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590A2" w14:textId="77777777" w:rsidR="00EF52DF" w:rsidRPr="00922886" w:rsidRDefault="00EF52DF" w:rsidP="006C3AA8">
      <w:pPr>
        <w:pStyle w:val="Heading1"/>
        <w:keepNext w:val="0"/>
        <w:keepLines w:val="0"/>
        <w:widowControl w:val="0"/>
      </w:pPr>
      <w:bookmarkStart w:id="0" w:name="_Toc75754345"/>
      <w:bookmarkStart w:id="1" w:name="_Toc82772984"/>
      <w:r w:rsidRPr="00922886">
        <w:t>INTRODUCTION</w:t>
      </w:r>
      <w:bookmarkEnd w:id="0"/>
      <w:bookmarkEnd w:id="1"/>
    </w:p>
    <w:p w14:paraId="353A618E" w14:textId="2D123C24" w:rsidR="00EF52DF" w:rsidRPr="00922886" w:rsidRDefault="00EF52DF" w:rsidP="006C3AA8">
      <w:pPr>
        <w:widowControl w:val="0"/>
      </w:pPr>
      <w:r w:rsidRPr="00922886">
        <w:t xml:space="preserve">We are all too often persuaded to look at earlier times in history characterized as primitive, less sophisticated and unenlightened. Almost all previous cultures are portrayed as superstitious and illiterate peoples dominated by an elite minority, supported and protected by powers of wealth and force.  When plague, pestilence, or famine struck, it had to be the </w:t>
      </w:r>
      <w:r w:rsidR="00A11916">
        <w:t>G</w:t>
      </w:r>
      <w:r w:rsidRPr="00922886">
        <w:t xml:space="preserve">ods wreaking havoc and vengeance on earthly miscreants for failure to abide by spiritual mandates. </w:t>
      </w:r>
    </w:p>
    <w:p w14:paraId="1BBD6219" w14:textId="77777777" w:rsidR="004509C5" w:rsidRPr="00922886" w:rsidRDefault="00EF52DF" w:rsidP="006C3AA8">
      <w:pPr>
        <w:widowControl w:val="0"/>
      </w:pPr>
      <w:r w:rsidRPr="00922886">
        <w:t>Fast-forward in the United States of America, we now have over 100,000 municipal corporations, fictions of law, entities that exists nowhere in the real world, but in the minds of believers</w:t>
      </w:r>
      <w:r w:rsidR="00F43099" w:rsidRPr="00922886">
        <w:t>,</w:t>
      </w:r>
      <w:r w:rsidRPr="00922886">
        <w:t xml:space="preserve"> on pieces of paper or in the ones and zeros of computer</w:t>
      </w:r>
      <w:r w:rsidR="00F43099" w:rsidRPr="00922886">
        <w:t xml:space="preserve"> program</w:t>
      </w:r>
      <w:r w:rsidRPr="00922886">
        <w:t xml:space="preserve">s. </w:t>
      </w:r>
      <w:r w:rsidRPr="00922886">
        <w:rPr>
          <w:u w:val="single"/>
        </w:rPr>
        <w:t>These imaginary creatures thrive and sustain themselves only because their self-interested minions conduct and enforce a systematic extraction of financial resources from the productive labors of their citizens</w:t>
      </w:r>
      <w:r w:rsidRPr="00922886">
        <w:t>, while mere mortals are convinced that these fictions are essential for their own safety and security, which justifies the tribute monies each must forfeit for their own protecti</w:t>
      </w:r>
      <w:r w:rsidR="00F43099" w:rsidRPr="00922886">
        <w:t>on. These funds are parsed to funnel</w:t>
      </w:r>
      <w:r w:rsidRPr="00922886">
        <w:t xml:space="preserve"> substantial amounts into investment portfolios that are held aloof from any part of a so-called budget. </w:t>
      </w:r>
    </w:p>
    <w:p w14:paraId="4B6926EF" w14:textId="77777777" w:rsidR="00EF52DF" w:rsidRPr="00922886" w:rsidRDefault="00EF52DF" w:rsidP="006C3AA8">
      <w:pPr>
        <w:widowControl w:val="0"/>
      </w:pPr>
      <w:r w:rsidRPr="00922886">
        <w:t>This is a central requirement for what is affectionately known as “continuity of government”. But consider Augustine’s cogent observa</w:t>
      </w:r>
      <w:r w:rsidR="004509C5" w:rsidRPr="00922886">
        <w:t>tion in the fourth century:</w:t>
      </w:r>
    </w:p>
    <w:p w14:paraId="1C076E1A" w14:textId="77777777" w:rsidR="00EF52DF" w:rsidRPr="00922886" w:rsidRDefault="00EF52DF" w:rsidP="006C3AA8">
      <w:pPr>
        <w:pStyle w:val="Quote"/>
        <w:widowControl w:val="0"/>
      </w:pPr>
      <w:r w:rsidRPr="00922886">
        <w:t xml:space="preserve">“a gang is a group of men under the command of a leader, bound by a compact of association, in which the plunder is divided according to an agreed convention. If this </w:t>
      </w:r>
      <w:r w:rsidR="00950482">
        <w:t>vil</w:t>
      </w:r>
      <w:r w:rsidRPr="00922886">
        <w:t>l</w:t>
      </w:r>
      <w:r w:rsidR="00950482">
        <w:t>ain</w:t>
      </w:r>
      <w:r w:rsidRPr="00922886">
        <w:t>y wins so many recruits from the ranks of the demoralized that it acquires territory, establishes a base, captures cities and subdues peoples, it then openly arrogates to itself the title of kingdom, which is conferred on it in the eyes of the world, not my the renunciation of aggression, but by the attainment of impunity.”</w:t>
      </w:r>
    </w:p>
    <w:p w14:paraId="641795AA" w14:textId="7DE7CCF3" w:rsidR="00EF52DF" w:rsidRPr="00922886" w:rsidRDefault="00EF52DF" w:rsidP="006C3AA8">
      <w:pPr>
        <w:widowControl w:val="0"/>
      </w:pPr>
      <w:r w:rsidRPr="00922886">
        <w:t xml:space="preserve">In our day </w:t>
      </w:r>
      <w:r w:rsidR="004509C5" w:rsidRPr="00922886">
        <w:t>groups of men under the command of leaders</w:t>
      </w:r>
      <w:r w:rsidRPr="00922886">
        <w:t xml:space="preserve"> form corporate organizations, accumulate vast sums of financial resources, invest enough to gain influential or controlling interests in public arenas</w:t>
      </w:r>
      <w:r w:rsidR="00FF2756">
        <w:t xml:space="preserve">, and </w:t>
      </w:r>
      <w:r w:rsidRPr="00922886">
        <w:t>become dominant players in the body politic</w:t>
      </w:r>
      <w:r w:rsidR="007A6CC4" w:rsidRPr="00922886">
        <w:t>,</w:t>
      </w:r>
      <w:r w:rsidR="00DF5F64">
        <w:t xml:space="preserve"> thus aligning themselves </w:t>
      </w:r>
      <w:r w:rsidRPr="00922886">
        <w:t xml:space="preserve">as co-equals with the interests of government to the extent that state and corporate goals </w:t>
      </w:r>
      <w:r w:rsidR="004A0CD0">
        <w:t xml:space="preserve">not only </w:t>
      </w:r>
      <w:r w:rsidRPr="00922886">
        <w:t xml:space="preserve">become </w:t>
      </w:r>
      <w:r w:rsidRPr="00922886">
        <w:lastRenderedPageBreak/>
        <w:t>inseparable</w:t>
      </w:r>
      <w:r w:rsidR="004A0CD0">
        <w:t xml:space="preserve">, </w:t>
      </w:r>
      <w:r w:rsidR="00FF2756">
        <w:t xml:space="preserve">but </w:t>
      </w:r>
      <w:r w:rsidR="00950482">
        <w:fldChar w:fldCharType="begin"/>
      </w:r>
      <w:r w:rsidR="00950482">
        <w:instrText xml:space="preserve"> </w:instrText>
      </w:r>
      <w:r w:rsidR="00950482">
        <w:fldChar w:fldCharType="begin"/>
      </w:r>
      <w:r w:rsidR="00950482">
        <w:instrText xml:space="preserve"> </w:instrText>
      </w:r>
      <w:r w:rsidR="00950482">
        <w:fldChar w:fldCharType="begin"/>
      </w:r>
      <w:r w:rsidR="00950482">
        <w:instrText xml:space="preserve">  </w:instrText>
      </w:r>
      <w:r w:rsidR="00950482">
        <w:fldChar w:fldCharType="end"/>
      </w:r>
      <w:r w:rsidR="00950482">
        <w:instrText xml:space="preserve"> </w:instrText>
      </w:r>
      <w:r w:rsidR="00950482">
        <w:fldChar w:fldCharType="end"/>
      </w:r>
      <w:r w:rsidR="00950482">
        <w:instrText xml:space="preserve"> </w:instrText>
      </w:r>
      <w:r w:rsidR="00950482">
        <w:fldChar w:fldCharType="end"/>
      </w:r>
      <w:r w:rsidRPr="00922886">
        <w:t>indistinguishable.</w:t>
      </w:r>
    </w:p>
    <w:p w14:paraId="77D579C4" w14:textId="77777777" w:rsidR="004509C5" w:rsidRPr="00922886" w:rsidRDefault="00EF52DF" w:rsidP="006C3AA8">
      <w:pPr>
        <w:widowControl w:val="0"/>
      </w:pPr>
      <w:r w:rsidRPr="00922886">
        <w:t>At the dawn of the 21</w:t>
      </w:r>
      <w:r w:rsidRPr="00922886">
        <w:rPr>
          <w:vertAlign w:val="superscript"/>
        </w:rPr>
        <w:t>st</w:t>
      </w:r>
      <w:r w:rsidRPr="00922886">
        <w:t xml:space="preserve"> century some 23 empires had come and g</w:t>
      </w:r>
      <w:r w:rsidR="007A6CC4" w:rsidRPr="00922886">
        <w:t xml:space="preserve">one, every one of which expired under </w:t>
      </w:r>
      <w:r w:rsidRPr="00922886">
        <w:t xml:space="preserve">military overreach, fiscal recklessness, and internal corruption. </w:t>
      </w:r>
      <w:r w:rsidR="007A6CC4" w:rsidRPr="00922886">
        <w:t>Yet</w:t>
      </w:r>
      <w:r w:rsidRPr="00922886">
        <w:t xml:space="preserve"> even now we are told to believe in the legitimacy and integrity of dominant corporate fictions</w:t>
      </w:r>
      <w:r w:rsidR="007A6CC4" w:rsidRPr="00922886">
        <w:t>,</w:t>
      </w:r>
      <w:r w:rsidRPr="00922886">
        <w:t xml:space="preserve"> when they promise peace and prosperity</w:t>
      </w:r>
      <w:r w:rsidR="007A6CC4" w:rsidRPr="00922886">
        <w:t xml:space="preserve">, </w:t>
      </w:r>
      <w:r w:rsidRPr="00922886">
        <w:t xml:space="preserve">if only they would be left untethered to pursue their grand designs. </w:t>
      </w:r>
    </w:p>
    <w:p w14:paraId="53AD3A54" w14:textId="77777777" w:rsidR="007A6CC4" w:rsidRPr="00922886" w:rsidRDefault="00EF52DF" w:rsidP="006C3AA8">
      <w:pPr>
        <w:widowControl w:val="0"/>
      </w:pPr>
      <w:r w:rsidRPr="00922886">
        <w:t>The future may very well look back at our time with contempt and derision for the people who held dear</w:t>
      </w:r>
      <w:r w:rsidR="004C1BBC" w:rsidRPr="00922886">
        <w:t>,</w:t>
      </w:r>
      <w:r w:rsidRPr="00922886">
        <w:t xml:space="preserve"> superstitions that fomented </w:t>
      </w:r>
      <w:r w:rsidR="007A6CC4" w:rsidRPr="00922886">
        <w:t xml:space="preserve">and </w:t>
      </w:r>
      <w:r w:rsidRPr="00922886">
        <w:t>encourage</w:t>
      </w:r>
      <w:r w:rsidR="007A6CC4" w:rsidRPr="00922886">
        <w:t>d</w:t>
      </w:r>
      <w:r w:rsidRPr="00922886">
        <w:t xml:space="preserve"> the creation of an otherworldly abstraction</w:t>
      </w:r>
      <w:r w:rsidR="007A6CC4" w:rsidRPr="00922886">
        <w:t>,</w:t>
      </w:r>
      <w:r w:rsidRPr="00922886">
        <w:t xml:space="preserve"> destined to become a monstrosity th</w:t>
      </w:r>
      <w:r w:rsidR="007A6CC4" w:rsidRPr="00922886">
        <w:t>at</w:t>
      </w:r>
      <w:r w:rsidRPr="00922886">
        <w:t xml:space="preserve"> compelled whole societies to engage in a mass c</w:t>
      </w:r>
      <w:r w:rsidR="004C1BBC" w:rsidRPr="00922886">
        <w:t>annibalism of self-destruction with each preying upon the other.</w:t>
      </w:r>
    </w:p>
    <w:p w14:paraId="37A39889" w14:textId="77777777" w:rsidR="00EF52DF" w:rsidRPr="00922886" w:rsidRDefault="00EF52DF" w:rsidP="006C3AA8">
      <w:pPr>
        <w:widowControl w:val="0"/>
      </w:pPr>
      <w:r w:rsidRPr="00922886">
        <w:t>All that were needed to devolve to such extinction was central control of monies and the ubiquitous corruption of law and justice</w:t>
      </w:r>
      <w:r w:rsidR="004C1BBC" w:rsidRPr="00922886">
        <w:t>,</w:t>
      </w:r>
      <w:r w:rsidRPr="00922886">
        <w:t xml:space="preserve"> by the metastasizing infection of predatory attorneys and judges</w:t>
      </w:r>
      <w:r w:rsidR="004509C5" w:rsidRPr="00922886">
        <w:t>, a color of law aristocracy</w:t>
      </w:r>
      <w:r w:rsidR="007A6CC4" w:rsidRPr="00922886">
        <w:t xml:space="preserve"> wearing the </w:t>
      </w:r>
      <w:r w:rsidR="004509C5" w:rsidRPr="00922886">
        <w:t>appearance</w:t>
      </w:r>
      <w:r w:rsidR="007A6CC4" w:rsidRPr="00922886">
        <w:t xml:space="preserve"> of conducting the public’s business</w:t>
      </w:r>
      <w:r w:rsidR="004509C5" w:rsidRPr="00922886">
        <w:t xml:space="preserve">. </w:t>
      </w:r>
    </w:p>
    <w:p w14:paraId="1A1F8874" w14:textId="77777777" w:rsidR="006442D9" w:rsidRPr="00922886" w:rsidRDefault="006442D9" w:rsidP="006C3AA8">
      <w:pPr>
        <w:pStyle w:val="Heading2"/>
        <w:keepNext w:val="0"/>
        <w:keepLines w:val="0"/>
        <w:widowControl w:val="0"/>
      </w:pPr>
      <w:bookmarkStart w:id="2" w:name="_Toc75754346"/>
      <w:bookmarkStart w:id="3" w:name="_Toc82772985"/>
      <w:r w:rsidRPr="00922886">
        <w:t>Staged Litigation</w:t>
      </w:r>
      <w:bookmarkEnd w:id="2"/>
      <w:bookmarkEnd w:id="3"/>
    </w:p>
    <w:p w14:paraId="46C284F6" w14:textId="77777777" w:rsidR="006442D9" w:rsidRPr="00922886" w:rsidRDefault="006442D9" w:rsidP="006C3AA8">
      <w:pPr>
        <w:widowControl w:val="0"/>
      </w:pPr>
      <w:r w:rsidRPr="00922886">
        <w:t>E</w:t>
      </w:r>
      <w:r w:rsidR="005533B3" w:rsidRPr="00922886">
        <w:t xml:space="preserve">very </w:t>
      </w:r>
      <w:r w:rsidRPr="00922886">
        <w:t xml:space="preserve">year, </w:t>
      </w:r>
      <w:r w:rsidR="005533B3" w:rsidRPr="00922886">
        <w:t xml:space="preserve">tens of </w:t>
      </w:r>
      <w:r w:rsidRPr="00922886">
        <w:t xml:space="preserve">millions of dollars are stolen in </w:t>
      </w:r>
      <w:hyperlink r:id="rId9" w:history="1">
        <w:r w:rsidRPr="00922886">
          <w:rPr>
            <w:rStyle w:val="Hyperlink"/>
          </w:rPr>
          <w:t>staged litigation schemes</w:t>
        </w:r>
      </w:hyperlink>
      <w:r w:rsidRPr="00922886">
        <w:t xml:space="preserve"> devised with the sole purpose of generating fraudulent bills for alleged attorney’s fees. In the process of such schemes unsuspecting and law-obeying citizens are being pulled into a vortex of </w:t>
      </w:r>
      <w:r w:rsidRPr="00922886">
        <w:rPr>
          <w:u w:val="single"/>
        </w:rPr>
        <w:t>unnecessary court room drama disguised as legitimate litigation proceedings</w:t>
      </w:r>
      <w:r w:rsidRPr="00922886">
        <w:t>. The result is financial and emotional devastation</w:t>
      </w:r>
      <w:r w:rsidR="004509C5" w:rsidRPr="00922886">
        <w:t xml:space="preserve"> for the victims and undeserved riches for the perpetrators.</w:t>
      </w:r>
    </w:p>
    <w:p w14:paraId="2F739B66" w14:textId="77777777" w:rsidR="004509C5" w:rsidRPr="00922886" w:rsidRDefault="006442D9" w:rsidP="006C3AA8">
      <w:pPr>
        <w:widowControl w:val="0"/>
      </w:pPr>
      <w:r w:rsidRPr="00922886">
        <w:t xml:space="preserve">With violence and corruption widely accepted as an essential part of the American lifestyle and culture, this new, refined, version of common robbery goes largely unpunished, as did lynching for decades. The instances of formal prosecution of predatory </w:t>
      </w:r>
      <w:r w:rsidR="004C1BBC" w:rsidRPr="00922886">
        <w:t>attorney</w:t>
      </w:r>
      <w:r w:rsidRPr="00922886">
        <w:t xml:space="preserve">s who use staged litigation schemes to make their living are few, as the color of law </w:t>
      </w:r>
      <w:r w:rsidR="0017556D" w:rsidRPr="00922886">
        <w:t>larcenists</w:t>
      </w:r>
      <w:r w:rsidRPr="00922886">
        <w:t xml:space="preserve"> hide their </w:t>
      </w:r>
      <w:r w:rsidR="0017556D" w:rsidRPr="00922886">
        <w:t>thieving</w:t>
      </w:r>
      <w:r w:rsidRPr="00922886">
        <w:t xml:space="preserve"> behind such doctrines as attorney, judicial and derivative immunit</w:t>
      </w:r>
      <w:r w:rsidR="0017556D" w:rsidRPr="00922886">
        <w:t>ies, thus declaring themselves elitists in an above the law aristocracy</w:t>
      </w:r>
      <w:r w:rsidRPr="00922886">
        <w:t xml:space="preserve">. </w:t>
      </w:r>
      <w:r w:rsidR="007D277D" w:rsidRPr="00922886">
        <w:t xml:space="preserve">Honest attorneys who argue the law and the facts and insist on the proper decorum are sanctioned and their license suspended for being “overzealous”, which is a </w:t>
      </w:r>
      <w:r w:rsidR="004C1BBC" w:rsidRPr="00922886">
        <w:t xml:space="preserve">polite way </w:t>
      </w:r>
      <w:r w:rsidR="007D277D" w:rsidRPr="00922886">
        <w:t xml:space="preserve">to describe cock blocking the filthy lucre soup train. </w:t>
      </w:r>
    </w:p>
    <w:p w14:paraId="011D5D38" w14:textId="77777777" w:rsidR="009E1BEA" w:rsidRPr="00922886" w:rsidRDefault="007D277D" w:rsidP="006C3AA8">
      <w:pPr>
        <w:widowControl w:val="0"/>
      </w:pPr>
      <w:r w:rsidRPr="00922886">
        <w:t>Following this introduction is a chronology of just one such case history</w:t>
      </w:r>
      <w:r w:rsidR="004C1BBC" w:rsidRPr="00922886">
        <w:t>,</w:t>
      </w:r>
      <w:r w:rsidRPr="00922886">
        <w:t xml:space="preserve"> </w:t>
      </w:r>
      <w:r w:rsidRPr="00922886">
        <w:lastRenderedPageBreak/>
        <w:t>documented by the public record.</w:t>
      </w:r>
      <w:r w:rsidR="009E1BEA" w:rsidRPr="00922886">
        <w:t xml:space="preserve"> Before going forward any further I would like to cite to Supreme Court Justice John Brandeis Dissenting Opinion in Olmstead v. United States, 277 U.S. 438 (1928) </w:t>
      </w:r>
    </w:p>
    <w:p w14:paraId="5E8DD38E" w14:textId="77777777" w:rsidR="009E1BEA" w:rsidRPr="00922886" w:rsidRDefault="009E1BEA" w:rsidP="006C3AA8">
      <w:pPr>
        <w:pStyle w:val="Quote"/>
        <w:widowControl w:val="0"/>
      </w:pPr>
      <w:r w:rsidRPr="00922886">
        <w:t>(“Decency, security, and liberty alike demand that government officials shall be subjected to the same rules of conduct that are commands to the citizen. In a government of laws, existence of the government will be imperiled if it fails to observe the law scrupulously. Our government is the potent, the omnipresent teacher. For good or for ill, it teaches the whole people by its example. Crime is contagious. If the government becomes a lawbreaker, it breeds contempt for law; it invites every man to become a law unto himself; it invites anarchy.”)</w:t>
      </w:r>
    </w:p>
    <w:p w14:paraId="01F9E0DB" w14:textId="77777777" w:rsidR="009E1BEA" w:rsidRPr="00922886" w:rsidRDefault="009E1BEA" w:rsidP="006C3AA8">
      <w:pPr>
        <w:widowControl w:val="0"/>
      </w:pPr>
      <w:r w:rsidRPr="00922886">
        <w:t>Olmstead v. United States, 277 U.S. 438 (1928)</w:t>
      </w:r>
      <w:r w:rsidR="004A58DC" w:rsidRPr="00922886">
        <w:t>, was reversed by the United States Supreme Court in Katz v. United States, 389 U.S. 347 (1967)</w:t>
      </w:r>
      <w:r w:rsidR="004509C5" w:rsidRPr="00922886">
        <w:t xml:space="preserve"> which </w:t>
      </w:r>
      <w:r w:rsidR="004A58DC" w:rsidRPr="00922886">
        <w:t xml:space="preserve">has received nothing but negative treatment. In other words, we are told that government is our servant but that our servants are immune from accountability and that government officials shall not be subjected to the same rules of </w:t>
      </w:r>
      <w:r w:rsidR="004509C5" w:rsidRPr="00922886">
        <w:t xml:space="preserve">honorable </w:t>
      </w:r>
      <w:r w:rsidR="004A58DC" w:rsidRPr="00922886">
        <w:t>conduct that are commands to the</w:t>
      </w:r>
      <w:r w:rsidR="004509C5" w:rsidRPr="00922886">
        <w:t>ir masters, the common citizenry</w:t>
      </w:r>
      <w:r w:rsidR="004A58DC" w:rsidRPr="00922886">
        <w:t xml:space="preserve">. This is the very definition of </w:t>
      </w:r>
      <w:hyperlink r:id="rId10" w:history="1">
        <w:r w:rsidR="004A58DC" w:rsidRPr="00922886">
          <w:rPr>
            <w:rStyle w:val="Hyperlink"/>
          </w:rPr>
          <w:t>plutocracy</w:t>
        </w:r>
      </w:hyperlink>
      <w:r w:rsidR="00FD75D0" w:rsidRPr="00922886">
        <w:t>,</w:t>
      </w:r>
      <w:r w:rsidR="004A58DC" w:rsidRPr="00922886">
        <w:t xml:space="preserve"> </w:t>
      </w:r>
      <w:r w:rsidR="00FD75D0" w:rsidRPr="00922886">
        <w:t>w</w:t>
      </w:r>
      <w:r w:rsidR="004A58DC" w:rsidRPr="00922886">
        <w:t>here the ignorant masses kiss the hand that slaps them, lick the boots that kicks them</w:t>
      </w:r>
      <w:r w:rsidR="00CD54AC" w:rsidRPr="00922886">
        <w:t xml:space="preserve">, </w:t>
      </w:r>
      <w:r w:rsidR="004A58DC" w:rsidRPr="00922886">
        <w:t>call it the land of the free and the home of the brave</w:t>
      </w:r>
      <w:r w:rsidR="00CD54AC" w:rsidRPr="00922886">
        <w:t xml:space="preserve"> and send their children to die in order to </w:t>
      </w:r>
      <w:r w:rsidR="003D251D" w:rsidRPr="00922886">
        <w:t xml:space="preserve">impose </w:t>
      </w:r>
      <w:r w:rsidR="00CD54AC" w:rsidRPr="00922886">
        <w:t xml:space="preserve">that same </w:t>
      </w:r>
      <w:r w:rsidR="003D251D" w:rsidRPr="00922886">
        <w:t>“</w:t>
      </w:r>
      <w:r w:rsidR="00CD54AC" w:rsidRPr="00922886">
        <w:t>freedom</w:t>
      </w:r>
      <w:r w:rsidR="003D251D" w:rsidRPr="00922886">
        <w:t>”</w:t>
      </w:r>
      <w:r w:rsidR="00CD54AC" w:rsidRPr="00922886">
        <w:t xml:space="preserve"> o</w:t>
      </w:r>
      <w:r w:rsidR="003D251D" w:rsidRPr="00922886">
        <w:t>n</w:t>
      </w:r>
      <w:r w:rsidR="00CD54AC" w:rsidRPr="00922886">
        <w:t xml:space="preserve"> other peoples of the world</w:t>
      </w:r>
      <w:r w:rsidR="004A58DC" w:rsidRPr="00922886">
        <w:t>.</w:t>
      </w:r>
    </w:p>
    <w:p w14:paraId="6A33F092" w14:textId="77777777" w:rsidR="0099028A" w:rsidRPr="00922886" w:rsidRDefault="0099028A" w:rsidP="006C3AA8">
      <w:pPr>
        <w:pStyle w:val="Heading1"/>
        <w:keepNext w:val="0"/>
        <w:keepLines w:val="0"/>
        <w:widowControl w:val="0"/>
      </w:pPr>
      <w:bookmarkStart w:id="4" w:name="_Toc75754347"/>
      <w:bookmarkStart w:id="5" w:name="_Toc82772986"/>
      <w:r w:rsidRPr="00922886">
        <w:t>DISCLAIMER</w:t>
      </w:r>
      <w:bookmarkEnd w:id="4"/>
      <w:bookmarkEnd w:id="5"/>
    </w:p>
    <w:p w14:paraId="65A10807" w14:textId="77777777" w:rsidR="00850374" w:rsidRPr="00922886" w:rsidRDefault="00BA7783" w:rsidP="006C3AA8">
      <w:pPr>
        <w:widowControl w:val="0"/>
      </w:pPr>
      <w:r w:rsidRPr="00922886">
        <w:t xml:space="preserve">All, those who are named and pictured in this dissertation are </w:t>
      </w:r>
      <w:r w:rsidRPr="00922886">
        <w:rPr>
          <w:u w:val="single"/>
        </w:rPr>
        <w:t>presumed</w:t>
      </w:r>
      <w:r w:rsidRPr="00922886">
        <w:t xml:space="preserve"> innocent until proven guilty in a court of law</w:t>
      </w:r>
      <w:r w:rsidR="00FD75D0" w:rsidRPr="00922886">
        <w:t xml:space="preserve"> </w:t>
      </w:r>
      <w:r w:rsidR="00850374" w:rsidRPr="00922886">
        <w:t>(where they are immune from any accountability to their victims).</w:t>
      </w:r>
      <w:r w:rsidRPr="00922886">
        <w:t xml:space="preserve"> The views and opinions expressed </w:t>
      </w:r>
      <w:r w:rsidR="00604064" w:rsidRPr="00922886">
        <w:t xml:space="preserve">here, </w:t>
      </w:r>
      <w:r w:rsidRPr="00922886">
        <w:t>are those of the individual witness</w:t>
      </w:r>
      <w:r w:rsidR="00047E62" w:rsidRPr="00922886">
        <w:t xml:space="preserve"> </w:t>
      </w:r>
      <w:r w:rsidRPr="00922886">
        <w:t>identified herein</w:t>
      </w:r>
      <w:r w:rsidR="00E76FDC" w:rsidRPr="00922886">
        <w:rPr>
          <w:rStyle w:val="FootnoteReference"/>
        </w:rPr>
        <w:footnoteReference w:id="1"/>
      </w:r>
      <w:r w:rsidRPr="00922886">
        <w:t xml:space="preserve"> and do not necessarily reflect the views of other members of the public. </w:t>
      </w:r>
      <w:r w:rsidR="00D718D0" w:rsidRPr="00922886">
        <w:t xml:space="preserve">The exhibits are the actual pleadings and </w:t>
      </w:r>
      <w:r w:rsidRPr="00922886">
        <w:t xml:space="preserve">Probatemafia.com is a web site inspired by the </w:t>
      </w:r>
      <w:r w:rsidR="00047E62" w:rsidRPr="00922886">
        <w:t xml:space="preserve">creatures </w:t>
      </w:r>
      <w:r w:rsidR="00604064" w:rsidRPr="00922886">
        <w:t xml:space="preserve">and </w:t>
      </w:r>
      <w:r w:rsidRPr="00922886">
        <w:t xml:space="preserve">events described </w:t>
      </w:r>
      <w:r w:rsidR="00D718D0" w:rsidRPr="00922886">
        <w:t>herein.</w:t>
      </w:r>
      <w:r w:rsidR="00850374" w:rsidRPr="00922886">
        <w:t xml:space="preserve"> </w:t>
      </w:r>
      <w:r w:rsidR="007D277D" w:rsidRPr="00922886">
        <w:t>Y</w:t>
      </w:r>
      <w:r w:rsidR="0017556D" w:rsidRPr="00922886">
        <w:t>ou can look at the</w:t>
      </w:r>
      <w:r w:rsidR="007A6CC4" w:rsidRPr="00922886">
        <w:t xml:space="preserve"> public</w:t>
      </w:r>
      <w:r w:rsidR="0017556D" w:rsidRPr="00922886">
        <w:t xml:space="preserve"> record </w:t>
      </w:r>
      <w:r w:rsidR="007D277D" w:rsidRPr="00922886">
        <w:t xml:space="preserve">as I point to it </w:t>
      </w:r>
      <w:r w:rsidR="0017556D" w:rsidRPr="00922886">
        <w:t xml:space="preserve">and </w:t>
      </w:r>
      <w:r w:rsidR="007D277D" w:rsidRPr="00922886">
        <w:t xml:space="preserve">you can </w:t>
      </w:r>
      <w:r w:rsidR="0017556D" w:rsidRPr="00922886">
        <w:t>for</w:t>
      </w:r>
      <w:r w:rsidR="007D277D" w:rsidRPr="00922886">
        <w:t>m your own opinion.</w:t>
      </w:r>
    </w:p>
    <w:p w14:paraId="6DBDD01A" w14:textId="77777777" w:rsidR="00BA7783" w:rsidRPr="00922886" w:rsidRDefault="00B73E1D" w:rsidP="006C3AA8">
      <w:pPr>
        <w:widowControl w:val="0"/>
        <w:jc w:val="center"/>
      </w:pPr>
      <w:r w:rsidRPr="00922886">
        <w:lastRenderedPageBreak/>
        <w:t>Frank Scalise and wife with Salvatore Lucania</w:t>
      </w:r>
      <w:r w:rsidR="00BA7783" w:rsidRPr="00922886">
        <w:rPr>
          <w:noProof/>
        </w:rPr>
        <w:drawing>
          <wp:anchor distT="0" distB="0" distL="114300" distR="114300" simplePos="0" relativeHeight="251658240" behindDoc="0" locked="0" layoutInCell="1" allowOverlap="1" wp14:anchorId="36B8435F" wp14:editId="55FD6C73">
            <wp:simplePos x="0" y="0"/>
            <wp:positionH relativeFrom="column">
              <wp:posOffset>2185035</wp:posOffset>
            </wp:positionH>
            <wp:positionV relativeFrom="paragraph">
              <wp:posOffset>0</wp:posOffset>
            </wp:positionV>
            <wp:extent cx="2040890" cy="2354580"/>
            <wp:effectExtent l="0" t="0" r="0" b="7620"/>
            <wp:wrapTopAndBottom/>
            <wp:docPr id="19" name="Picture 19" descr="This image has an empty alt attribute; its file name is FrankScalisewifeandLuckyLucia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has an empty alt attribute; its file name is FrankScalisewifeandLuckyLuciano-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0890"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5744D" w14:textId="77777777" w:rsidR="00007EA2" w:rsidRDefault="00007EA2" w:rsidP="006C3AA8">
      <w:pPr>
        <w:widowControl w:val="0"/>
        <w:jc w:val="center"/>
        <w:rPr>
          <w:rFonts w:eastAsiaTheme="majorEastAsia" w:cs="Times New Roman"/>
          <w:b/>
          <w:sz w:val="40"/>
          <w:szCs w:val="32"/>
        </w:rPr>
      </w:pPr>
      <w:bookmarkStart w:id="6" w:name="_Toc75754348"/>
      <w:r>
        <w:br w:type="page"/>
      </w:r>
    </w:p>
    <w:p w14:paraId="6EAB7560" w14:textId="77777777" w:rsidR="0093304C" w:rsidRPr="00922886" w:rsidRDefault="0093304C" w:rsidP="006C3AA8">
      <w:pPr>
        <w:pStyle w:val="Heading1"/>
        <w:keepNext w:val="0"/>
        <w:keepLines w:val="0"/>
        <w:widowControl w:val="0"/>
      </w:pPr>
      <w:bookmarkStart w:id="7" w:name="_Toc82772987"/>
      <w:r w:rsidRPr="00922886">
        <w:lastRenderedPageBreak/>
        <w:t>What is the Probate Mafia?</w:t>
      </w:r>
      <w:bookmarkEnd w:id="6"/>
      <w:bookmarkEnd w:id="7"/>
    </w:p>
    <w:p w14:paraId="42C2E80C" w14:textId="77777777" w:rsidR="00A150FB" w:rsidRPr="00922886" w:rsidRDefault="00BA7783" w:rsidP="006C3AA8">
      <w:pPr>
        <w:widowControl w:val="0"/>
      </w:pPr>
      <w:r w:rsidRPr="00922886">
        <w:t>In his treatise, "</w:t>
      </w:r>
      <w:hyperlink r:id="rId12" w:tgtFrame="_blank" w:history="1">
        <w:r w:rsidRPr="00922886">
          <w:rPr>
            <w:i/>
            <w:iCs/>
            <w:color w:val="0000FF"/>
            <w:u w:val="single"/>
          </w:rPr>
          <w:t>Fighting the Probate Mafia</w:t>
        </w:r>
        <w:r w:rsidR="008624F6" w:rsidRPr="00922886">
          <w:rPr>
            <w:rStyle w:val="FootnoteReference"/>
            <w:rFonts w:cs="Times New Roman"/>
            <w:i/>
            <w:iCs/>
            <w:color w:val="0000FF"/>
            <w:sz w:val="24"/>
            <w:szCs w:val="24"/>
            <w:u w:val="single"/>
          </w:rPr>
          <w:footnoteReference w:id="2"/>
        </w:r>
        <w:r w:rsidRPr="00922886">
          <w:rPr>
            <w:i/>
            <w:iCs/>
            <w:color w:val="0000FF"/>
            <w:u w:val="single"/>
          </w:rPr>
          <w:t xml:space="preserve"> </w:t>
        </w:r>
      </w:hyperlink>
      <w:r w:rsidRPr="00922886">
        <w:rPr>
          <w:i/>
          <w:iCs/>
        </w:rPr>
        <w:t>: A Dissection of the Probate Exception to Federal Court Jurisdiction</w:t>
      </w:r>
      <w:r w:rsidRPr="00922886">
        <w:t xml:space="preserve">", 74 S. Cal. L. Rev. 1479 (2001)", cited in </w:t>
      </w:r>
      <w:r w:rsidRPr="00922886">
        <w:rPr>
          <w:i/>
          <w:iCs/>
        </w:rPr>
        <w:t>Marshall v. Marshall</w:t>
      </w:r>
      <w:r w:rsidRPr="00922886">
        <w:t>, 547 U.S. 293, 308 (2006)</w:t>
      </w:r>
      <w:r w:rsidR="00FD75D0" w:rsidRPr="00922886">
        <w:rPr>
          <w:rStyle w:val="FootnoteReference"/>
        </w:rPr>
        <w:footnoteReference w:id="3"/>
      </w:r>
      <w:r w:rsidRPr="00922886">
        <w:t>, Professor Peter Nicolas does not specifically define the term "probate mafia".</w:t>
      </w:r>
      <w:r w:rsidR="008C06E1" w:rsidRPr="00922886">
        <w:t xml:space="preserve"> In fact, the expression only appears in the title itself. </w:t>
      </w:r>
    </w:p>
    <w:p w14:paraId="4A4CFE15" w14:textId="77777777" w:rsidR="00DD3A78" w:rsidRPr="00922886" w:rsidRDefault="008C06E1" w:rsidP="006C3AA8">
      <w:pPr>
        <w:widowControl w:val="0"/>
      </w:pPr>
      <w:r w:rsidRPr="00922886">
        <w:t xml:space="preserve">Searching through state and federal court appellate records the term “probate mafia” only appears in twelve cases. </w:t>
      </w:r>
      <w:r w:rsidR="00A150FB" w:rsidRPr="00922886">
        <w:t>T</w:t>
      </w:r>
      <w:r w:rsidRPr="00922886">
        <w:t>en of those cases cite to Professor Nicolas treatise. The 1</w:t>
      </w:r>
      <w:r w:rsidR="00A150FB" w:rsidRPr="00922886">
        <w:t>1</w:t>
      </w:r>
      <w:r w:rsidRPr="00922886">
        <w:rPr>
          <w:vertAlign w:val="superscript"/>
        </w:rPr>
        <w:t>th</w:t>
      </w:r>
      <w:r w:rsidRPr="00922886">
        <w:t xml:space="preserve"> case, </w:t>
      </w:r>
      <w:hyperlink r:id="rId13" w:history="1">
        <w:r w:rsidRPr="00922886">
          <w:rPr>
            <w:rStyle w:val="Hyperlink"/>
          </w:rPr>
          <w:t>Curtis v. Kunz-Freed, No. 17-20360 (5th Cir. June 6, 2018)</w:t>
        </w:r>
      </w:hyperlink>
      <w:r w:rsidRPr="00922886">
        <w:rPr>
          <w:rStyle w:val="serif"/>
        </w:rPr>
        <w:t>,</w:t>
      </w:r>
      <w:r w:rsidR="00990251">
        <w:rPr>
          <w:rStyle w:val="FootnoteReference"/>
        </w:rPr>
        <w:footnoteReference w:id="4"/>
      </w:r>
      <w:r w:rsidRPr="00922886">
        <w:t xml:space="preserve"> </w:t>
      </w:r>
      <w:r w:rsidR="004B7E29" w:rsidRPr="00922886">
        <w:t>uses</w:t>
      </w:r>
      <w:r w:rsidRPr="00922886">
        <w:t xml:space="preserve"> th</w:t>
      </w:r>
      <w:r w:rsidR="00D074D4" w:rsidRPr="00922886">
        <w:t>e term in a substantive context</w:t>
      </w:r>
      <w:r w:rsidRPr="00922886">
        <w:t xml:space="preserve"> in </w:t>
      </w:r>
      <w:hyperlink r:id="rId14" w:history="1">
        <w:r w:rsidRPr="00922886">
          <w:rPr>
            <w:rStyle w:val="Hyperlink"/>
          </w:rPr>
          <w:t>an action brought under the federal Racketeer Influenced Corrupt Organization statutes</w:t>
        </w:r>
      </w:hyperlink>
      <w:r w:rsidRPr="00922886">
        <w:t>.</w:t>
      </w:r>
      <w:r w:rsidR="00990251">
        <w:rPr>
          <w:rStyle w:val="FootnoteReference"/>
        </w:rPr>
        <w:footnoteReference w:id="5"/>
      </w:r>
      <w:r w:rsidR="0052713E" w:rsidRPr="00922886">
        <w:t xml:space="preserve"> (This case)</w:t>
      </w:r>
    </w:p>
    <w:p w14:paraId="06BC50C9" w14:textId="77777777" w:rsidR="00D074D4" w:rsidRPr="00922886" w:rsidRDefault="00A150FB" w:rsidP="006C3AA8">
      <w:pPr>
        <w:widowControl w:val="0"/>
      </w:pPr>
      <w:r w:rsidRPr="00922886">
        <w:t>The 12</w:t>
      </w:r>
      <w:r w:rsidRPr="00922886">
        <w:rPr>
          <w:vertAlign w:val="superscript"/>
        </w:rPr>
        <w:t>th</w:t>
      </w:r>
      <w:r w:rsidRPr="00922886">
        <w:t xml:space="preserve"> case, </w:t>
      </w:r>
      <w:hyperlink r:id="rId15" w:history="1">
        <w:r w:rsidRPr="00922886">
          <w:rPr>
            <w:rStyle w:val="Hyperlink"/>
          </w:rPr>
          <w:t>Stone v Trump</w:t>
        </w:r>
      </w:hyperlink>
      <w:r w:rsidR="00990251">
        <w:rPr>
          <w:rStyle w:val="FootnoteReference"/>
        </w:rPr>
        <w:footnoteReference w:id="6"/>
      </w:r>
      <w:r w:rsidR="00990251">
        <w:t xml:space="preserve"> </w:t>
      </w:r>
      <w:r w:rsidRPr="00922886">
        <w:t>No. 3:20-cv-537 (VAB) UNITED STATES DISTRICT COURT DISTRICT OF CONNECTICUT, also uses the term “probate m</w:t>
      </w:r>
      <w:r w:rsidR="00D80B0D" w:rsidRPr="00922886">
        <w:t>afia” in a substantive context</w:t>
      </w:r>
      <w:r w:rsidR="00FD75D0" w:rsidRPr="00922886">
        <w:t xml:space="preserve"> referring to the </w:t>
      </w:r>
      <w:hyperlink r:id="rId16" w:history="1">
        <w:r w:rsidR="00FD75D0" w:rsidRPr="00922886">
          <w:rPr>
            <w:rStyle w:val="Hyperlink"/>
            <w:b/>
          </w:rPr>
          <w:t>abduction, robbery and murder of our elders</w:t>
        </w:r>
      </w:hyperlink>
      <w:r w:rsidR="00990251">
        <w:rPr>
          <w:rStyle w:val="FootnoteReference"/>
          <w:b/>
        </w:rPr>
        <w:footnoteReference w:id="7"/>
      </w:r>
      <w:r w:rsidR="00990251">
        <w:rPr>
          <w:b/>
        </w:rPr>
        <w:t xml:space="preserve"> </w:t>
      </w:r>
      <w:r w:rsidR="00FD75D0" w:rsidRPr="00922886">
        <w:t>under the glorifying banner of “Guardianship Protection”</w:t>
      </w:r>
      <w:r w:rsidR="001A313E" w:rsidRPr="00922886">
        <w:t>.</w:t>
      </w:r>
      <w:r w:rsidR="00BB57DE" w:rsidRPr="00922886">
        <w:t xml:space="preserve"> </w:t>
      </w:r>
    </w:p>
    <w:p w14:paraId="0173EABE" w14:textId="77777777" w:rsidR="00D074D4" w:rsidRPr="00922886" w:rsidRDefault="00D074D4" w:rsidP="006C3AA8">
      <w:pPr>
        <w:pStyle w:val="Heading2"/>
        <w:keepNext w:val="0"/>
        <w:keepLines w:val="0"/>
        <w:widowControl w:val="0"/>
      </w:pPr>
      <w:bookmarkStart w:id="8" w:name="_Toc75754349"/>
      <w:bookmarkStart w:id="9" w:name="_Toc82772988"/>
      <w:r w:rsidRPr="00922886">
        <w:t>“Lord, save me from the protectors”.</w:t>
      </w:r>
      <w:bookmarkEnd w:id="8"/>
      <w:bookmarkEnd w:id="9"/>
      <w:r w:rsidRPr="00922886">
        <w:t xml:space="preserve"> </w:t>
      </w:r>
    </w:p>
    <w:p w14:paraId="57012595" w14:textId="77777777" w:rsidR="008C06E1" w:rsidRPr="00922886" w:rsidRDefault="00D074D4" w:rsidP="006C3AA8">
      <w:pPr>
        <w:widowControl w:val="0"/>
      </w:pPr>
      <w:r w:rsidRPr="00922886">
        <w:t xml:space="preserve">Guardianship is an action in rem. In other words people are converted into things on the high seas of commerce (Admiralty on land) and every one of the participating mobsters claim a right to your stuff in reward for services rendered. </w:t>
      </w:r>
    </w:p>
    <w:tbl>
      <w:tblPr>
        <w:tblStyle w:val="TableGrid"/>
        <w:tblW w:w="0" w:type="auto"/>
        <w:tblLook w:val="04A0" w:firstRow="1" w:lastRow="0" w:firstColumn="1" w:lastColumn="0" w:noHBand="0" w:noVBand="1"/>
      </w:tblPr>
      <w:tblGrid>
        <w:gridCol w:w="9576"/>
      </w:tblGrid>
      <w:tr w:rsidR="00E1509B" w:rsidRPr="00922886" w14:paraId="18FEB75B" w14:textId="77777777" w:rsidTr="00E1509B">
        <w:tc>
          <w:tcPr>
            <w:tcW w:w="9576" w:type="dxa"/>
          </w:tcPr>
          <w:p w14:paraId="620BA590" w14:textId="77777777" w:rsidR="00E1509B" w:rsidRPr="00922886" w:rsidRDefault="00E1509B" w:rsidP="006C3AA8">
            <w:pPr>
              <w:widowControl w:val="0"/>
              <w:spacing w:before="240"/>
              <w:jc w:val="left"/>
              <w:rPr>
                <w:rFonts w:eastAsia="Calibri" w:cs="Times New Roman"/>
                <w:szCs w:val="28"/>
              </w:rPr>
            </w:pPr>
            <w:r w:rsidRPr="00922886">
              <w:rPr>
                <w:rFonts w:eastAsia="Calibri" w:cs="Times New Roman"/>
                <w:szCs w:val="28"/>
              </w:rPr>
              <w:t xml:space="preserve">The attorneys are not experts in government, but in debauching and corrupting and crippling the Government in </w:t>
            </w:r>
            <w:r w:rsidRPr="00922886">
              <w:rPr>
                <w:rFonts w:eastAsia="HiddenHorzOCR" w:cs="Times New Roman"/>
                <w:szCs w:val="28"/>
              </w:rPr>
              <w:t xml:space="preserve">the </w:t>
            </w:r>
            <w:r w:rsidRPr="00922886">
              <w:rPr>
                <w:rFonts w:eastAsia="Calibri" w:cs="Times New Roman"/>
                <w:szCs w:val="28"/>
              </w:rPr>
              <w:t>interest of those who pay them their fees. So t</w:t>
            </w:r>
            <w:r w:rsidRPr="00922886">
              <w:rPr>
                <w:rFonts w:eastAsia="HiddenHorzOCR" w:cs="Times New Roman"/>
                <w:szCs w:val="28"/>
              </w:rPr>
              <w:t xml:space="preserve">hen </w:t>
            </w:r>
            <w:r w:rsidRPr="00922886">
              <w:rPr>
                <w:rFonts w:eastAsia="Calibri" w:cs="Times New Roman"/>
                <w:szCs w:val="28"/>
              </w:rPr>
              <w:t>they sit, in the legislatures, in the executive offices and on the bench, running the Government in the interest</w:t>
            </w:r>
            <w:r w:rsidRPr="00922886">
              <w:rPr>
                <w:rFonts w:eastAsia="Calibri" w:cs="Times New Roman"/>
                <w:color w:val="92857A"/>
                <w:szCs w:val="28"/>
              </w:rPr>
              <w:t xml:space="preserve"> </w:t>
            </w:r>
            <w:r w:rsidRPr="00922886">
              <w:rPr>
                <w:rFonts w:eastAsia="Calibri" w:cs="Times New Roman"/>
                <w:szCs w:val="28"/>
              </w:rPr>
              <w:t>of those who are plundering the people.</w:t>
            </w:r>
          </w:p>
          <w:p w14:paraId="73DB61D9" w14:textId="77777777" w:rsidR="00E1509B" w:rsidRPr="00922886" w:rsidRDefault="00E1509B" w:rsidP="006C3AA8">
            <w:pPr>
              <w:widowControl w:val="0"/>
              <w:spacing w:before="240"/>
              <w:jc w:val="left"/>
              <w:rPr>
                <w:rFonts w:eastAsia="Calibri" w:cs="Times New Roman"/>
                <w:szCs w:val="28"/>
              </w:rPr>
            </w:pPr>
            <w:r w:rsidRPr="00922886">
              <w:rPr>
                <w:rFonts w:eastAsia="Calibri" w:cs="Times New Roman"/>
                <w:szCs w:val="28"/>
              </w:rPr>
              <w:lastRenderedPageBreak/>
              <w:t xml:space="preserve">Business interests support and finance their attorney handy-men because these attorneys are able to do what the business world wants done. The attorneys have been developed into a class of professional manipulators and wreckers of Government machinery because they </w:t>
            </w:r>
            <w:r w:rsidRPr="00922886">
              <w:rPr>
                <w:rFonts w:eastAsia="HiddenHorzOCR" w:cs="Times New Roman"/>
                <w:szCs w:val="28"/>
              </w:rPr>
              <w:t xml:space="preserve">are </w:t>
            </w:r>
            <w:r w:rsidRPr="00922886">
              <w:rPr>
                <w:rFonts w:eastAsia="Calibri" w:cs="Times New Roman"/>
                <w:szCs w:val="28"/>
              </w:rPr>
              <w:t>trained from the outset to regard the interests of their clients as o</w:t>
            </w:r>
            <w:r w:rsidRPr="00922886">
              <w:rPr>
                <w:rFonts w:eastAsia="Calibri" w:cs="Times New Roman"/>
                <w:color w:val="92857A"/>
                <w:szCs w:val="28"/>
              </w:rPr>
              <w:t xml:space="preserve">f </w:t>
            </w:r>
            <w:r w:rsidRPr="00922886">
              <w:rPr>
                <w:rFonts w:eastAsia="Calibri" w:cs="Times New Roman"/>
                <w:szCs w:val="28"/>
              </w:rPr>
              <w:t>greater moment than the public intere</w:t>
            </w:r>
            <w:r w:rsidRPr="00922886">
              <w:rPr>
                <w:rFonts w:eastAsia="Calibri" w:cs="Times New Roman"/>
                <w:color w:val="92857A"/>
                <w:szCs w:val="28"/>
              </w:rPr>
              <w:t>s</w:t>
            </w:r>
            <w:r w:rsidRPr="00922886">
              <w:rPr>
                <w:rFonts w:eastAsia="Calibri" w:cs="Times New Roman"/>
                <w:szCs w:val="28"/>
              </w:rPr>
              <w:t>t.</w:t>
            </w:r>
          </w:p>
          <w:p w14:paraId="4245A82F" w14:textId="77777777" w:rsidR="00E1509B" w:rsidRPr="00922886" w:rsidRDefault="00E1509B" w:rsidP="006C3AA8">
            <w:pPr>
              <w:widowControl w:val="0"/>
              <w:spacing w:before="240"/>
              <w:jc w:val="left"/>
              <w:rPr>
                <w:rFonts w:eastAsia="Calibri" w:cs="Times New Roman"/>
                <w:szCs w:val="28"/>
              </w:rPr>
            </w:pPr>
            <w:r w:rsidRPr="00922886">
              <w:rPr>
                <w:rFonts w:eastAsia="Calibri" w:cs="Times New Roman"/>
                <w:szCs w:val="28"/>
              </w:rPr>
              <w:t xml:space="preserve">A man, to become a good attorney, must have spent his life studying "precedent." What is precedent but </w:t>
            </w:r>
            <w:r w:rsidRPr="00922886">
              <w:rPr>
                <w:rFonts w:eastAsia="HiddenHorzOCR" w:cs="Times New Roman"/>
                <w:szCs w:val="28"/>
              </w:rPr>
              <w:t xml:space="preserve">the </w:t>
            </w:r>
            <w:r w:rsidRPr="00922886">
              <w:rPr>
                <w:rFonts w:eastAsia="Calibri" w:cs="Times New Roman"/>
                <w:szCs w:val="28"/>
              </w:rPr>
              <w:t xml:space="preserve">preservation of the status </w:t>
            </w:r>
            <w:r w:rsidRPr="00922886">
              <w:rPr>
                <w:rFonts w:eastAsia="Calibri" w:cs="Times New Roman"/>
                <w:bCs/>
                <w:szCs w:val="28"/>
              </w:rPr>
              <w:t xml:space="preserve">quo, </w:t>
            </w:r>
            <w:r w:rsidRPr="00922886">
              <w:rPr>
                <w:rFonts w:eastAsia="Calibri" w:cs="Times New Roman"/>
                <w:szCs w:val="28"/>
              </w:rPr>
              <w:t xml:space="preserve">and what is the status </w:t>
            </w:r>
            <w:r w:rsidRPr="00922886">
              <w:rPr>
                <w:rFonts w:eastAsia="Calibri" w:cs="Times New Roman"/>
                <w:bCs/>
                <w:szCs w:val="28"/>
              </w:rPr>
              <w:t xml:space="preserve">quo </w:t>
            </w:r>
            <w:r w:rsidRPr="00922886">
              <w:rPr>
                <w:rFonts w:eastAsia="Calibri" w:cs="Times New Roman"/>
                <w:szCs w:val="28"/>
              </w:rPr>
              <w:t xml:space="preserve">but the wisdom of yesterday?  </w:t>
            </w:r>
          </w:p>
          <w:p w14:paraId="0551F1B6" w14:textId="77777777" w:rsidR="00E1509B" w:rsidRPr="00922886" w:rsidRDefault="00E1509B" w:rsidP="006C3AA8">
            <w:pPr>
              <w:widowControl w:val="0"/>
              <w:spacing w:before="240"/>
              <w:jc w:val="center"/>
              <w:rPr>
                <w:rFonts w:eastAsia="Calibri" w:cs="Times New Roman"/>
                <w:b/>
                <w:i/>
                <w:color w:val="A59786"/>
                <w:szCs w:val="28"/>
              </w:rPr>
            </w:pPr>
            <w:r w:rsidRPr="00922886">
              <w:rPr>
                <w:rFonts w:eastAsia="Calibri" w:cs="Times New Roman"/>
                <w:b/>
                <w:i/>
                <w:szCs w:val="28"/>
              </w:rPr>
              <w:t xml:space="preserve">The good </w:t>
            </w:r>
            <w:r w:rsidRPr="00922886">
              <w:rPr>
                <w:rFonts w:eastAsia="Calibri" w:cs="Times New Roman"/>
                <w:b/>
                <w:szCs w:val="28"/>
              </w:rPr>
              <w:t>attorney</w:t>
            </w:r>
            <w:r w:rsidRPr="00922886">
              <w:rPr>
                <w:rFonts w:eastAsia="Calibri" w:cs="Times New Roman"/>
                <w:b/>
                <w:i/>
                <w:szCs w:val="28"/>
              </w:rPr>
              <w:t xml:space="preserve"> i</w:t>
            </w:r>
            <w:r w:rsidRPr="00922886">
              <w:rPr>
                <w:rFonts w:eastAsia="Calibri" w:cs="Times New Roman"/>
                <w:b/>
                <w:i/>
                <w:color w:val="A59786"/>
                <w:szCs w:val="28"/>
              </w:rPr>
              <w:t xml:space="preserve">s </w:t>
            </w:r>
            <w:r w:rsidRPr="00922886">
              <w:rPr>
                <w:rFonts w:eastAsia="Calibri" w:cs="Times New Roman"/>
                <w:b/>
                <w:i/>
                <w:szCs w:val="28"/>
              </w:rPr>
              <w:t xml:space="preserve">therefore the </w:t>
            </w:r>
            <w:r w:rsidRPr="00922886">
              <w:rPr>
                <w:rFonts w:eastAsia="Calibri" w:cs="Times New Roman"/>
                <w:b/>
                <w:szCs w:val="28"/>
              </w:rPr>
              <w:t>attorney</w:t>
            </w:r>
            <w:r w:rsidRPr="00922886">
              <w:rPr>
                <w:rFonts w:eastAsia="Calibri" w:cs="Times New Roman"/>
                <w:b/>
                <w:i/>
                <w:szCs w:val="28"/>
              </w:rPr>
              <w:t xml:space="preserve"> who is able to preserve the shadow of yesterday and use it to darken the sunlight of today</w:t>
            </w:r>
            <w:r w:rsidRPr="00922886">
              <w:rPr>
                <w:rFonts w:eastAsia="Calibri" w:cs="Times New Roman"/>
                <w:b/>
                <w:i/>
                <w:color w:val="A59786"/>
                <w:szCs w:val="28"/>
              </w:rPr>
              <w:t>.</w:t>
            </w:r>
          </w:p>
          <w:p w14:paraId="33B29667" w14:textId="77777777" w:rsidR="00E1509B" w:rsidRPr="00922886" w:rsidRDefault="00E1509B" w:rsidP="006C3AA8">
            <w:pPr>
              <w:widowControl w:val="0"/>
              <w:spacing w:before="240"/>
              <w:jc w:val="left"/>
              <w:rPr>
                <w:rFonts w:eastAsia="Calibri" w:cs="Times New Roman"/>
                <w:szCs w:val="28"/>
              </w:rPr>
            </w:pPr>
            <w:r w:rsidRPr="00922886">
              <w:rPr>
                <w:rFonts w:eastAsia="Calibri" w:cs="Times New Roman"/>
                <w:szCs w:val="28"/>
              </w:rPr>
              <w:t>The good attorney, to educate himself, pores over th</w:t>
            </w:r>
            <w:r w:rsidRPr="00922886">
              <w:rPr>
                <w:rFonts w:eastAsia="Calibri" w:cs="Times New Roman"/>
                <w:color w:val="92857A"/>
                <w:szCs w:val="28"/>
              </w:rPr>
              <w:t xml:space="preserve">e </w:t>
            </w:r>
            <w:r w:rsidRPr="00922886">
              <w:rPr>
                <w:rFonts w:eastAsia="Calibri" w:cs="Times New Roman"/>
                <w:szCs w:val="28"/>
              </w:rPr>
              <w:t>Common Law of England. When his head is filled with seventeen hundred decisions handed down by judge</w:t>
            </w:r>
            <w:r w:rsidRPr="00922886">
              <w:rPr>
                <w:rFonts w:eastAsia="Calibri" w:cs="Times New Roman"/>
                <w:color w:val="92857A"/>
                <w:szCs w:val="28"/>
              </w:rPr>
              <w:t xml:space="preserve">s </w:t>
            </w:r>
            <w:r w:rsidRPr="00922886">
              <w:rPr>
                <w:rFonts w:eastAsia="Calibri" w:cs="Times New Roman"/>
                <w:szCs w:val="28"/>
              </w:rPr>
              <w:t>who lived in the seventeenth century, before the American Colonies found the British rule intolerable, he fills up the chinks of his mind with Blackstone and with Kent's Commentarie</w:t>
            </w:r>
            <w:r w:rsidRPr="00922886">
              <w:rPr>
                <w:rFonts w:eastAsia="Calibri" w:cs="Times New Roman"/>
                <w:color w:val="92857A"/>
                <w:szCs w:val="28"/>
              </w:rPr>
              <w:t>s</w:t>
            </w:r>
            <w:r w:rsidRPr="00922886">
              <w:rPr>
                <w:rFonts w:eastAsia="Calibri" w:cs="Times New Roman"/>
                <w:szCs w:val="28"/>
              </w:rPr>
              <w:t>. He then studies what the judge</w:t>
            </w:r>
            <w:r w:rsidRPr="00922886">
              <w:rPr>
                <w:rFonts w:eastAsia="Calibri" w:cs="Times New Roman"/>
                <w:color w:val="92857A"/>
                <w:szCs w:val="28"/>
              </w:rPr>
              <w:t xml:space="preserve">s </w:t>
            </w:r>
            <w:r w:rsidRPr="00922886">
              <w:rPr>
                <w:rFonts w:eastAsia="Calibri" w:cs="Times New Roman"/>
                <w:szCs w:val="28"/>
              </w:rPr>
              <w:t>(attorneys) of the United States said during the pas</w:t>
            </w:r>
            <w:r w:rsidRPr="00922886">
              <w:rPr>
                <w:rFonts w:eastAsia="Calibri" w:cs="Times New Roman"/>
                <w:color w:val="92857A"/>
                <w:szCs w:val="28"/>
              </w:rPr>
              <w:t xml:space="preserve">t </w:t>
            </w:r>
            <w:r w:rsidRPr="00922886">
              <w:rPr>
                <w:rFonts w:eastAsia="Calibri" w:cs="Times New Roman"/>
                <w:szCs w:val="28"/>
              </w:rPr>
              <w:t>hundred years, and after that he is considered as prepared to defend the interests of the exploiters of America.</w:t>
            </w:r>
          </w:p>
          <w:p w14:paraId="6540CB9A" w14:textId="77777777" w:rsidR="00E1509B" w:rsidRPr="00922886" w:rsidRDefault="00E1509B" w:rsidP="006C3AA8">
            <w:pPr>
              <w:widowControl w:val="0"/>
              <w:spacing w:before="240"/>
              <w:jc w:val="left"/>
              <w:rPr>
                <w:rFonts w:eastAsia="Calibri" w:cs="Times New Roman"/>
                <w:szCs w:val="28"/>
              </w:rPr>
            </w:pPr>
            <w:r w:rsidRPr="00922886">
              <w:rPr>
                <w:rFonts w:eastAsia="Calibri" w:cs="Times New Roman"/>
                <w:szCs w:val="28"/>
              </w:rPr>
              <w:t>This precedent-fed human being is valuable to the great interests for three reasons: First, because hi</w:t>
            </w:r>
            <w:r w:rsidRPr="00922886">
              <w:rPr>
                <w:rFonts w:eastAsia="Calibri" w:cs="Times New Roman"/>
                <w:color w:val="92857A"/>
                <w:szCs w:val="28"/>
              </w:rPr>
              <w:t xml:space="preserve">s </w:t>
            </w:r>
            <w:r w:rsidRPr="00922886">
              <w:rPr>
                <w:rFonts w:eastAsia="Calibri" w:cs="Times New Roman"/>
                <w:szCs w:val="28"/>
              </w:rPr>
              <w:t>study of precedent has rendered him incapable of th</w:t>
            </w:r>
            <w:r w:rsidRPr="00922886">
              <w:rPr>
                <w:rFonts w:eastAsia="Calibri" w:cs="Times New Roman"/>
                <w:color w:val="92857A"/>
                <w:szCs w:val="28"/>
              </w:rPr>
              <w:t>i</w:t>
            </w:r>
            <w:r w:rsidRPr="00922886">
              <w:rPr>
                <w:rFonts w:eastAsia="Calibri" w:cs="Times New Roman"/>
                <w:szCs w:val="28"/>
              </w:rPr>
              <w:t>nking into the future and has thu</w:t>
            </w:r>
            <w:r w:rsidRPr="00922886">
              <w:rPr>
                <w:rFonts w:eastAsia="Calibri" w:cs="Times New Roman"/>
                <w:color w:val="92857A"/>
                <w:szCs w:val="28"/>
              </w:rPr>
              <w:t xml:space="preserve">s </w:t>
            </w:r>
            <w:r w:rsidRPr="00922886">
              <w:rPr>
                <w:rFonts w:eastAsia="Calibri" w:cs="Times New Roman"/>
                <w:szCs w:val="28"/>
              </w:rPr>
              <w:t>made him a natural protector of things as they are;</w:t>
            </w:r>
            <w:r w:rsidRPr="00922886">
              <w:rPr>
                <w:rFonts w:eastAsia="Calibri" w:cs="Times New Roman"/>
                <w:color w:val="705F59"/>
                <w:szCs w:val="28"/>
              </w:rPr>
              <w:t xml:space="preserve"> </w:t>
            </w:r>
            <w:r w:rsidRPr="00922886">
              <w:rPr>
                <w:rFonts w:eastAsia="Calibri" w:cs="Times New Roman"/>
                <w:szCs w:val="28"/>
              </w:rPr>
              <w:t>Second, because the tradition of property rights inherited from the past can best be preserved through such a class of "dead-hand" experts; Third, because the attorney, under the ethics of his profession, is the only man who can take a bribe and call it a fee.</w:t>
            </w:r>
          </w:p>
          <w:p w14:paraId="01CFB927" w14:textId="77777777" w:rsidR="00E1509B" w:rsidRPr="00922886" w:rsidRDefault="00E1509B" w:rsidP="006C3AA8">
            <w:pPr>
              <w:widowControl w:val="0"/>
              <w:spacing w:before="240"/>
              <w:jc w:val="left"/>
              <w:rPr>
                <w:rFonts w:eastAsia="Calibri" w:cs="Times New Roman"/>
                <w:szCs w:val="28"/>
              </w:rPr>
            </w:pPr>
            <w:r w:rsidRPr="00922886">
              <w:rPr>
                <w:rFonts w:eastAsia="Calibri" w:cs="Times New Roman"/>
                <w:szCs w:val="28"/>
              </w:rPr>
              <w:t>The real work of the world is done by those who envisage the future and prepare for it. Such ability is the first essential in a statesman, or in any other person who assumes to play a role in the direction of human affairs. The attorney finds it virtually impossible to look ahead for he has been trained to move forward with his eyes over his shoulder and, having endowed impunity upon themselves, no longer regard legal or moral obligations as anything but inconvenience.</w:t>
            </w:r>
          </w:p>
        </w:tc>
      </w:tr>
    </w:tbl>
    <w:p w14:paraId="7ECCDBA6" w14:textId="77777777" w:rsidR="00BA7783" w:rsidRPr="00922886" w:rsidRDefault="00E50596" w:rsidP="006C3AA8">
      <w:pPr>
        <w:pStyle w:val="Heading2"/>
        <w:keepNext w:val="0"/>
        <w:keepLines w:val="0"/>
        <w:widowControl w:val="0"/>
      </w:pPr>
      <w:bookmarkStart w:id="10" w:name="_Toc75754350"/>
      <w:bookmarkStart w:id="11" w:name="_Toc82772989"/>
      <w:r w:rsidRPr="00922886">
        <w:lastRenderedPageBreak/>
        <w:t>The Authors</w:t>
      </w:r>
      <w:r w:rsidR="0008585F" w:rsidRPr="00922886">
        <w:t xml:space="preserve"> Introduction</w:t>
      </w:r>
      <w:bookmarkEnd w:id="10"/>
      <w:bookmarkEnd w:id="11"/>
    </w:p>
    <w:p w14:paraId="14136BFD" w14:textId="77777777" w:rsidR="00D074D4" w:rsidRPr="00922886" w:rsidRDefault="0008585F" w:rsidP="006C3AA8">
      <w:pPr>
        <w:widowControl w:val="0"/>
      </w:pPr>
      <w:r w:rsidRPr="00922886">
        <w:t>W</w:t>
      </w:r>
      <w:r w:rsidR="00BA7783" w:rsidRPr="00922886">
        <w:t xml:space="preserve">hen my best friend suffered emotional trauma at the realization that her little sisters had implemented a plan to steal her share of the family trust </w:t>
      </w:r>
      <w:r w:rsidR="00BA7783" w:rsidRPr="00922886">
        <w:lastRenderedPageBreak/>
        <w:t>inheritance, I gave my word that I would help her defend her right</w:t>
      </w:r>
      <w:r w:rsidR="00D718D0" w:rsidRPr="00922886">
        <w:t>s in that property. That right in</w:t>
      </w:r>
      <w:r w:rsidR="00BA7783" w:rsidRPr="00922886">
        <w:t xml:space="preserve"> pro-per-ty </w:t>
      </w:r>
      <w:r w:rsidR="00D718D0" w:rsidRPr="00922886">
        <w:t xml:space="preserve">(possession, dominion and control) </w:t>
      </w:r>
      <w:r w:rsidR="00BA7783" w:rsidRPr="00922886">
        <w:t>vested equally in each of the five beneficiaries at the death of their mother on 11/11/2011</w:t>
      </w:r>
      <w:r w:rsidRPr="00922886">
        <w:t xml:space="preserve"> and should have been</w:t>
      </w:r>
      <w:r w:rsidR="00AE48A2" w:rsidRPr="00922886">
        <w:t xml:space="preserve"> divided by 5 immediately after the passing of the last trust settlor</w:t>
      </w:r>
      <w:r w:rsidR="00BA7783" w:rsidRPr="00922886">
        <w:t>.</w:t>
      </w:r>
      <w:r w:rsidRPr="00922886">
        <w:t xml:space="preserve"> </w:t>
      </w:r>
      <w:r w:rsidR="00D074D4" w:rsidRPr="00922886">
        <w:t xml:space="preserve">It should have been a quick easy process but </w:t>
      </w:r>
      <w:r w:rsidR="004C1BBC" w:rsidRPr="00922886">
        <w:t xml:space="preserve">I had no idea of the cesspool of human moral depravity I would </w:t>
      </w:r>
      <w:r w:rsidR="00777BFD" w:rsidRPr="00922886">
        <w:t xml:space="preserve">be </w:t>
      </w:r>
      <w:r w:rsidR="004C1BBC" w:rsidRPr="00922886">
        <w:t>exposing myself to</w:t>
      </w:r>
      <w:r w:rsidR="00D074D4" w:rsidRPr="00922886">
        <w:t xml:space="preserve"> at the time</w:t>
      </w:r>
      <w:r w:rsidR="00777BFD" w:rsidRPr="00922886">
        <w:t xml:space="preserve">. </w:t>
      </w:r>
    </w:p>
    <w:p w14:paraId="482285FA" w14:textId="77777777" w:rsidR="00BA7783" w:rsidRPr="00922886" w:rsidRDefault="00777BFD" w:rsidP="006C3AA8">
      <w:pPr>
        <w:widowControl w:val="0"/>
      </w:pPr>
      <w:r w:rsidRPr="00922886">
        <w:t>J</w:t>
      </w:r>
      <w:r w:rsidR="004C1BBC" w:rsidRPr="00922886">
        <w:t xml:space="preserve">ust being forced to have interaction with the kind of seedy hominid garbage identified here, is an outrage to any notion of decency. </w:t>
      </w:r>
      <w:r w:rsidRPr="00922886">
        <w:t xml:space="preserve">These predatory creatures are only interested in protecting their own. They don’t give a damn about the law or their client. They are only interested in generating an excuse to </w:t>
      </w:r>
      <w:r w:rsidR="00D074D4" w:rsidRPr="00922886">
        <w:t xml:space="preserve">stuff their pockets, </w:t>
      </w:r>
      <w:r w:rsidRPr="00922886">
        <w:t>demand</w:t>
      </w:r>
      <w:r w:rsidR="00D074D4" w:rsidRPr="00922886">
        <w:t>ing</w:t>
      </w:r>
      <w:r w:rsidRPr="00922886">
        <w:t xml:space="preserve"> fealty, a.k.a. attorney fees.</w:t>
      </w:r>
    </w:p>
    <w:p w14:paraId="6F7AA315" w14:textId="77777777" w:rsidR="00BA7783" w:rsidRPr="00922886" w:rsidRDefault="00BA7783" w:rsidP="006C3AA8">
      <w:pPr>
        <w:pStyle w:val="Heading2"/>
        <w:keepNext w:val="0"/>
        <w:keepLines w:val="0"/>
        <w:widowControl w:val="0"/>
      </w:pPr>
      <w:bookmarkStart w:id="12" w:name="_Toc75754351"/>
      <w:bookmarkStart w:id="13" w:name="_Toc82772990"/>
      <w:r w:rsidRPr="00922886">
        <w:t>What is a Trust?</w:t>
      </w:r>
      <w:bookmarkEnd w:id="12"/>
      <w:bookmarkEnd w:id="13"/>
    </w:p>
    <w:p w14:paraId="4ECF3F9C" w14:textId="587CF2BC" w:rsidR="0069016A" w:rsidRPr="00922886" w:rsidRDefault="00BA7783" w:rsidP="006C3AA8">
      <w:pPr>
        <w:widowControl w:val="0"/>
      </w:pPr>
      <w:r w:rsidRPr="00922886">
        <w:t xml:space="preserve">A trust is a container object. It is </w:t>
      </w:r>
      <w:r w:rsidR="00EC675E">
        <w:t xml:space="preserve">a </w:t>
      </w:r>
      <w:r w:rsidRPr="00922886">
        <w:t>contract of indenture in which legal and equitable titles to the assets placed in trust are separated</w:t>
      </w:r>
      <w:r w:rsidR="002E170D" w:rsidRPr="00922886">
        <w:t xml:space="preserve"> and </w:t>
      </w:r>
      <w:r w:rsidRPr="00922886">
        <w:t>where one person</w:t>
      </w:r>
      <w:r w:rsidR="002E170D" w:rsidRPr="00922886">
        <w:t xml:space="preserve"> (fiduciary)</w:t>
      </w:r>
      <w:r w:rsidRPr="00922886">
        <w:t xml:space="preserve"> holds legal title to property for the benefit of another, who holds equitable title to enjoy the assets. </w:t>
      </w:r>
      <w:r w:rsidR="0069016A" w:rsidRPr="00922886">
        <w:t>A trust indenture is different from other contracts by the separation of legal and equitable titles</w:t>
      </w:r>
      <w:r w:rsidR="00EC675E">
        <w:t>,</w:t>
      </w:r>
      <w:r w:rsidR="0069016A" w:rsidRPr="00922886">
        <w:t xml:space="preserve"> where the legal title holder hold the title for the benefit of the equitable title holder and the nature of the relationship is fiduciary, where the trustee owes duties to the beneficiary and above all of those duties is the duty of fealty. The trustee owes a duty of undivided loyalty to the beneficiary and the duty of loyalty cannot be waived as the oath of fealty is an inherent element of the indenture.</w:t>
      </w:r>
    </w:p>
    <w:p w14:paraId="7FC81B8F" w14:textId="77777777" w:rsidR="00B815E1" w:rsidRPr="00922886" w:rsidRDefault="00BA7783" w:rsidP="006C3AA8">
      <w:pPr>
        <w:widowControl w:val="0"/>
      </w:pPr>
      <w:r w:rsidRPr="00922886">
        <w:t xml:space="preserve">Trusts began under English feudal law in the 16th Century as a means of avoiding the brutal death taxes imposed on </w:t>
      </w:r>
      <w:r w:rsidR="002E170D" w:rsidRPr="00922886">
        <w:t>decedent’s</w:t>
      </w:r>
      <w:r w:rsidRPr="00922886">
        <w:t xml:space="preserve"> estates by the crown and the papacy. Trusts were originally referred to as fee-offs. The feeoffee to offer, now called "trustee", would accept the appointment to serve as a fiduciary, by swearing an oath of fealty. An oath of fealty, from the Latin "</w:t>
      </w:r>
      <w:r w:rsidRPr="00922886">
        <w:rPr>
          <w:i/>
          <w:iCs/>
        </w:rPr>
        <w:t>fidelitas</w:t>
      </w:r>
      <w:r w:rsidRPr="00922886">
        <w:t xml:space="preserve">" (faithfulness), is a pledge of allegiance of one person to another. One interested, can research the history and modernization of oaths and affirmations. </w:t>
      </w:r>
      <w:hyperlink r:id="rId17" w:tgtFrame="_blank" w:history="1">
        <w:r w:rsidRPr="00922886">
          <w:rPr>
            <w:color w:val="0000FF"/>
            <w:u w:val="single"/>
          </w:rPr>
          <w:t>International Law Research; Vol. 9, No. 1; 2020</w:t>
        </w:r>
      </w:hyperlink>
      <w:r w:rsidRPr="00922886">
        <w:t>.</w:t>
      </w:r>
      <w:r w:rsidR="00990251">
        <w:rPr>
          <w:rStyle w:val="FootnoteReference"/>
        </w:rPr>
        <w:footnoteReference w:id="8"/>
      </w:r>
    </w:p>
    <w:p w14:paraId="3AD63FA0" w14:textId="77777777" w:rsidR="00BA7783" w:rsidRPr="00922886" w:rsidRDefault="00BA7783" w:rsidP="006C3AA8">
      <w:pPr>
        <w:pStyle w:val="Heading1"/>
        <w:keepNext w:val="0"/>
        <w:keepLines w:val="0"/>
        <w:widowControl w:val="0"/>
      </w:pPr>
      <w:bookmarkStart w:id="14" w:name="_Toc75754352"/>
      <w:bookmarkStart w:id="15" w:name="_Toc82772991"/>
      <w:r w:rsidRPr="00922886">
        <w:t>THE PROBATE MAFIA</w:t>
      </w:r>
      <w:bookmarkEnd w:id="14"/>
      <w:bookmarkEnd w:id="15"/>
    </w:p>
    <w:p w14:paraId="4853AE92" w14:textId="77777777" w:rsidR="00BA7783" w:rsidRPr="00922886" w:rsidRDefault="00BA7783" w:rsidP="006C3AA8">
      <w:pPr>
        <w:widowControl w:val="0"/>
      </w:pPr>
      <w:r w:rsidRPr="00922886">
        <w:lastRenderedPageBreak/>
        <w:t xml:space="preserve">My definition of probate mafia is a “color of law” </w:t>
      </w:r>
      <w:r w:rsidR="00223D4A" w:rsidRPr="00922886">
        <w:t>criminal</w:t>
      </w:r>
      <w:r w:rsidRPr="00922886">
        <w:t xml:space="preserve"> enterprise run out of state municipal corporation controlled probate courts. </w:t>
      </w:r>
      <w:r w:rsidR="008A62F0" w:rsidRPr="00922886">
        <w:t>It is an industry designed for the</w:t>
      </w:r>
      <w:r w:rsidRPr="00922886">
        <w:t xml:space="preserve"> few to steal the lifetime acquired and productive wealth of the many. This dissertation is a single case study involving one local, Harris County Texas, Probate Court No. 4, but it can only be distinguished from similar operations </w:t>
      </w:r>
      <w:r w:rsidR="00223D4A" w:rsidRPr="00922886">
        <w:t>conducted in</w:t>
      </w:r>
      <w:r w:rsidRPr="00922886">
        <w:t xml:space="preserve"> other probate courts in </w:t>
      </w:r>
      <w:r w:rsidR="002E170D" w:rsidRPr="00922886">
        <w:t xml:space="preserve">every </w:t>
      </w:r>
      <w:r w:rsidRPr="00922886">
        <w:t xml:space="preserve">other such venue, by the </w:t>
      </w:r>
      <w:r w:rsidR="00DD3A78" w:rsidRPr="00922886">
        <w:t xml:space="preserve">familial </w:t>
      </w:r>
      <w:r w:rsidRPr="00922886">
        <w:t xml:space="preserve">particulars and the </w:t>
      </w:r>
      <w:r w:rsidR="00DD3A78" w:rsidRPr="00922886">
        <w:t xml:space="preserve">active and passive </w:t>
      </w:r>
      <w:r w:rsidRPr="00922886">
        <w:t>partic</w:t>
      </w:r>
      <w:r w:rsidR="00223D4A" w:rsidRPr="00922886">
        <w:t xml:space="preserve">ipants </w:t>
      </w:r>
      <w:r w:rsidR="00DD3A78" w:rsidRPr="00922886">
        <w:t>in</w:t>
      </w:r>
      <w:r w:rsidR="00223D4A" w:rsidRPr="00922886">
        <w:t xml:space="preserve"> each individual case</w:t>
      </w:r>
      <w:r w:rsidR="00E50596" w:rsidRPr="00922886">
        <w:t>.</w:t>
      </w:r>
      <w:r w:rsidR="00DD3A78" w:rsidRPr="00922886">
        <w:t xml:space="preserve"> </w:t>
      </w:r>
      <w:r w:rsidR="00E50596" w:rsidRPr="00922886">
        <w:t>T</w:t>
      </w:r>
      <w:r w:rsidR="00DD3A78" w:rsidRPr="00922886">
        <w:t>here are many individual cases</w:t>
      </w:r>
      <w:r w:rsidR="00E50596" w:rsidRPr="00922886">
        <w:t xml:space="preserve"> and they can be told out of every municipal corporate controlled court room in America whether, family law, traffic, civil or criminal</w:t>
      </w:r>
      <w:r w:rsidR="00DD3A78" w:rsidRPr="00922886">
        <w:t>.</w:t>
      </w:r>
      <w:r w:rsidR="00E50596" w:rsidRPr="00922886">
        <w:t xml:space="preserve"> </w:t>
      </w:r>
      <w:r w:rsidR="002E170D" w:rsidRPr="00922886">
        <w:t xml:space="preserve">The American political and legal institutions have become </w:t>
      </w:r>
      <w:r w:rsidR="00CF064C" w:rsidRPr="00922886">
        <w:t>little more than</w:t>
      </w:r>
      <w:r w:rsidR="002E170D" w:rsidRPr="00922886">
        <w:t xml:space="preserve"> </w:t>
      </w:r>
      <w:r w:rsidR="00CF064C" w:rsidRPr="00922886">
        <w:t xml:space="preserve">a Praetorian Guard for licensed </w:t>
      </w:r>
      <w:r w:rsidR="002E170D" w:rsidRPr="00922886">
        <w:t>predators.</w:t>
      </w:r>
    </w:p>
    <w:p w14:paraId="4D5D01E3" w14:textId="77777777" w:rsidR="002E170D" w:rsidRPr="00922886" w:rsidRDefault="00BA7783" w:rsidP="006C3AA8">
      <w:pPr>
        <w:widowControl w:val="0"/>
      </w:pPr>
      <w:r w:rsidRPr="00922886">
        <w:t>When longitudinal and cross sectional studies are performed from the public record</w:t>
      </w:r>
      <w:r w:rsidR="00DD3A78" w:rsidRPr="00922886">
        <w:t>,</w:t>
      </w:r>
      <w:r w:rsidRPr="00922886">
        <w:t xml:space="preserve"> a common modus operandi emerges to reveal a pattern of exploitation that utilizes the same artifices and accomplishes the same ends in each </w:t>
      </w:r>
      <w:r w:rsidR="00223D4A" w:rsidRPr="00922886">
        <w:t>theater</w:t>
      </w:r>
      <w:r w:rsidR="00DD3A78" w:rsidRPr="00922886">
        <w:t>:</w:t>
      </w:r>
      <w:r w:rsidRPr="00922886">
        <w:t xml:space="preserve"> </w:t>
      </w:r>
      <w:r w:rsidR="002E170D" w:rsidRPr="00922886">
        <w:t xml:space="preserve">Fiduciary Betrayal, </w:t>
      </w:r>
      <w:r w:rsidRPr="00922886">
        <w:t>Obstruction, evasion, intimidation, defamation</w:t>
      </w:r>
      <w:r w:rsidR="002846AD" w:rsidRPr="00922886">
        <w:t>,</w:t>
      </w:r>
      <w:r w:rsidRPr="00922886">
        <w:t xml:space="preserve"> attrition</w:t>
      </w:r>
      <w:r w:rsidR="002846AD" w:rsidRPr="00922886">
        <w:t>, and collusion</w:t>
      </w:r>
      <w:r w:rsidR="00DD3A78" w:rsidRPr="00922886">
        <w:t xml:space="preserve">, refusal to respect distinctions, disregard for the rules, sanctions and the manufacture of vexatious litigant </w:t>
      </w:r>
      <w:bookmarkStart w:id="16" w:name="_GoBack"/>
      <w:r w:rsidR="00DD3A78" w:rsidRPr="00922886">
        <w:t>labels</w:t>
      </w:r>
      <w:bookmarkEnd w:id="16"/>
      <w:r w:rsidR="00CF064C" w:rsidRPr="00922886">
        <w:t>,</w:t>
      </w:r>
      <w:r w:rsidR="00DD3A78" w:rsidRPr="00922886">
        <w:t xml:space="preserve"> whether the criterion</w:t>
      </w:r>
      <w:r w:rsidR="00E50596" w:rsidRPr="00922886">
        <w:t xml:space="preserve"> is me</w:t>
      </w:r>
      <w:r w:rsidR="00DD3A78" w:rsidRPr="00922886">
        <w:t xml:space="preserve">t or not, </w:t>
      </w:r>
      <w:r w:rsidR="00E50596" w:rsidRPr="00922886">
        <w:t xml:space="preserve">and these </w:t>
      </w:r>
      <w:r w:rsidRPr="00922886">
        <w:t>are hallmark</w:t>
      </w:r>
      <w:r w:rsidR="002E170D" w:rsidRPr="00922886">
        <w:t xml:space="preserve"> artifice</w:t>
      </w:r>
      <w:r w:rsidRPr="00922886">
        <w:t>s</w:t>
      </w:r>
      <w:r w:rsidR="00DD3A78" w:rsidRPr="00922886">
        <w:t>. No</w:t>
      </w:r>
      <w:r w:rsidRPr="00922886">
        <w:t xml:space="preserve"> law </w:t>
      </w:r>
      <w:r w:rsidR="00DD3A78" w:rsidRPr="00922886">
        <w:t>is</w:t>
      </w:r>
      <w:r w:rsidRPr="00922886">
        <w:t xml:space="preserve"> allowed to get in the way of this </w:t>
      </w:r>
      <w:r w:rsidR="00DD3A78" w:rsidRPr="00922886">
        <w:t xml:space="preserve">color of law </w:t>
      </w:r>
      <w:r w:rsidRPr="00922886">
        <w:t xml:space="preserve">thievery cabal </w:t>
      </w:r>
      <w:r w:rsidR="00DD3A78" w:rsidRPr="00922886">
        <w:t xml:space="preserve">with their </w:t>
      </w:r>
      <w:r w:rsidRPr="00922886">
        <w:t>bar association</w:t>
      </w:r>
      <w:r w:rsidR="002846AD" w:rsidRPr="00922886">
        <w:t xml:space="preserve"> issued</w:t>
      </w:r>
      <w:r w:rsidRPr="00922886">
        <w:t xml:space="preserve"> Letters of Mark. </w:t>
      </w:r>
    </w:p>
    <w:p w14:paraId="041E3C0F" w14:textId="28A1B990" w:rsidR="004F33CF" w:rsidRPr="00922886" w:rsidRDefault="00A80834" w:rsidP="006C3AA8">
      <w:pPr>
        <w:widowControl w:val="0"/>
      </w:pPr>
      <w:r w:rsidRPr="00922886">
        <w:t>The probate mafia is a gang. Like the five families of the Cosa Nostra</w:t>
      </w:r>
      <w:r w:rsidR="00ED1CBA">
        <w:t>, e</w:t>
      </w:r>
      <w:r w:rsidRPr="00922886">
        <w:t>ach operation is a subsidiary of the color of law mob, an association with complete control of access to justice via an exclusive monopoly on agency in America’s judicial theaters</w:t>
      </w:r>
      <w:r w:rsidR="00471ED9">
        <w:t xml:space="preserve"> and self-endowed impunity. </w:t>
      </w:r>
      <w:r w:rsidRPr="00922886">
        <w:t xml:space="preserve">I call them theaters because they are as legitimate as any other day time soap opera or thespian performance. You may as well just call them fleecing grounds and if you want to know how fast they can get to the money, just drop by any traffic court any day of the week and watch the gavel fall Bam $ Bam $ Bam $. </w:t>
      </w:r>
    </w:p>
    <w:p w14:paraId="16F2AFB8" w14:textId="0789E3DD" w:rsidR="0069016A" w:rsidRPr="00922886" w:rsidRDefault="00A80834" w:rsidP="006C3AA8">
      <w:pPr>
        <w:widowControl w:val="0"/>
      </w:pPr>
      <w:r w:rsidRPr="00922886">
        <w:t xml:space="preserve">The </w:t>
      </w:r>
      <w:r w:rsidR="004F33CF" w:rsidRPr="00922886">
        <w:t>Brunsting</w:t>
      </w:r>
      <w:r w:rsidRPr="00922886">
        <w:t xml:space="preserve"> family</w:t>
      </w:r>
      <w:r w:rsidR="004F33CF" w:rsidRPr="00922886">
        <w:t>’s</w:t>
      </w:r>
      <w:r w:rsidRPr="00922886">
        <w:t xml:space="preserve"> money cow </w:t>
      </w:r>
      <w:r w:rsidR="004F33CF" w:rsidRPr="00922886">
        <w:t>“</w:t>
      </w:r>
      <w:r w:rsidRPr="00922886">
        <w:t>trust</w:t>
      </w:r>
      <w:r w:rsidR="004F33CF" w:rsidRPr="00922886">
        <w:t>”</w:t>
      </w:r>
      <w:r w:rsidRPr="00922886">
        <w:t xml:space="preserve"> has been held hostage </w:t>
      </w:r>
      <w:r w:rsidR="004F33CF" w:rsidRPr="00922886">
        <w:t xml:space="preserve">in a </w:t>
      </w:r>
      <w:r w:rsidR="004F33CF" w:rsidRPr="00922886">
        <w:rPr>
          <w:b/>
        </w:rPr>
        <w:t>probate court</w:t>
      </w:r>
      <w:r w:rsidR="004F33CF" w:rsidRPr="00922886">
        <w:t xml:space="preserve"> with no pending probate for more than </w:t>
      </w:r>
      <w:r w:rsidR="00CF064C" w:rsidRPr="00922886">
        <w:t>eight</w:t>
      </w:r>
      <w:r w:rsidR="004F33CF" w:rsidRPr="00922886">
        <w:t xml:space="preserve"> years. Nothing has been resolved and no distributions have, or will be made, to the mandatory income beneficiaries unless and until they agree to pay a </w:t>
      </w:r>
      <w:r w:rsidRPr="00922886">
        <w:t>filthy lucre ransom</w:t>
      </w:r>
      <w:r w:rsidR="004F33CF" w:rsidRPr="00922886">
        <w:t xml:space="preserve">, under the </w:t>
      </w:r>
      <w:r w:rsidRPr="00922886">
        <w:t>label</w:t>
      </w:r>
      <w:r w:rsidR="00CF064C" w:rsidRPr="00922886">
        <w:t xml:space="preserve"> of</w:t>
      </w:r>
      <w:r w:rsidRPr="00922886">
        <w:t xml:space="preserve"> </w:t>
      </w:r>
      <w:r w:rsidR="004F33CF" w:rsidRPr="00922886">
        <w:t>“</w:t>
      </w:r>
      <w:r w:rsidRPr="00922886">
        <w:t>attorney fees</w:t>
      </w:r>
      <w:r w:rsidR="004F33CF" w:rsidRPr="00922886">
        <w:t>”</w:t>
      </w:r>
      <w:r w:rsidR="00CF064C" w:rsidRPr="00922886">
        <w:t xml:space="preserve"> that are</w:t>
      </w:r>
      <w:r w:rsidR="004F33CF" w:rsidRPr="00922886">
        <w:t xml:space="preserve"> not a</w:t>
      </w:r>
      <w:r w:rsidR="00C618F4" w:rsidRPr="00922886">
        <w:t>uthorized by the published law</w:t>
      </w:r>
      <w:r w:rsidR="00C618F4" w:rsidRPr="00922886">
        <w:rPr>
          <w:rStyle w:val="FootnoteReference"/>
        </w:rPr>
        <w:footnoteReference w:id="9"/>
      </w:r>
      <w:r w:rsidR="00077953">
        <w:t xml:space="preserve"> or the law of </w:t>
      </w:r>
      <w:r w:rsidR="00077953">
        <w:lastRenderedPageBreak/>
        <w:t>the trust.</w:t>
      </w:r>
    </w:p>
    <w:p w14:paraId="774BD605" w14:textId="77777777" w:rsidR="004F33CF" w:rsidRPr="00922886" w:rsidRDefault="004F33CF" w:rsidP="006C3AA8">
      <w:pPr>
        <w:pStyle w:val="Quote"/>
        <w:widowControl w:val="0"/>
      </w:pPr>
      <w:r w:rsidRPr="00922886">
        <w:t>In Texas, as a general rule attorney’s fees cannot be awarded to a litigant by a court unless either (1) a statute authorizes the award or (2) a contract between the parties authorized the recovery of attorney’s fees in the event of a suit brought pursuant to the contract.</w:t>
      </w:r>
    </w:p>
    <w:p w14:paraId="335E7627" w14:textId="77777777" w:rsidR="004F33CF" w:rsidRPr="00922886" w:rsidRDefault="004F33CF" w:rsidP="006C3AA8">
      <w:pPr>
        <w:pStyle w:val="Quote"/>
        <w:widowControl w:val="0"/>
      </w:pPr>
      <w:r w:rsidRPr="00922886">
        <w:t>Pleadings must be clear that attorney’s fees are being sought as a result of reliance upon a statute or upon a contract between the parties. After the pleadings are properly filed, the party must introduce admissible evidence regarding the fees and must secure affirmative fact findings by the court or by the jury.</w:t>
      </w:r>
    </w:p>
    <w:p w14:paraId="49E78538" w14:textId="6073E9D6" w:rsidR="00A80834" w:rsidRPr="00922886" w:rsidRDefault="00CF064C" w:rsidP="006C3AA8">
      <w:pPr>
        <w:widowControl w:val="0"/>
      </w:pPr>
      <w:r w:rsidRPr="00922886">
        <w:t xml:space="preserve">The hostage takers want the victims to enter into a settlement contract they </w:t>
      </w:r>
      <w:r w:rsidR="0069016A" w:rsidRPr="00922886">
        <w:t>have no intentions of honoring</w:t>
      </w:r>
      <w:r w:rsidRPr="00922886">
        <w:t xml:space="preserve">. </w:t>
      </w:r>
      <w:r w:rsidR="0069016A" w:rsidRPr="00922886">
        <w:t xml:space="preserve">They just want to stuff their pockets, wash the ransom </w:t>
      </w:r>
      <w:r w:rsidRPr="00922886">
        <w:t xml:space="preserve">as if it was fees </w:t>
      </w:r>
      <w:r w:rsidR="00077953">
        <w:t xml:space="preserve">for services provided </w:t>
      </w:r>
      <w:r w:rsidR="0069016A" w:rsidRPr="00922886">
        <w:t xml:space="preserve">and change the argument from breach of trust to breach of contract. </w:t>
      </w:r>
    </w:p>
    <w:p w14:paraId="51EE8105" w14:textId="77777777" w:rsidR="00BA7783" w:rsidRPr="00922886" w:rsidRDefault="00BA7783" w:rsidP="006C3AA8">
      <w:pPr>
        <w:widowControl w:val="0"/>
      </w:pPr>
      <w:r w:rsidRPr="00922886">
        <w:t xml:space="preserve">The case </w:t>
      </w:r>
      <w:r w:rsidR="00ED40BA" w:rsidRPr="00922886">
        <w:t xml:space="preserve">study </w:t>
      </w:r>
      <w:r w:rsidRPr="00922886">
        <w:t>in point is one I call:</w:t>
      </w:r>
    </w:p>
    <w:p w14:paraId="45D88830" w14:textId="77777777" w:rsidR="00BA7783" w:rsidRPr="00922886" w:rsidRDefault="00BA7783" w:rsidP="006C3AA8">
      <w:pPr>
        <w:pStyle w:val="Heading1"/>
        <w:keepNext w:val="0"/>
        <w:keepLines w:val="0"/>
        <w:widowControl w:val="0"/>
      </w:pPr>
      <w:bookmarkStart w:id="17" w:name="_Toc75754353"/>
      <w:bookmarkStart w:id="18" w:name="_Toc82772992"/>
      <w:r w:rsidRPr="00922886">
        <w:t>GRIFT OF THE BRUNSTING'S</w:t>
      </w:r>
      <w:bookmarkEnd w:id="17"/>
      <w:bookmarkEnd w:id="18"/>
    </w:p>
    <w:p w14:paraId="1EED7E71" w14:textId="77777777" w:rsidR="00BA7783" w:rsidRPr="00922886" w:rsidRDefault="00BA7783" w:rsidP="006C3AA8">
      <w:pPr>
        <w:pStyle w:val="Heading3"/>
        <w:widowControl w:val="0"/>
      </w:pPr>
      <w:bookmarkStart w:id="19" w:name="_Toc75754354"/>
      <w:bookmarkStart w:id="20" w:name="_Toc82772993"/>
      <w:r w:rsidRPr="00922886">
        <w:t>Artifice: Bait and Switch</w:t>
      </w:r>
      <w:bookmarkEnd w:id="19"/>
      <w:bookmarkEnd w:id="20"/>
    </w:p>
    <w:p w14:paraId="18188933" w14:textId="22076942" w:rsidR="002E170D" w:rsidRPr="00922886" w:rsidRDefault="00BA7783" w:rsidP="006C3AA8">
      <w:pPr>
        <w:widowControl w:val="0"/>
      </w:pPr>
      <w:r w:rsidRPr="00922886">
        <w:t>Grift of the Brunsting's is a two pa</w:t>
      </w:r>
      <w:r w:rsidR="00ED40BA" w:rsidRPr="00922886">
        <w:t>rt operation best described as</w:t>
      </w:r>
      <w:r w:rsidRPr="00922886">
        <w:t xml:space="preserve"> a long con</w:t>
      </w:r>
      <w:r w:rsidR="002E170D" w:rsidRPr="00922886">
        <w:t xml:space="preserve">. It begins on the front end </w:t>
      </w:r>
      <w:r w:rsidRPr="00922886">
        <w:t>with a</w:t>
      </w:r>
      <w:r w:rsidR="002E170D" w:rsidRPr="00922886">
        <w:t xml:space="preserve">n estate planning attorney </w:t>
      </w:r>
      <w:r w:rsidRPr="00922886">
        <w:t>bait and switch</w:t>
      </w:r>
      <w:r w:rsidR="002E170D" w:rsidRPr="00922886">
        <w:t xml:space="preserve"> </w:t>
      </w:r>
      <w:r w:rsidRPr="00922886">
        <w:t>where an estate planning attorney locates vulnerable assets by identifying a weak link in the family moral fabric, betrays the fiduciary duty of undivided loyalty, forms conflicting confidential relationships, cultivates conflicting interests and applies the Divide and Conquer methodology with the objective of c</w:t>
      </w:r>
      <w:r w:rsidR="000F3C24">
        <w:t xml:space="preserve">ultivating </w:t>
      </w:r>
      <w:r w:rsidRPr="00922886">
        <w:t>controversy among the stake holders</w:t>
      </w:r>
      <w:r w:rsidR="000F3C24">
        <w:t xml:space="preserve"> fueling the need for fees</w:t>
      </w:r>
      <w:r w:rsidRPr="00922886">
        <w:t xml:space="preserve">. </w:t>
      </w:r>
      <w:r w:rsidR="00ED40BA" w:rsidRPr="00922886">
        <w:t xml:space="preserve">The </w:t>
      </w:r>
      <w:r w:rsidR="00DD3A78" w:rsidRPr="00922886">
        <w:t>incremental encroachments</w:t>
      </w:r>
      <w:r w:rsidR="00ED40BA" w:rsidRPr="00922886">
        <w:t xml:space="preserve"> follow the “</w:t>
      </w:r>
      <w:r w:rsidR="00ED40BA" w:rsidRPr="00922886">
        <w:rPr>
          <w:b/>
        </w:rPr>
        <w:t>Hurrah’s</w:t>
      </w:r>
      <w:r w:rsidR="002E170D" w:rsidRPr="00922886">
        <w:t xml:space="preserve">” </w:t>
      </w:r>
      <w:r w:rsidR="00506AFF" w:rsidRPr="00922886">
        <w:t>(family crisis events)</w:t>
      </w:r>
      <w:r w:rsidR="00DD3A78" w:rsidRPr="00922886">
        <w:t xml:space="preserve">. </w:t>
      </w:r>
    </w:p>
    <w:p w14:paraId="00541C55" w14:textId="77777777" w:rsidR="002E170D" w:rsidRPr="00922886" w:rsidRDefault="002E170D" w:rsidP="006C3AA8">
      <w:pPr>
        <w:widowControl w:val="0"/>
      </w:pPr>
      <w:r w:rsidRPr="00922886">
        <w:t xml:space="preserve">Once the estate planning </w:t>
      </w:r>
      <w:r w:rsidR="0052713E" w:rsidRPr="00922886">
        <w:t>attorneys</w:t>
      </w:r>
      <w:r w:rsidRPr="00922886">
        <w:t xml:space="preserve"> have fomented litigation </w:t>
      </w:r>
      <w:r w:rsidR="00FF6099" w:rsidRPr="00922886">
        <w:t xml:space="preserve">on </w:t>
      </w:r>
      <w:r w:rsidRPr="00922886">
        <w:t xml:space="preserve">the </w:t>
      </w:r>
      <w:r w:rsidR="00534685" w:rsidRPr="00922886">
        <w:t xml:space="preserve">front end, the </w:t>
      </w:r>
      <w:r w:rsidRPr="00922886">
        <w:t xml:space="preserve">predatory attorneys </w:t>
      </w:r>
      <w:r w:rsidR="00534685" w:rsidRPr="00922886">
        <w:t xml:space="preserve">in the exploitation phase </w:t>
      </w:r>
      <w:r w:rsidRPr="00922886">
        <w:t xml:space="preserve">break down communications </w:t>
      </w:r>
      <w:r w:rsidRPr="00922886">
        <w:lastRenderedPageBreak/>
        <w:t>among the suckers and take control</w:t>
      </w:r>
      <w:r w:rsidR="00534685" w:rsidRPr="00922886">
        <w:t xml:space="preserve"> with the sole intention of manufacturing a demand for fees. As in the case in point the money cow is held hostage for ransom while the real parties are threatened and told the longer they resist the more the fees. The predators have no intention of reaching the merits and no intention of honoring any settlement agreements. The entire point of a settlement agreement is to change the argument so they can generate more fraudulent demands for fees.</w:t>
      </w:r>
    </w:p>
    <w:p w14:paraId="35CFA233" w14:textId="77777777" w:rsidR="00DD3A78" w:rsidRPr="00922886" w:rsidRDefault="00DD3A78" w:rsidP="006C3AA8">
      <w:pPr>
        <w:widowControl w:val="0"/>
      </w:pPr>
      <w:r w:rsidRPr="00922886">
        <w:t>T</w:t>
      </w:r>
      <w:r w:rsidR="00ED40BA" w:rsidRPr="00922886">
        <w:t>o make t</w:t>
      </w:r>
      <w:r w:rsidRPr="00922886">
        <w:t>he topic</w:t>
      </w:r>
      <w:r w:rsidR="00ED40BA" w:rsidRPr="00922886">
        <w:t xml:space="preserve"> manageable</w:t>
      </w:r>
      <w:r w:rsidRPr="00922886">
        <w:t>,</w:t>
      </w:r>
      <w:r w:rsidR="00ED40BA" w:rsidRPr="00922886">
        <w:t xml:space="preserve"> I will provide an outline showing the Hurrah’s and the actions that followed each</w:t>
      </w:r>
      <w:r w:rsidR="00506AFF" w:rsidRPr="00922886">
        <w:t xml:space="preserve"> as a visual makes it all </w:t>
      </w:r>
      <w:r w:rsidR="00534685" w:rsidRPr="00922886">
        <w:t xml:space="preserve">too </w:t>
      </w:r>
      <w:r w:rsidR="00506AFF" w:rsidRPr="00922886">
        <w:t>obvious</w:t>
      </w:r>
      <w:r w:rsidR="00534685" w:rsidRPr="00922886">
        <w:t>. It is what it looks like.</w:t>
      </w:r>
      <w:r w:rsidR="00506AFF" w:rsidRPr="00922886">
        <w:t xml:space="preserve"> </w:t>
      </w:r>
    </w:p>
    <w:p w14:paraId="798E56A4" w14:textId="77777777" w:rsidR="00506AFF" w:rsidRPr="00922886" w:rsidRDefault="00506AFF" w:rsidP="006C3AA8">
      <w:pPr>
        <w:widowControl w:val="0"/>
      </w:pPr>
    </w:p>
    <w:tbl>
      <w:tblPr>
        <w:tblStyle w:val="TableGrid"/>
        <w:tblW w:w="0" w:type="auto"/>
        <w:tblLook w:val="04A0" w:firstRow="1" w:lastRow="0" w:firstColumn="1" w:lastColumn="0" w:noHBand="0" w:noVBand="1"/>
      </w:tblPr>
      <w:tblGrid>
        <w:gridCol w:w="9407"/>
      </w:tblGrid>
      <w:tr w:rsidR="00506AFF" w:rsidRPr="00922886" w14:paraId="73389C19" w14:textId="77777777" w:rsidTr="002E0B51">
        <w:trPr>
          <w:trHeight w:val="77"/>
        </w:trPr>
        <w:tc>
          <w:tcPr>
            <w:tcW w:w="9407" w:type="dxa"/>
          </w:tcPr>
          <w:p w14:paraId="649ED12E" w14:textId="77777777" w:rsidR="00F01F16" w:rsidRPr="00922886" w:rsidRDefault="00506AFF" w:rsidP="006C3AA8">
            <w:pPr>
              <w:pStyle w:val="Heading1"/>
              <w:keepNext w:val="0"/>
              <w:keepLines w:val="0"/>
              <w:widowControl w:val="0"/>
              <w:numPr>
                <w:ilvl w:val="0"/>
                <w:numId w:val="29"/>
              </w:numPr>
              <w:rPr>
                <w:bCs/>
                <w:sz w:val="24"/>
                <w:szCs w:val="24"/>
              </w:rPr>
            </w:pPr>
            <w:bookmarkStart w:id="21" w:name="_Toc75754355"/>
            <w:bookmarkStart w:id="22" w:name="_Toc82772994"/>
            <w:r w:rsidRPr="00922886">
              <w:rPr>
                <w:sz w:val="24"/>
                <w:szCs w:val="24"/>
              </w:rPr>
              <w:t xml:space="preserve">Original 1996 </w:t>
            </w:r>
            <w:r w:rsidRPr="00922886">
              <w:rPr>
                <w:spacing w:val="-1"/>
                <w:sz w:val="24"/>
                <w:szCs w:val="24"/>
              </w:rPr>
              <w:t>Family</w:t>
            </w:r>
            <w:r w:rsidRPr="00922886">
              <w:rPr>
                <w:sz w:val="24"/>
                <w:szCs w:val="24"/>
              </w:rPr>
              <w:t xml:space="preserve"> </w:t>
            </w:r>
            <w:r w:rsidRPr="00922886">
              <w:rPr>
                <w:spacing w:val="-1"/>
                <w:sz w:val="24"/>
                <w:szCs w:val="24"/>
              </w:rPr>
              <w:t>Trust</w:t>
            </w:r>
            <w:r w:rsidRPr="00922886">
              <w:rPr>
                <w:sz w:val="24"/>
                <w:szCs w:val="24"/>
              </w:rPr>
              <w:t xml:space="preserve"> [</w:t>
            </w:r>
            <w:hyperlink r:id="rId18" w:history="1">
              <w:r w:rsidRPr="00922886">
                <w:rPr>
                  <w:rStyle w:val="Hyperlink"/>
                  <w:sz w:val="24"/>
                  <w:szCs w:val="24"/>
                  <w:u w:color="000000"/>
                </w:rPr>
                <w:t>V&amp;F</w:t>
              </w:r>
              <w:r w:rsidRPr="00922886">
                <w:rPr>
                  <w:rStyle w:val="Hyperlink"/>
                  <w:spacing w:val="-3"/>
                  <w:sz w:val="24"/>
                  <w:szCs w:val="24"/>
                  <w:u w:color="000000"/>
                </w:rPr>
                <w:t xml:space="preserve"> </w:t>
              </w:r>
              <w:r w:rsidRPr="00922886">
                <w:rPr>
                  <w:rStyle w:val="Hyperlink"/>
                  <w:sz w:val="24"/>
                  <w:szCs w:val="24"/>
                  <w:u w:color="000000"/>
                </w:rPr>
                <w:t>000391-451</w:t>
              </w:r>
            </w:hyperlink>
            <w:r w:rsidRPr="00922886">
              <w:rPr>
                <w:sz w:val="24"/>
                <w:szCs w:val="24"/>
              </w:rPr>
              <w:t>]</w:t>
            </w:r>
            <w:bookmarkEnd w:id="21"/>
            <w:bookmarkEnd w:id="22"/>
          </w:p>
          <w:p w14:paraId="3BCBB870" w14:textId="77777777" w:rsidR="00506AFF" w:rsidRPr="00922886" w:rsidRDefault="00506AFF" w:rsidP="006C3AA8">
            <w:pPr>
              <w:pStyle w:val="Heading1"/>
              <w:keepNext w:val="0"/>
              <w:keepLines w:val="0"/>
              <w:widowControl w:val="0"/>
              <w:numPr>
                <w:ilvl w:val="0"/>
                <w:numId w:val="29"/>
              </w:numPr>
              <w:rPr>
                <w:bCs/>
                <w:sz w:val="24"/>
                <w:szCs w:val="24"/>
              </w:rPr>
            </w:pPr>
            <w:bookmarkStart w:id="23" w:name="_Toc75754356"/>
            <w:bookmarkStart w:id="24" w:name="_Toc82772995"/>
            <w:r w:rsidRPr="00922886">
              <w:rPr>
                <w:rFonts w:eastAsia="Times New Roman"/>
                <w:bCs/>
                <w:sz w:val="24"/>
                <w:szCs w:val="24"/>
              </w:rPr>
              <w:t xml:space="preserve">April 30, </w:t>
            </w:r>
            <w:hyperlink r:id="rId19" w:history="1">
              <w:r w:rsidRPr="00922886">
                <w:rPr>
                  <w:rStyle w:val="Hyperlink"/>
                  <w:rFonts w:eastAsia="Times New Roman"/>
                  <w:bCs/>
                  <w:sz w:val="24"/>
                  <w:szCs w:val="24"/>
                </w:rPr>
                <w:t xml:space="preserve">1999 </w:t>
              </w:r>
              <w:r w:rsidRPr="00922886">
                <w:rPr>
                  <w:rStyle w:val="Hyperlink"/>
                  <w:rFonts w:eastAsia="Times New Roman"/>
                  <w:bCs/>
                  <w:spacing w:val="-1"/>
                  <w:sz w:val="24"/>
                  <w:szCs w:val="24"/>
                </w:rPr>
                <w:t>Amendment</w:t>
              </w:r>
            </w:hyperlink>
            <w:r w:rsidRPr="00922886">
              <w:rPr>
                <w:rFonts w:eastAsia="Times New Roman"/>
                <w:bCs/>
                <w:sz w:val="24"/>
                <w:szCs w:val="24"/>
              </w:rPr>
              <w:t xml:space="preserve"> </w:t>
            </w:r>
            <w:r w:rsidRPr="00922886">
              <w:rPr>
                <w:rFonts w:eastAsia="Times New Roman"/>
                <w:bCs/>
                <w:spacing w:val="-1"/>
                <w:sz w:val="24"/>
                <w:szCs w:val="24"/>
              </w:rPr>
              <w:t>(Anita’s</w:t>
            </w:r>
            <w:r w:rsidRPr="00922886">
              <w:rPr>
                <w:rFonts w:eastAsia="Times New Roman"/>
                <w:bCs/>
                <w:sz w:val="24"/>
                <w:szCs w:val="24"/>
              </w:rPr>
              <w:t xml:space="preserve"> $100k) [</w:t>
            </w:r>
            <w:r w:rsidRPr="00922886">
              <w:rPr>
                <w:rFonts w:eastAsia="Times New Roman"/>
                <w:bCs/>
                <w:sz w:val="24"/>
                <w:szCs w:val="24"/>
                <w:u w:val="thick" w:color="000000"/>
              </w:rPr>
              <w:t>V&amp;F</w:t>
            </w:r>
            <w:r w:rsidRPr="00922886">
              <w:rPr>
                <w:rFonts w:eastAsia="Times New Roman"/>
                <w:bCs/>
                <w:spacing w:val="-3"/>
                <w:sz w:val="24"/>
                <w:szCs w:val="24"/>
                <w:u w:val="thick" w:color="000000"/>
              </w:rPr>
              <w:t xml:space="preserve"> </w:t>
            </w:r>
            <w:r w:rsidRPr="00922886">
              <w:rPr>
                <w:rFonts w:eastAsia="Times New Roman"/>
                <w:bCs/>
                <w:sz w:val="24"/>
                <w:szCs w:val="24"/>
                <w:u w:val="thick" w:color="000000"/>
              </w:rPr>
              <w:t>000808</w:t>
            </w:r>
            <w:r w:rsidRPr="00922886">
              <w:rPr>
                <w:rFonts w:eastAsia="Times New Roman"/>
                <w:bCs/>
                <w:sz w:val="24"/>
                <w:szCs w:val="24"/>
              </w:rPr>
              <w:t>]</w:t>
            </w:r>
            <w:bookmarkEnd w:id="23"/>
            <w:bookmarkEnd w:id="24"/>
          </w:p>
          <w:p w14:paraId="116F7BA7" w14:textId="77777777" w:rsidR="00F01F16" w:rsidRPr="00922886" w:rsidRDefault="00506AFF" w:rsidP="006C3AA8">
            <w:pPr>
              <w:widowControl w:val="0"/>
              <w:numPr>
                <w:ilvl w:val="0"/>
                <w:numId w:val="29"/>
              </w:numPr>
              <w:tabs>
                <w:tab w:val="left" w:pos="580"/>
              </w:tabs>
              <w:spacing w:before="1" w:after="120"/>
              <w:jc w:val="left"/>
              <w:rPr>
                <w:rFonts w:cs="Times New Roman"/>
                <w:sz w:val="24"/>
                <w:szCs w:val="24"/>
              </w:rPr>
            </w:pPr>
            <w:r w:rsidRPr="00922886">
              <w:rPr>
                <w:rFonts w:cs="Times New Roman"/>
                <w:b/>
                <w:spacing w:val="-1"/>
                <w:sz w:val="24"/>
                <w:szCs w:val="24"/>
              </w:rPr>
              <w:t>2001-06-05</w:t>
            </w:r>
            <w:r w:rsidRPr="00922886">
              <w:rPr>
                <w:rFonts w:cs="Times New Roman"/>
                <w:b/>
                <w:sz w:val="24"/>
                <w:szCs w:val="24"/>
              </w:rPr>
              <w:t xml:space="preserve"> </w:t>
            </w:r>
            <w:hyperlink r:id="rId20" w:history="1">
              <w:r w:rsidRPr="00922886">
                <w:rPr>
                  <w:rStyle w:val="Hyperlink"/>
                  <w:rFonts w:cs="Times New Roman"/>
                  <w:b/>
                  <w:spacing w:val="-1"/>
                  <w:sz w:val="24"/>
                  <w:szCs w:val="24"/>
                  <w:u w:color="000000"/>
                </w:rPr>
                <w:t>Second</w:t>
              </w:r>
              <w:r w:rsidRPr="00922886">
                <w:rPr>
                  <w:rStyle w:val="Hyperlink"/>
                  <w:rFonts w:cs="Times New Roman"/>
                  <w:b/>
                  <w:sz w:val="24"/>
                  <w:szCs w:val="24"/>
                  <w:u w:color="000000"/>
                </w:rPr>
                <w:t xml:space="preserve"> </w:t>
              </w:r>
              <w:r w:rsidRPr="00922886">
                <w:rPr>
                  <w:rStyle w:val="Hyperlink"/>
                  <w:rFonts w:cs="Times New Roman"/>
                  <w:b/>
                  <w:spacing w:val="-1"/>
                  <w:sz w:val="24"/>
                  <w:szCs w:val="24"/>
                  <w:u w:color="000000"/>
                </w:rPr>
                <w:t>Amendment</w:t>
              </w:r>
            </w:hyperlink>
            <w:r w:rsidRPr="00922886">
              <w:rPr>
                <w:rFonts w:cs="Times New Roman"/>
                <w:b/>
                <w:spacing w:val="1"/>
                <w:sz w:val="24"/>
                <w:szCs w:val="24"/>
                <w:u w:val="thick" w:color="000000"/>
              </w:rPr>
              <w:t xml:space="preserve"> </w:t>
            </w:r>
            <w:r w:rsidRPr="00922886">
              <w:rPr>
                <w:rFonts w:cs="Times New Roman"/>
                <w:b/>
                <w:sz w:val="24"/>
                <w:szCs w:val="24"/>
              </w:rPr>
              <w:t xml:space="preserve">to </w:t>
            </w:r>
            <w:r w:rsidRPr="00922886">
              <w:rPr>
                <w:rFonts w:cs="Times New Roman"/>
                <w:b/>
                <w:spacing w:val="-1"/>
                <w:sz w:val="24"/>
                <w:szCs w:val="24"/>
              </w:rPr>
              <w:t xml:space="preserve">the </w:t>
            </w:r>
            <w:r w:rsidRPr="00922886">
              <w:rPr>
                <w:rFonts w:cs="Times New Roman"/>
                <w:b/>
                <w:sz w:val="24"/>
                <w:szCs w:val="24"/>
              </w:rPr>
              <w:t>1996 Indenture</w:t>
            </w:r>
          </w:p>
          <w:p w14:paraId="7CE77CC6" w14:textId="77777777" w:rsidR="00534AE5" w:rsidRPr="00922886" w:rsidRDefault="00506AFF" w:rsidP="006C3AA8">
            <w:pPr>
              <w:widowControl w:val="0"/>
              <w:numPr>
                <w:ilvl w:val="0"/>
                <w:numId w:val="29"/>
              </w:numPr>
              <w:tabs>
                <w:tab w:val="left" w:pos="580"/>
              </w:tabs>
              <w:spacing w:before="1" w:after="120"/>
              <w:jc w:val="left"/>
              <w:rPr>
                <w:rFonts w:cs="Times New Roman"/>
                <w:sz w:val="24"/>
                <w:szCs w:val="24"/>
              </w:rPr>
            </w:pPr>
            <w:r w:rsidRPr="00922886">
              <w:rPr>
                <w:rFonts w:cs="Times New Roman"/>
                <w:b/>
                <w:bCs/>
                <w:spacing w:val="-1"/>
                <w:sz w:val="24"/>
                <w:szCs w:val="24"/>
              </w:rPr>
              <w:t>2005-01-12</w:t>
            </w:r>
            <w:r w:rsidRPr="00922886">
              <w:rPr>
                <w:rFonts w:cs="Times New Roman"/>
                <w:b/>
                <w:bCs/>
                <w:spacing w:val="38"/>
                <w:sz w:val="24"/>
                <w:szCs w:val="24"/>
              </w:rPr>
              <w:t xml:space="preserve"> </w:t>
            </w:r>
            <w:hyperlink r:id="rId21" w:history="1">
              <w:r w:rsidRPr="00922886">
                <w:rPr>
                  <w:rStyle w:val="Hyperlink"/>
                  <w:rFonts w:cs="Times New Roman"/>
                  <w:b/>
                  <w:bCs/>
                  <w:sz w:val="24"/>
                  <w:szCs w:val="24"/>
                  <w:u w:color="000000"/>
                </w:rPr>
                <w:t>2005</w:t>
              </w:r>
              <w:r w:rsidRPr="00922886">
                <w:rPr>
                  <w:rStyle w:val="Hyperlink"/>
                  <w:rFonts w:cs="Times New Roman"/>
                  <w:b/>
                  <w:bCs/>
                  <w:spacing w:val="38"/>
                  <w:sz w:val="24"/>
                  <w:szCs w:val="24"/>
                  <w:u w:color="000000"/>
                </w:rPr>
                <w:t xml:space="preserve"> </w:t>
              </w:r>
              <w:r w:rsidRPr="00922886">
                <w:rPr>
                  <w:rStyle w:val="Hyperlink"/>
                  <w:rFonts w:cs="Times New Roman"/>
                  <w:b/>
                  <w:bCs/>
                  <w:spacing w:val="-1"/>
                  <w:sz w:val="24"/>
                  <w:szCs w:val="24"/>
                  <w:u w:color="000000"/>
                </w:rPr>
                <w:t>Restatement</w:t>
              </w:r>
            </w:hyperlink>
            <w:r w:rsidRPr="00922886">
              <w:rPr>
                <w:rFonts w:cs="Times New Roman"/>
                <w:b/>
                <w:bCs/>
                <w:spacing w:val="39"/>
                <w:sz w:val="24"/>
                <w:szCs w:val="24"/>
                <w:u w:val="thick" w:color="000000"/>
              </w:rPr>
              <w:t xml:space="preserve"> </w:t>
            </w:r>
            <w:r w:rsidRPr="00922886">
              <w:rPr>
                <w:rFonts w:cs="Times New Roman"/>
                <w:b/>
                <w:bCs/>
                <w:spacing w:val="-1"/>
                <w:sz w:val="24"/>
                <w:szCs w:val="24"/>
              </w:rPr>
              <w:t>January</w:t>
            </w:r>
            <w:r w:rsidRPr="00922886">
              <w:rPr>
                <w:rFonts w:cs="Times New Roman"/>
                <w:b/>
                <w:bCs/>
                <w:spacing w:val="38"/>
                <w:sz w:val="24"/>
                <w:szCs w:val="24"/>
              </w:rPr>
              <w:t xml:space="preserve"> </w:t>
            </w:r>
            <w:r w:rsidRPr="00922886">
              <w:rPr>
                <w:rFonts w:cs="Times New Roman"/>
                <w:b/>
                <w:bCs/>
                <w:sz w:val="24"/>
                <w:szCs w:val="24"/>
              </w:rPr>
              <w:t>12,</w:t>
            </w:r>
            <w:r w:rsidRPr="00922886">
              <w:rPr>
                <w:rFonts w:cs="Times New Roman"/>
                <w:b/>
                <w:bCs/>
                <w:spacing w:val="38"/>
                <w:sz w:val="24"/>
                <w:szCs w:val="24"/>
              </w:rPr>
              <w:t xml:space="preserve"> </w:t>
            </w:r>
            <w:r w:rsidRPr="00922886">
              <w:rPr>
                <w:rFonts w:cs="Times New Roman"/>
                <w:b/>
                <w:bCs/>
                <w:sz w:val="24"/>
                <w:szCs w:val="24"/>
              </w:rPr>
              <w:t>2005</w:t>
            </w:r>
            <w:r w:rsidRPr="00922886">
              <w:rPr>
                <w:rFonts w:cs="Times New Roman"/>
                <w:b/>
                <w:bCs/>
                <w:spacing w:val="38"/>
                <w:sz w:val="24"/>
                <w:szCs w:val="24"/>
              </w:rPr>
              <w:t xml:space="preserve"> </w:t>
            </w:r>
            <w:r w:rsidRPr="00922886">
              <w:rPr>
                <w:rFonts w:cs="Times New Roman"/>
                <w:b/>
                <w:bCs/>
                <w:spacing w:val="-1"/>
                <w:sz w:val="24"/>
                <w:szCs w:val="24"/>
              </w:rPr>
              <w:t>[V&amp;F</w:t>
            </w:r>
            <w:r w:rsidRPr="00922886">
              <w:rPr>
                <w:rFonts w:cs="Times New Roman"/>
                <w:b/>
                <w:bCs/>
                <w:spacing w:val="35"/>
                <w:sz w:val="24"/>
                <w:szCs w:val="24"/>
              </w:rPr>
              <w:t xml:space="preserve"> </w:t>
            </w:r>
            <w:r w:rsidRPr="00922886">
              <w:rPr>
                <w:rFonts w:cs="Times New Roman"/>
                <w:b/>
                <w:bCs/>
                <w:sz w:val="24"/>
                <w:szCs w:val="24"/>
              </w:rPr>
              <w:t xml:space="preserve">000941-001027]  </w:t>
            </w:r>
            <w:r w:rsidRPr="00922886">
              <w:rPr>
                <w:rFonts w:cs="Times New Roman"/>
                <w:b/>
                <w:bCs/>
                <w:spacing w:val="15"/>
                <w:sz w:val="24"/>
                <w:szCs w:val="24"/>
              </w:rPr>
              <w:t xml:space="preserve"> </w:t>
            </w:r>
            <w:r w:rsidRPr="00922886">
              <w:rPr>
                <w:rFonts w:cs="Times New Roman"/>
                <w:b/>
                <w:bCs/>
                <w:sz w:val="24"/>
                <w:szCs w:val="24"/>
              </w:rPr>
              <w:t>[V&amp;F000262-</w:t>
            </w:r>
            <w:r w:rsidRPr="00922886">
              <w:rPr>
                <w:rFonts w:cs="Times New Roman"/>
                <w:b/>
                <w:sz w:val="24"/>
                <w:szCs w:val="24"/>
              </w:rPr>
              <w:t>348]</w:t>
            </w:r>
          </w:p>
          <w:p w14:paraId="57AAA03B" w14:textId="77777777" w:rsidR="00506AFF" w:rsidRPr="00922886" w:rsidRDefault="00506AFF" w:rsidP="006C3AA8">
            <w:pPr>
              <w:widowControl w:val="0"/>
              <w:numPr>
                <w:ilvl w:val="0"/>
                <w:numId w:val="29"/>
              </w:numPr>
              <w:tabs>
                <w:tab w:val="left" w:pos="580"/>
              </w:tabs>
              <w:spacing w:before="1" w:after="120"/>
              <w:jc w:val="left"/>
              <w:rPr>
                <w:rFonts w:cs="Times New Roman"/>
                <w:sz w:val="24"/>
                <w:szCs w:val="24"/>
              </w:rPr>
            </w:pPr>
            <w:r w:rsidRPr="00922886">
              <w:rPr>
                <w:rFonts w:cs="Times New Roman"/>
                <w:b/>
                <w:bCs/>
                <w:spacing w:val="-1"/>
                <w:sz w:val="24"/>
                <w:szCs w:val="24"/>
              </w:rPr>
              <w:t>2007-09-06</w:t>
            </w:r>
            <w:r w:rsidRPr="00922886">
              <w:rPr>
                <w:rFonts w:cs="Times New Roman"/>
                <w:b/>
                <w:bCs/>
                <w:sz w:val="24"/>
                <w:szCs w:val="24"/>
              </w:rPr>
              <w:t xml:space="preserve"> </w:t>
            </w:r>
            <w:hyperlink r:id="rId22" w:history="1">
              <w:r w:rsidRPr="00922886">
                <w:rPr>
                  <w:rStyle w:val="Hyperlink"/>
                  <w:rFonts w:cs="Times New Roman"/>
                  <w:b/>
                  <w:bCs/>
                  <w:sz w:val="24"/>
                  <w:szCs w:val="24"/>
                  <w:u w:color="000000"/>
                </w:rPr>
                <w:t xml:space="preserve">2007 </w:t>
              </w:r>
              <w:r w:rsidRPr="00922886">
                <w:rPr>
                  <w:rStyle w:val="Hyperlink"/>
                  <w:rFonts w:cs="Times New Roman"/>
                  <w:b/>
                  <w:bCs/>
                  <w:spacing w:val="-1"/>
                  <w:sz w:val="24"/>
                  <w:szCs w:val="24"/>
                  <w:u w:color="000000"/>
                </w:rPr>
                <w:t>Amendment</w:t>
              </w:r>
            </w:hyperlink>
            <w:r w:rsidRPr="00922886">
              <w:rPr>
                <w:rFonts w:cs="Times New Roman"/>
                <w:b/>
                <w:bCs/>
                <w:spacing w:val="3"/>
                <w:sz w:val="24"/>
                <w:szCs w:val="24"/>
                <w:u w:val="thick" w:color="000000"/>
              </w:rPr>
              <w:t xml:space="preserve"> </w:t>
            </w:r>
            <w:r w:rsidRPr="00922886">
              <w:rPr>
                <w:rFonts w:cs="Times New Roman"/>
                <w:b/>
                <w:bCs/>
                <w:spacing w:val="-1"/>
                <w:sz w:val="24"/>
                <w:szCs w:val="24"/>
              </w:rPr>
              <w:t>[V&amp;F</w:t>
            </w:r>
            <w:r w:rsidRPr="00922886">
              <w:rPr>
                <w:rFonts w:cs="Times New Roman"/>
                <w:b/>
                <w:bCs/>
                <w:spacing w:val="-3"/>
                <w:sz w:val="24"/>
                <w:szCs w:val="24"/>
              </w:rPr>
              <w:t xml:space="preserve"> </w:t>
            </w:r>
            <w:r w:rsidRPr="00922886">
              <w:rPr>
                <w:rFonts w:cs="Times New Roman"/>
                <w:b/>
                <w:bCs/>
                <w:sz w:val="24"/>
                <w:szCs w:val="24"/>
              </w:rPr>
              <w:t xml:space="preserve">000928-929] </w:t>
            </w:r>
            <w:r w:rsidRPr="00922886">
              <w:rPr>
                <w:rFonts w:cs="Times New Roman"/>
                <w:b/>
                <w:bCs/>
                <w:spacing w:val="-1"/>
                <w:sz w:val="24"/>
                <w:szCs w:val="24"/>
              </w:rPr>
              <w:t>V&amp;F</w:t>
            </w:r>
            <w:r w:rsidRPr="00922886">
              <w:rPr>
                <w:rFonts w:cs="Times New Roman"/>
                <w:b/>
                <w:bCs/>
                <w:spacing w:val="-3"/>
                <w:sz w:val="24"/>
                <w:szCs w:val="24"/>
              </w:rPr>
              <w:t xml:space="preserve"> </w:t>
            </w:r>
            <w:r w:rsidRPr="00922886">
              <w:rPr>
                <w:rFonts w:cs="Times New Roman"/>
                <w:b/>
                <w:bCs/>
                <w:spacing w:val="-1"/>
                <w:sz w:val="24"/>
                <w:szCs w:val="24"/>
              </w:rPr>
              <w:t>252-253</w:t>
            </w:r>
          </w:p>
          <w:p w14:paraId="47D1CB47" w14:textId="77777777" w:rsidR="00506AFF" w:rsidRPr="00922886" w:rsidRDefault="00506AFF" w:rsidP="006C3AA8">
            <w:pPr>
              <w:pStyle w:val="Heading4"/>
              <w:widowControl w:val="0"/>
            </w:pPr>
            <w:r w:rsidRPr="00922886">
              <w:rPr>
                <w:spacing w:val="-1"/>
              </w:rPr>
              <w:t>Elmer</w:t>
            </w:r>
            <w:r w:rsidRPr="00922886">
              <w:t xml:space="preserve"> is </w:t>
            </w:r>
            <w:r w:rsidRPr="00922886">
              <w:rPr>
                <w:spacing w:val="-1"/>
              </w:rPr>
              <w:t>non-compos</w:t>
            </w:r>
            <w:r w:rsidRPr="00922886">
              <w:rPr>
                <w:spacing w:val="-3"/>
              </w:rPr>
              <w:t xml:space="preserve"> </w:t>
            </w:r>
            <w:r w:rsidRPr="00922886">
              <w:t>mentis June</w:t>
            </w:r>
            <w:r w:rsidRPr="00922886">
              <w:rPr>
                <w:spacing w:val="-1"/>
              </w:rPr>
              <w:t xml:space="preserve"> </w:t>
            </w:r>
            <w:r w:rsidRPr="00922886">
              <w:t>9, 2008</w:t>
            </w:r>
          </w:p>
          <w:p w14:paraId="56704672" w14:textId="77777777" w:rsidR="00506AFF" w:rsidRPr="00922886" w:rsidRDefault="00506AFF" w:rsidP="006C3AA8">
            <w:pPr>
              <w:pStyle w:val="BodyText"/>
              <w:numPr>
                <w:ilvl w:val="2"/>
                <w:numId w:val="29"/>
              </w:numPr>
              <w:tabs>
                <w:tab w:val="left" w:pos="1661"/>
              </w:tabs>
              <w:spacing w:after="120"/>
              <w:rPr>
                <w:rFonts w:cs="Times New Roman"/>
              </w:rPr>
            </w:pPr>
            <w:r w:rsidRPr="00922886">
              <w:rPr>
                <w:rFonts w:cs="Times New Roman"/>
                <w:spacing w:val="1"/>
              </w:rPr>
              <w:t>July</w:t>
            </w:r>
            <w:r w:rsidRPr="00922886">
              <w:rPr>
                <w:rFonts w:cs="Times New Roman"/>
                <w:spacing w:val="-8"/>
              </w:rPr>
              <w:t xml:space="preserve"> </w:t>
            </w:r>
            <w:r w:rsidRPr="00922886">
              <w:rPr>
                <w:rFonts w:cs="Times New Roman"/>
              </w:rPr>
              <w:t xml:space="preserve">1, 2008 </w:t>
            </w:r>
            <w:hyperlink r:id="rId23" w:history="1">
              <w:r w:rsidRPr="00922886">
                <w:rPr>
                  <w:rStyle w:val="Hyperlink"/>
                  <w:rFonts w:cs="Times New Roman"/>
                </w:rPr>
                <w:t xml:space="preserve">Appointment of </w:t>
              </w:r>
              <w:r w:rsidRPr="00922886">
                <w:rPr>
                  <w:rStyle w:val="Hyperlink"/>
                  <w:rFonts w:cs="Times New Roman"/>
                  <w:spacing w:val="-1"/>
                </w:rPr>
                <w:t>Successor</w:t>
              </w:r>
              <w:r w:rsidRPr="00922886">
                <w:rPr>
                  <w:rStyle w:val="Hyperlink"/>
                  <w:rFonts w:cs="Times New Roman"/>
                </w:rPr>
                <w:t xml:space="preserve"> </w:t>
              </w:r>
              <w:r w:rsidRPr="00922886">
                <w:rPr>
                  <w:rStyle w:val="Hyperlink"/>
                  <w:rFonts w:cs="Times New Roman"/>
                  <w:spacing w:val="-1"/>
                </w:rPr>
                <w:t>Trustees</w:t>
              </w:r>
            </w:hyperlink>
            <w:r w:rsidRPr="00922886">
              <w:rPr>
                <w:rFonts w:cs="Times New Roman"/>
              </w:rPr>
              <w:t xml:space="preserve"> [BRUNSTING005805-5809]</w:t>
            </w:r>
          </w:p>
          <w:p w14:paraId="2C4B7395" w14:textId="77777777" w:rsidR="00506AFF" w:rsidRPr="00922886" w:rsidRDefault="00506AFF" w:rsidP="006C3AA8">
            <w:pPr>
              <w:pStyle w:val="BodyText"/>
              <w:numPr>
                <w:ilvl w:val="2"/>
                <w:numId w:val="29"/>
              </w:numPr>
              <w:tabs>
                <w:tab w:val="left" w:pos="1661"/>
              </w:tabs>
              <w:spacing w:after="120"/>
              <w:rPr>
                <w:rFonts w:cs="Times New Roman"/>
              </w:rPr>
            </w:pPr>
            <w:r w:rsidRPr="00922886">
              <w:rPr>
                <w:rFonts w:cs="Times New Roman"/>
                <w:spacing w:val="1"/>
              </w:rPr>
              <w:t>July</w:t>
            </w:r>
            <w:r w:rsidRPr="00922886">
              <w:rPr>
                <w:rFonts w:cs="Times New Roman"/>
                <w:spacing w:val="-8"/>
              </w:rPr>
              <w:t xml:space="preserve"> </w:t>
            </w:r>
            <w:r w:rsidRPr="00922886">
              <w:rPr>
                <w:rFonts w:cs="Times New Roman"/>
              </w:rPr>
              <w:t xml:space="preserve">1, 2008 </w:t>
            </w:r>
            <w:hyperlink r:id="rId24" w:history="1">
              <w:r w:rsidRPr="00922886">
                <w:rPr>
                  <w:rStyle w:val="Hyperlink"/>
                  <w:rFonts w:cs="Times New Roman"/>
                  <w:spacing w:val="-1"/>
                </w:rPr>
                <w:t>Certificates</w:t>
              </w:r>
              <w:r w:rsidRPr="00922886">
                <w:rPr>
                  <w:rStyle w:val="Hyperlink"/>
                  <w:rFonts w:cs="Times New Roman"/>
                  <w:spacing w:val="1"/>
                </w:rPr>
                <w:t xml:space="preserve"> </w:t>
              </w:r>
              <w:r w:rsidRPr="00922886">
                <w:rPr>
                  <w:rStyle w:val="Hyperlink"/>
                  <w:rFonts w:cs="Times New Roman"/>
                </w:rPr>
                <w:t xml:space="preserve">of </w:t>
              </w:r>
              <w:r w:rsidRPr="00922886">
                <w:rPr>
                  <w:rStyle w:val="Hyperlink"/>
                  <w:rFonts w:cs="Times New Roman"/>
                  <w:spacing w:val="-1"/>
                </w:rPr>
                <w:t>Trust</w:t>
              </w:r>
            </w:hyperlink>
            <w:r w:rsidRPr="00922886">
              <w:rPr>
                <w:rFonts w:cs="Times New Roman"/>
              </w:rPr>
              <w:t xml:space="preserve"> </w:t>
            </w:r>
            <w:r w:rsidRPr="00922886">
              <w:rPr>
                <w:rFonts w:cs="Times New Roman"/>
                <w:spacing w:val="-1"/>
              </w:rPr>
              <w:t>[V&amp;F</w:t>
            </w:r>
            <w:r w:rsidRPr="00922886">
              <w:rPr>
                <w:rFonts w:cs="Times New Roman"/>
                <w:spacing w:val="-2"/>
              </w:rPr>
              <w:t xml:space="preserve"> </w:t>
            </w:r>
            <w:r w:rsidRPr="00922886">
              <w:rPr>
                <w:rFonts w:cs="Times New Roman"/>
              </w:rPr>
              <w:t>1431-1432]</w:t>
            </w:r>
          </w:p>
          <w:p w14:paraId="659DF1BE" w14:textId="77777777" w:rsidR="00506AFF" w:rsidRPr="00922886" w:rsidRDefault="00506AFF" w:rsidP="006C3AA8">
            <w:pPr>
              <w:pStyle w:val="Heading4"/>
              <w:widowControl w:val="0"/>
            </w:pPr>
            <w:r w:rsidRPr="00922886">
              <w:t>Elmer passed April 1, 2009</w:t>
            </w:r>
          </w:p>
          <w:p w14:paraId="77500553" w14:textId="77777777" w:rsidR="00506AFF" w:rsidRPr="00922886" w:rsidRDefault="00506AFF" w:rsidP="006C3AA8">
            <w:pPr>
              <w:pStyle w:val="BodyText"/>
              <w:numPr>
                <w:ilvl w:val="0"/>
                <w:numId w:val="28"/>
              </w:numPr>
              <w:tabs>
                <w:tab w:val="left" w:pos="1661"/>
              </w:tabs>
              <w:spacing w:after="120"/>
              <w:rPr>
                <w:rFonts w:cs="Times New Roman"/>
              </w:rPr>
            </w:pPr>
            <w:r w:rsidRPr="00922886">
              <w:rPr>
                <w:rFonts w:cs="Times New Roman"/>
              </w:rPr>
              <w:t>February</w:t>
            </w:r>
            <w:r w:rsidRPr="00922886">
              <w:rPr>
                <w:rFonts w:cs="Times New Roman"/>
                <w:spacing w:val="-5"/>
              </w:rPr>
              <w:t xml:space="preserve"> </w:t>
            </w:r>
            <w:r w:rsidRPr="00922886">
              <w:rPr>
                <w:rFonts w:cs="Times New Roman"/>
              </w:rPr>
              <w:t xml:space="preserve">24, 2010 </w:t>
            </w:r>
            <w:hyperlink r:id="rId25" w:history="1">
              <w:r w:rsidRPr="00922886">
                <w:rPr>
                  <w:rStyle w:val="Hyperlink"/>
                  <w:rFonts w:cs="Times New Roman"/>
                  <w:spacing w:val="-1"/>
                </w:rPr>
                <w:t>Certificate</w:t>
              </w:r>
              <w:r w:rsidR="00F01F16" w:rsidRPr="00922886">
                <w:rPr>
                  <w:rStyle w:val="Hyperlink"/>
                  <w:rFonts w:cs="Times New Roman"/>
                  <w:spacing w:val="-1"/>
                </w:rPr>
                <w:t>s</w:t>
              </w:r>
              <w:r w:rsidRPr="00922886">
                <w:rPr>
                  <w:rStyle w:val="Hyperlink"/>
                  <w:rFonts w:cs="Times New Roman"/>
                </w:rPr>
                <w:t xml:space="preserve"> of</w:t>
              </w:r>
              <w:r w:rsidRPr="00922886">
                <w:rPr>
                  <w:rStyle w:val="Hyperlink"/>
                  <w:rFonts w:cs="Times New Roman"/>
                  <w:spacing w:val="-2"/>
                </w:rPr>
                <w:t xml:space="preserve"> </w:t>
              </w:r>
              <w:r w:rsidRPr="00922886">
                <w:rPr>
                  <w:rStyle w:val="Hyperlink"/>
                  <w:rFonts w:cs="Times New Roman"/>
                </w:rPr>
                <w:t>Trust</w:t>
              </w:r>
            </w:hyperlink>
            <w:r w:rsidRPr="00922886">
              <w:rPr>
                <w:rFonts w:cs="Times New Roman"/>
              </w:rPr>
              <w:t xml:space="preserve"> Family</w:t>
            </w:r>
            <w:r w:rsidRPr="00922886">
              <w:rPr>
                <w:rFonts w:cs="Times New Roman"/>
                <w:spacing w:val="-5"/>
              </w:rPr>
              <w:t xml:space="preserve"> </w:t>
            </w:r>
            <w:r w:rsidRPr="00922886">
              <w:rPr>
                <w:rFonts w:cs="Times New Roman"/>
              </w:rPr>
              <w:t xml:space="preserve">Trust </w:t>
            </w:r>
            <w:r w:rsidRPr="00922886">
              <w:rPr>
                <w:rFonts w:cs="Times New Roman"/>
                <w:spacing w:val="-1"/>
              </w:rPr>
              <w:t>[BRUNSTING005810-5813]</w:t>
            </w:r>
            <w:r w:rsidR="00F01F16" w:rsidRPr="00922886">
              <w:rPr>
                <w:rFonts w:cs="Times New Roman"/>
              </w:rPr>
              <w:t xml:space="preserve"> and </w:t>
            </w:r>
            <w:r w:rsidRPr="00922886">
              <w:rPr>
                <w:rFonts w:cs="Times New Roman"/>
              </w:rPr>
              <w:t>for</w:t>
            </w:r>
            <w:r w:rsidRPr="00922886">
              <w:rPr>
                <w:rFonts w:cs="Times New Roman"/>
                <w:spacing w:val="48"/>
              </w:rPr>
              <w:t xml:space="preserve"> </w:t>
            </w:r>
            <w:r w:rsidRPr="00922886">
              <w:rPr>
                <w:rFonts w:cs="Times New Roman"/>
              </w:rPr>
              <w:t>the</w:t>
            </w:r>
            <w:r w:rsidRPr="00922886">
              <w:rPr>
                <w:rFonts w:cs="Times New Roman"/>
                <w:spacing w:val="52"/>
              </w:rPr>
              <w:t xml:space="preserve"> </w:t>
            </w:r>
            <w:r w:rsidRPr="00922886">
              <w:rPr>
                <w:rFonts w:cs="Times New Roman"/>
              </w:rPr>
              <w:t>Elmer</w:t>
            </w:r>
            <w:r w:rsidRPr="00922886">
              <w:rPr>
                <w:rFonts w:cs="Times New Roman"/>
                <w:spacing w:val="49"/>
              </w:rPr>
              <w:t xml:space="preserve"> </w:t>
            </w:r>
            <w:r w:rsidRPr="00922886">
              <w:rPr>
                <w:rFonts w:cs="Times New Roman"/>
              </w:rPr>
              <w:t>H.</w:t>
            </w:r>
            <w:r w:rsidRPr="00922886">
              <w:rPr>
                <w:rFonts w:cs="Times New Roman"/>
                <w:spacing w:val="49"/>
              </w:rPr>
              <w:t xml:space="preserve"> </w:t>
            </w:r>
            <w:r w:rsidRPr="00922886">
              <w:rPr>
                <w:rFonts w:cs="Times New Roman"/>
              </w:rPr>
              <w:t>Brunsting</w:t>
            </w:r>
            <w:r w:rsidRPr="00922886">
              <w:rPr>
                <w:rFonts w:cs="Times New Roman"/>
                <w:spacing w:val="48"/>
              </w:rPr>
              <w:t xml:space="preserve"> </w:t>
            </w:r>
            <w:r w:rsidRPr="00922886">
              <w:rPr>
                <w:rFonts w:cs="Times New Roman"/>
                <w:spacing w:val="-1"/>
              </w:rPr>
              <w:t>Decedents</w:t>
            </w:r>
            <w:r w:rsidRPr="00922886">
              <w:rPr>
                <w:rFonts w:cs="Times New Roman"/>
                <w:spacing w:val="38"/>
              </w:rPr>
              <w:t xml:space="preserve"> </w:t>
            </w:r>
            <w:r w:rsidRPr="00922886">
              <w:rPr>
                <w:rFonts w:cs="Times New Roman"/>
                <w:spacing w:val="-1"/>
              </w:rPr>
              <w:t>Trust</w:t>
            </w:r>
            <w:r w:rsidR="00F01F16" w:rsidRPr="00922886">
              <w:rPr>
                <w:rFonts w:cs="Times New Roman"/>
                <w:spacing w:val="-1"/>
              </w:rPr>
              <w:t>.</w:t>
            </w:r>
          </w:p>
          <w:p w14:paraId="53E9324B" w14:textId="77777777" w:rsidR="00506AFF" w:rsidRPr="00922886" w:rsidRDefault="008C7816" w:rsidP="006C3AA8">
            <w:pPr>
              <w:pStyle w:val="BodyText"/>
              <w:numPr>
                <w:ilvl w:val="0"/>
                <w:numId w:val="28"/>
              </w:numPr>
              <w:tabs>
                <w:tab w:val="left" w:pos="1661"/>
              </w:tabs>
              <w:spacing w:after="120"/>
              <w:rPr>
                <w:rFonts w:cs="Times New Roman"/>
              </w:rPr>
            </w:pPr>
            <w:hyperlink r:id="rId26" w:history="1">
              <w:r w:rsidR="00506AFF" w:rsidRPr="00922886">
                <w:rPr>
                  <w:rStyle w:val="Hyperlink"/>
                  <w:rFonts w:cs="Times New Roman"/>
                </w:rPr>
                <w:t>June</w:t>
              </w:r>
              <w:r w:rsidR="00506AFF" w:rsidRPr="00922886">
                <w:rPr>
                  <w:rStyle w:val="Hyperlink"/>
                  <w:rFonts w:cs="Times New Roman"/>
                  <w:spacing w:val="-1"/>
                </w:rPr>
                <w:t xml:space="preserve"> </w:t>
              </w:r>
              <w:r w:rsidR="00506AFF" w:rsidRPr="00922886">
                <w:rPr>
                  <w:rStyle w:val="Hyperlink"/>
                  <w:rFonts w:cs="Times New Roman"/>
                </w:rPr>
                <w:t xml:space="preserve">15, 2010 </w:t>
              </w:r>
              <w:r w:rsidR="00506AFF" w:rsidRPr="00922886">
                <w:rPr>
                  <w:rStyle w:val="Hyperlink"/>
                  <w:rFonts w:cs="Times New Roman"/>
                  <w:spacing w:val="-1"/>
                </w:rPr>
                <w:t>QBD/TPA</w:t>
              </w:r>
            </w:hyperlink>
            <w:r w:rsidR="00506AFF" w:rsidRPr="00922886">
              <w:rPr>
                <w:rFonts w:cs="Times New Roman"/>
              </w:rPr>
              <w:t xml:space="preserve"> </w:t>
            </w:r>
            <w:r w:rsidR="00506AFF" w:rsidRPr="00922886">
              <w:rPr>
                <w:rFonts w:cs="Times New Roman"/>
                <w:spacing w:val="-1"/>
              </w:rPr>
              <w:t>[V&amp;F</w:t>
            </w:r>
            <w:r w:rsidR="00506AFF" w:rsidRPr="00922886">
              <w:rPr>
                <w:rFonts w:cs="Times New Roman"/>
                <w:spacing w:val="-2"/>
              </w:rPr>
              <w:t xml:space="preserve"> </w:t>
            </w:r>
            <w:r w:rsidR="00506AFF" w:rsidRPr="00922886">
              <w:rPr>
                <w:rFonts w:cs="Times New Roman"/>
              </w:rPr>
              <w:t>349-351]</w:t>
            </w:r>
            <w:r w:rsidR="00506AFF" w:rsidRPr="00922886">
              <w:rPr>
                <w:rFonts w:cs="Times New Roman"/>
                <w:spacing w:val="1"/>
              </w:rPr>
              <w:t xml:space="preserve"> </w:t>
            </w:r>
            <w:r w:rsidR="00506AFF" w:rsidRPr="00922886">
              <w:rPr>
                <w:rFonts w:cs="Times New Roman"/>
                <w:spacing w:val="-1"/>
              </w:rPr>
              <w:t>(partially</w:t>
            </w:r>
            <w:r w:rsidR="00506AFF" w:rsidRPr="00922886">
              <w:rPr>
                <w:rFonts w:cs="Times New Roman"/>
                <w:spacing w:val="-3"/>
              </w:rPr>
              <w:t xml:space="preserve"> </w:t>
            </w:r>
            <w:r w:rsidR="00506AFF" w:rsidRPr="00922886">
              <w:rPr>
                <w:rFonts w:cs="Times New Roman"/>
                <w:spacing w:val="-1"/>
              </w:rPr>
              <w:t>valid)</w:t>
            </w:r>
          </w:p>
          <w:p w14:paraId="343B4BE0" w14:textId="77777777" w:rsidR="00506AFF" w:rsidRPr="00922886" w:rsidRDefault="00506AFF" w:rsidP="006C3AA8">
            <w:pPr>
              <w:pStyle w:val="Heading4"/>
              <w:widowControl w:val="0"/>
            </w:pPr>
            <w:r w:rsidRPr="00922886">
              <w:t>Carl falls ill</w:t>
            </w:r>
            <w:r w:rsidRPr="00922886">
              <w:rPr>
                <w:spacing w:val="-2"/>
              </w:rPr>
              <w:t xml:space="preserve"> </w:t>
            </w:r>
            <w:r w:rsidRPr="00922886">
              <w:rPr>
                <w:spacing w:val="-1"/>
              </w:rPr>
              <w:t>with</w:t>
            </w:r>
            <w:r w:rsidRPr="00922886">
              <w:t xml:space="preserve"> </w:t>
            </w:r>
            <w:r w:rsidRPr="00922886">
              <w:rPr>
                <w:spacing w:val="-1"/>
              </w:rPr>
              <w:t>encephalitis</w:t>
            </w:r>
            <w:r w:rsidRPr="00922886">
              <w:t xml:space="preserve"> and</w:t>
            </w:r>
            <w:r w:rsidRPr="00922886">
              <w:rPr>
                <w:spacing w:val="-3"/>
              </w:rPr>
              <w:t xml:space="preserve"> </w:t>
            </w:r>
            <w:r w:rsidRPr="00922886">
              <w:t xml:space="preserve">is in coma </w:t>
            </w:r>
            <w:r w:rsidRPr="00922886">
              <w:rPr>
                <w:spacing w:val="-1"/>
              </w:rPr>
              <w:t xml:space="preserve">July </w:t>
            </w:r>
            <w:r w:rsidRPr="00922886">
              <w:t>3, 2010</w:t>
            </w:r>
          </w:p>
          <w:p w14:paraId="61DAA80A" w14:textId="77777777" w:rsidR="00506AFF" w:rsidRPr="00922886" w:rsidRDefault="00506AFF" w:rsidP="006C3AA8">
            <w:pPr>
              <w:pStyle w:val="BodyText"/>
              <w:numPr>
                <w:ilvl w:val="0"/>
                <w:numId w:val="28"/>
              </w:numPr>
              <w:tabs>
                <w:tab w:val="left" w:pos="1661"/>
              </w:tabs>
              <w:spacing w:after="120"/>
              <w:rPr>
                <w:rFonts w:cs="Times New Roman"/>
              </w:rPr>
            </w:pPr>
            <w:r w:rsidRPr="00922886">
              <w:rPr>
                <w:rFonts w:cs="Times New Roman"/>
                <w:spacing w:val="-1"/>
              </w:rPr>
              <w:t>August</w:t>
            </w:r>
            <w:r w:rsidRPr="00922886">
              <w:rPr>
                <w:rFonts w:cs="Times New Roman"/>
              </w:rPr>
              <w:t xml:space="preserve"> 25, 2010 QBD/TPA </w:t>
            </w:r>
            <w:hyperlink r:id="rId27" w:history="1">
              <w:r w:rsidRPr="00922886">
                <w:rPr>
                  <w:rStyle w:val="Hyperlink"/>
                  <w:rFonts w:cs="Times New Roman"/>
                  <w:spacing w:val="-1"/>
                </w:rPr>
                <w:t>Can</w:t>
              </w:r>
              <w:r w:rsidRPr="00922886">
                <w:rPr>
                  <w:rStyle w:val="Hyperlink"/>
                  <w:rFonts w:cs="Times New Roman"/>
                </w:rPr>
                <w:t xml:space="preserve"> </w:t>
              </w:r>
              <w:r w:rsidRPr="00922886">
                <w:rPr>
                  <w:rStyle w:val="Hyperlink"/>
                  <w:rFonts w:cs="Times New Roman"/>
                  <w:spacing w:val="-1"/>
                </w:rPr>
                <w:t xml:space="preserve">before </w:t>
              </w:r>
              <w:r w:rsidRPr="00922886">
                <w:rPr>
                  <w:rStyle w:val="Hyperlink"/>
                  <w:rFonts w:cs="Times New Roman"/>
                </w:rPr>
                <w:t>signature</w:t>
              </w:r>
            </w:hyperlink>
          </w:p>
          <w:p w14:paraId="1C6D7568" w14:textId="77777777" w:rsidR="00506AFF" w:rsidRPr="00922886" w:rsidRDefault="00506AFF" w:rsidP="006C3AA8">
            <w:pPr>
              <w:pStyle w:val="BodyText"/>
              <w:numPr>
                <w:ilvl w:val="0"/>
                <w:numId w:val="28"/>
              </w:numPr>
              <w:tabs>
                <w:tab w:val="left" w:pos="1661"/>
              </w:tabs>
              <w:spacing w:after="120"/>
              <w:rPr>
                <w:rFonts w:cs="Times New Roman"/>
              </w:rPr>
            </w:pPr>
            <w:r w:rsidRPr="00922886">
              <w:rPr>
                <w:rFonts w:cs="Times New Roman"/>
                <w:spacing w:val="-1"/>
              </w:rPr>
              <w:t>August</w:t>
            </w:r>
            <w:r w:rsidRPr="00922886">
              <w:rPr>
                <w:rFonts w:cs="Times New Roman"/>
              </w:rPr>
              <w:t xml:space="preserve"> 25, 2010 QBD/TPA </w:t>
            </w:r>
            <w:hyperlink r:id="rId28" w:history="1">
              <w:r w:rsidRPr="00922886">
                <w:rPr>
                  <w:rStyle w:val="Hyperlink"/>
                  <w:rFonts w:cs="Times New Roman"/>
                  <w:spacing w:val="-1"/>
                </w:rPr>
                <w:t>Signature</w:t>
              </w:r>
              <w:r w:rsidRPr="00922886">
                <w:rPr>
                  <w:rStyle w:val="Hyperlink"/>
                  <w:rFonts w:cs="Times New Roman"/>
                  <w:spacing w:val="-2"/>
                </w:rPr>
                <w:t xml:space="preserve"> </w:t>
              </w:r>
              <w:r w:rsidRPr="00922886">
                <w:rPr>
                  <w:rStyle w:val="Hyperlink"/>
                  <w:rFonts w:cs="Times New Roman"/>
                </w:rPr>
                <w:t>on the line</w:t>
              </w:r>
            </w:hyperlink>
          </w:p>
          <w:p w14:paraId="2E3DCE3B" w14:textId="77777777" w:rsidR="00506AFF" w:rsidRPr="00922886" w:rsidRDefault="00506AFF" w:rsidP="006C3AA8">
            <w:pPr>
              <w:pStyle w:val="BodyText"/>
              <w:numPr>
                <w:ilvl w:val="0"/>
                <w:numId w:val="28"/>
              </w:numPr>
              <w:tabs>
                <w:tab w:val="left" w:pos="1661"/>
              </w:tabs>
              <w:spacing w:after="120"/>
              <w:rPr>
                <w:rFonts w:cs="Times New Roman"/>
              </w:rPr>
            </w:pPr>
            <w:r w:rsidRPr="00922886">
              <w:rPr>
                <w:rFonts w:cs="Times New Roman"/>
                <w:spacing w:val="-1"/>
              </w:rPr>
              <w:t>August</w:t>
            </w:r>
            <w:r w:rsidRPr="00922886">
              <w:rPr>
                <w:rFonts w:cs="Times New Roman"/>
              </w:rPr>
              <w:t xml:space="preserve"> 25, 2010 QBD/TPA </w:t>
            </w:r>
            <w:r w:rsidRPr="00922886">
              <w:rPr>
                <w:rFonts w:cs="Times New Roman"/>
                <w:spacing w:val="-1"/>
              </w:rPr>
              <w:t>[V&amp;F</w:t>
            </w:r>
            <w:r w:rsidRPr="00922886">
              <w:rPr>
                <w:rFonts w:cs="Times New Roman"/>
                <w:spacing w:val="-2"/>
              </w:rPr>
              <w:t xml:space="preserve"> </w:t>
            </w:r>
            <w:r w:rsidRPr="00922886">
              <w:rPr>
                <w:rFonts w:cs="Times New Roman"/>
              </w:rPr>
              <w:t xml:space="preserve">353-389 </w:t>
            </w:r>
            <w:r w:rsidRPr="00922886">
              <w:rPr>
                <w:rFonts w:cs="Times New Roman"/>
                <w:spacing w:val="-2"/>
              </w:rPr>
              <w:t>ABL]</w:t>
            </w:r>
            <w:r w:rsidRPr="00922886">
              <w:rPr>
                <w:rFonts w:cs="Times New Roman"/>
                <w:spacing w:val="3"/>
              </w:rPr>
              <w:t xml:space="preserve"> </w:t>
            </w:r>
            <w:hyperlink r:id="rId29" w:history="1">
              <w:r w:rsidRPr="00922886">
                <w:rPr>
                  <w:rStyle w:val="Hyperlink"/>
                  <w:rFonts w:cs="Times New Roman"/>
                  <w:spacing w:val="-1"/>
                </w:rPr>
                <w:t>Signature</w:t>
              </w:r>
              <w:r w:rsidRPr="00922886">
                <w:rPr>
                  <w:rStyle w:val="Hyperlink"/>
                  <w:rFonts w:cs="Times New Roman"/>
                </w:rPr>
                <w:t xml:space="preserve"> </w:t>
              </w:r>
              <w:r w:rsidRPr="00922886">
                <w:rPr>
                  <w:rStyle w:val="Hyperlink"/>
                  <w:rFonts w:cs="Times New Roman"/>
                  <w:spacing w:val="-1"/>
                </w:rPr>
                <w:t xml:space="preserve">above </w:t>
              </w:r>
              <w:r w:rsidRPr="00922886">
                <w:rPr>
                  <w:rStyle w:val="Hyperlink"/>
                  <w:rFonts w:cs="Times New Roman"/>
                </w:rPr>
                <w:t>the line</w:t>
              </w:r>
            </w:hyperlink>
          </w:p>
          <w:p w14:paraId="141D70CC" w14:textId="77777777" w:rsidR="00506AFF" w:rsidRPr="00922886" w:rsidRDefault="00506AFF" w:rsidP="006C3AA8">
            <w:pPr>
              <w:pStyle w:val="BodyText"/>
              <w:numPr>
                <w:ilvl w:val="0"/>
                <w:numId w:val="28"/>
              </w:numPr>
              <w:tabs>
                <w:tab w:val="left" w:pos="1661"/>
              </w:tabs>
              <w:spacing w:after="120"/>
              <w:rPr>
                <w:rFonts w:cs="Times New Roman"/>
              </w:rPr>
            </w:pPr>
            <w:r w:rsidRPr="00922886">
              <w:rPr>
                <w:rFonts w:cs="Times New Roman"/>
                <w:spacing w:val="-1"/>
              </w:rPr>
              <w:t>August</w:t>
            </w:r>
            <w:r w:rsidRPr="00922886">
              <w:rPr>
                <w:rFonts w:cs="Times New Roman"/>
              </w:rPr>
              <w:t xml:space="preserve"> 25, 2010 </w:t>
            </w:r>
            <w:hyperlink r:id="rId30" w:history="1">
              <w:r w:rsidRPr="00922886">
                <w:rPr>
                  <w:rStyle w:val="Hyperlink"/>
                  <w:rFonts w:cs="Times New Roman"/>
                </w:rPr>
                <w:t>Appointment of</w:t>
              </w:r>
              <w:r w:rsidRPr="00922886">
                <w:rPr>
                  <w:rStyle w:val="Hyperlink"/>
                  <w:rFonts w:cs="Times New Roman"/>
                  <w:spacing w:val="-1"/>
                </w:rPr>
                <w:t xml:space="preserve"> Successor</w:t>
              </w:r>
              <w:r w:rsidRPr="00922886">
                <w:rPr>
                  <w:rStyle w:val="Hyperlink"/>
                  <w:rFonts w:cs="Times New Roman"/>
                </w:rPr>
                <w:t xml:space="preserve"> Trustees</w:t>
              </w:r>
            </w:hyperlink>
          </w:p>
          <w:p w14:paraId="487D00E6" w14:textId="77777777" w:rsidR="002E0B51" w:rsidRPr="00922886" w:rsidRDefault="00506AFF" w:rsidP="006C3AA8">
            <w:pPr>
              <w:pStyle w:val="BodyText"/>
              <w:numPr>
                <w:ilvl w:val="0"/>
                <w:numId w:val="28"/>
              </w:numPr>
              <w:tabs>
                <w:tab w:val="left" w:pos="1721"/>
              </w:tabs>
              <w:spacing w:after="120"/>
              <w:ind w:left="1720" w:hanging="420"/>
              <w:rPr>
                <w:rFonts w:cs="Times New Roman"/>
              </w:rPr>
            </w:pPr>
            <w:r w:rsidRPr="00922886">
              <w:rPr>
                <w:rFonts w:cs="Times New Roman"/>
                <w:spacing w:val="-1"/>
              </w:rPr>
              <w:lastRenderedPageBreak/>
              <w:t>August</w:t>
            </w:r>
            <w:r w:rsidRPr="00922886">
              <w:rPr>
                <w:rFonts w:cs="Times New Roman"/>
              </w:rPr>
              <w:t xml:space="preserve"> 25, 2010 </w:t>
            </w:r>
            <w:r w:rsidRPr="00922886">
              <w:rPr>
                <w:rFonts w:cs="Times New Roman"/>
                <w:spacing w:val="-1"/>
              </w:rPr>
              <w:t>Certificates</w:t>
            </w:r>
            <w:r w:rsidRPr="00922886">
              <w:rPr>
                <w:rFonts w:cs="Times New Roman"/>
              </w:rPr>
              <w:t xml:space="preserve"> of </w:t>
            </w:r>
            <w:r w:rsidRPr="00922886">
              <w:rPr>
                <w:rFonts w:cs="Times New Roman"/>
                <w:spacing w:val="-1"/>
              </w:rPr>
              <w:t>Trust</w:t>
            </w:r>
            <w:r w:rsidRPr="00922886">
              <w:rPr>
                <w:rFonts w:cs="Times New Roman"/>
              </w:rPr>
              <w:t xml:space="preserve"> [V&amp;F</w:t>
            </w:r>
            <w:r w:rsidRPr="00922886">
              <w:rPr>
                <w:rFonts w:cs="Times New Roman"/>
                <w:spacing w:val="-2"/>
              </w:rPr>
              <w:t xml:space="preserve"> </w:t>
            </w:r>
            <w:r w:rsidRPr="00922886">
              <w:rPr>
                <w:rFonts w:cs="Times New Roman"/>
              </w:rPr>
              <w:t>000207-251]</w:t>
            </w:r>
          </w:p>
          <w:p w14:paraId="7E9859A2" w14:textId="77777777" w:rsidR="00506AFF" w:rsidRPr="00922886" w:rsidRDefault="00506AFF" w:rsidP="006C3AA8">
            <w:pPr>
              <w:pStyle w:val="BodyText"/>
              <w:numPr>
                <w:ilvl w:val="0"/>
                <w:numId w:val="28"/>
              </w:numPr>
              <w:tabs>
                <w:tab w:val="left" w:pos="1721"/>
              </w:tabs>
              <w:spacing w:after="120"/>
              <w:ind w:left="1720" w:hanging="420"/>
              <w:rPr>
                <w:rFonts w:cs="Times New Roman"/>
              </w:rPr>
            </w:pPr>
            <w:r w:rsidRPr="00922886">
              <w:t xml:space="preserve">October 23, 2010 </w:t>
            </w:r>
            <w:hyperlink r:id="rId31" w:history="1">
              <w:r w:rsidRPr="00922886">
                <w:rPr>
                  <w:rStyle w:val="Hyperlink"/>
                </w:rPr>
                <w:t>Freed</w:t>
              </w:r>
            </w:hyperlink>
            <w:r w:rsidRPr="00922886">
              <w:rPr>
                <w:spacing w:val="2"/>
              </w:rPr>
              <w:t xml:space="preserve"> </w:t>
            </w:r>
            <w:r w:rsidRPr="00922886">
              <w:t>holds Phone</w:t>
            </w:r>
            <w:r w:rsidRPr="00922886">
              <w:rPr>
                <w:spacing w:val="-1"/>
              </w:rPr>
              <w:t xml:space="preserve"> </w:t>
            </w:r>
            <w:r w:rsidRPr="00922886">
              <w:t>Conference</w:t>
            </w:r>
            <w:r w:rsidRPr="00922886">
              <w:rPr>
                <w:spacing w:val="1"/>
              </w:rPr>
              <w:t xml:space="preserve"> </w:t>
            </w:r>
            <w:r w:rsidRPr="00922886">
              <w:t>behind Nelva’s Back</w:t>
            </w:r>
          </w:p>
          <w:p w14:paraId="35B39323" w14:textId="77777777" w:rsidR="00506AFF" w:rsidRPr="00922886" w:rsidRDefault="00506AFF" w:rsidP="006C3AA8">
            <w:pPr>
              <w:pStyle w:val="Heading4"/>
              <w:widowControl w:val="0"/>
              <w:rPr>
                <w:rFonts w:cs="Times New Roman"/>
                <w:sz w:val="24"/>
                <w:szCs w:val="24"/>
              </w:rPr>
            </w:pPr>
            <w:r w:rsidRPr="00922886">
              <w:rPr>
                <w:rFonts w:cs="Times New Roman"/>
                <w:sz w:val="24"/>
                <w:szCs w:val="24"/>
              </w:rPr>
              <w:t>October/November 2010</w:t>
            </w:r>
            <w:r w:rsidRPr="00922886">
              <w:rPr>
                <w:rFonts w:cs="Times New Roman"/>
                <w:spacing w:val="2"/>
                <w:sz w:val="24"/>
                <w:szCs w:val="24"/>
              </w:rPr>
              <w:t xml:space="preserve"> </w:t>
            </w:r>
            <w:r w:rsidRPr="00922886">
              <w:rPr>
                <w:rFonts w:cs="Times New Roman"/>
                <w:sz w:val="24"/>
                <w:szCs w:val="24"/>
              </w:rPr>
              <w:t>Freed</w:t>
            </w:r>
            <w:r w:rsidRPr="00922886">
              <w:rPr>
                <w:rFonts w:cs="Times New Roman"/>
                <w:spacing w:val="2"/>
                <w:sz w:val="24"/>
                <w:szCs w:val="24"/>
              </w:rPr>
              <w:t xml:space="preserve"> </w:t>
            </w:r>
            <w:r w:rsidRPr="00922886">
              <w:rPr>
                <w:rFonts w:cs="Times New Roman"/>
                <w:sz w:val="24"/>
                <w:szCs w:val="24"/>
              </w:rPr>
              <w:t>has</w:t>
            </w:r>
            <w:r w:rsidRPr="00922886">
              <w:rPr>
                <w:rFonts w:cs="Times New Roman"/>
                <w:spacing w:val="2"/>
                <w:sz w:val="24"/>
                <w:szCs w:val="24"/>
              </w:rPr>
              <w:t xml:space="preserve"> </w:t>
            </w:r>
            <w:r w:rsidRPr="00922886">
              <w:rPr>
                <w:rFonts w:cs="Times New Roman"/>
                <w:sz w:val="24"/>
                <w:szCs w:val="24"/>
              </w:rPr>
              <w:t>Nelva</w:t>
            </w:r>
            <w:r w:rsidRPr="00922886">
              <w:rPr>
                <w:rFonts w:cs="Times New Roman"/>
                <w:spacing w:val="2"/>
                <w:sz w:val="24"/>
                <w:szCs w:val="24"/>
              </w:rPr>
              <w:t xml:space="preserve"> </w:t>
            </w:r>
            <w:r w:rsidRPr="00922886">
              <w:rPr>
                <w:rFonts w:cs="Times New Roman"/>
                <w:sz w:val="24"/>
                <w:szCs w:val="24"/>
              </w:rPr>
              <w:t>subjected</w:t>
            </w:r>
            <w:r w:rsidRPr="00922886">
              <w:rPr>
                <w:rFonts w:cs="Times New Roman"/>
                <w:spacing w:val="2"/>
                <w:sz w:val="24"/>
                <w:szCs w:val="24"/>
              </w:rPr>
              <w:t xml:space="preserve"> </w:t>
            </w:r>
            <w:r w:rsidRPr="00922886">
              <w:rPr>
                <w:rFonts w:cs="Times New Roman"/>
                <w:sz w:val="24"/>
                <w:szCs w:val="24"/>
              </w:rPr>
              <w:t>to</w:t>
            </w:r>
            <w:r w:rsidRPr="00922886">
              <w:rPr>
                <w:rFonts w:cs="Times New Roman"/>
                <w:spacing w:val="-7"/>
                <w:sz w:val="24"/>
                <w:szCs w:val="24"/>
              </w:rPr>
              <w:t xml:space="preserve"> </w:t>
            </w:r>
            <w:hyperlink r:id="rId32">
              <w:r w:rsidRPr="00922886">
                <w:rPr>
                  <w:rFonts w:cs="Times New Roman"/>
                  <w:color w:val="0562C1"/>
                  <w:sz w:val="24"/>
                  <w:szCs w:val="24"/>
                  <w:u w:val="thick" w:color="0562C1"/>
                </w:rPr>
                <w:t>Competency Evaluation</w:t>
              </w:r>
            </w:hyperlink>
          </w:p>
          <w:p w14:paraId="45208626" w14:textId="77777777" w:rsidR="00506AFF" w:rsidRPr="00922886" w:rsidRDefault="00506AFF" w:rsidP="006C3AA8">
            <w:pPr>
              <w:pStyle w:val="BodyText"/>
              <w:numPr>
                <w:ilvl w:val="0"/>
                <w:numId w:val="28"/>
              </w:numPr>
              <w:tabs>
                <w:tab w:val="left" w:pos="1721"/>
              </w:tabs>
              <w:spacing w:after="120"/>
              <w:ind w:left="1720" w:hanging="420"/>
              <w:rPr>
                <w:rFonts w:cs="Times New Roman"/>
              </w:rPr>
            </w:pPr>
            <w:r w:rsidRPr="00922886">
              <w:rPr>
                <w:rFonts w:cs="Times New Roman"/>
                <w:spacing w:val="-1"/>
              </w:rPr>
              <w:t>December</w:t>
            </w:r>
            <w:r w:rsidRPr="00922886">
              <w:rPr>
                <w:rFonts w:cs="Times New Roman"/>
              </w:rPr>
              <w:t xml:space="preserve"> 21,</w:t>
            </w:r>
            <w:r w:rsidRPr="00922886">
              <w:rPr>
                <w:rFonts w:cs="Times New Roman"/>
                <w:spacing w:val="-1"/>
              </w:rPr>
              <w:t xml:space="preserve"> </w:t>
            </w:r>
            <w:r w:rsidRPr="00922886">
              <w:rPr>
                <w:rFonts w:cs="Times New Roman"/>
              </w:rPr>
              <w:t xml:space="preserve">2010 </w:t>
            </w:r>
            <w:hyperlink r:id="rId33" w:history="1">
              <w:r w:rsidRPr="00922886">
                <w:rPr>
                  <w:rStyle w:val="Hyperlink"/>
                  <w:rFonts w:cs="Times New Roman"/>
                  <w:spacing w:val="-1"/>
                </w:rPr>
                <w:t>Resignation</w:t>
              </w:r>
            </w:hyperlink>
            <w:r w:rsidRPr="00922886">
              <w:rPr>
                <w:rFonts w:cs="Times New Roman"/>
              </w:rPr>
              <w:t xml:space="preserve"> of</w:t>
            </w:r>
            <w:r w:rsidRPr="00922886">
              <w:rPr>
                <w:rFonts w:cs="Times New Roman"/>
                <w:spacing w:val="1"/>
              </w:rPr>
              <w:t xml:space="preserve"> </w:t>
            </w:r>
            <w:r w:rsidRPr="00922886">
              <w:rPr>
                <w:rFonts w:cs="Times New Roman"/>
                <w:spacing w:val="-1"/>
              </w:rPr>
              <w:t>Original</w:t>
            </w:r>
            <w:r w:rsidRPr="00922886">
              <w:rPr>
                <w:rFonts w:cs="Times New Roman"/>
              </w:rPr>
              <w:t xml:space="preserve"> Trustee</w:t>
            </w:r>
            <w:r w:rsidRPr="00922886">
              <w:rPr>
                <w:rFonts w:cs="Times New Roman"/>
                <w:spacing w:val="-1"/>
              </w:rPr>
              <w:t xml:space="preserve"> </w:t>
            </w:r>
            <w:r w:rsidRPr="00922886">
              <w:rPr>
                <w:rFonts w:cs="Times New Roman"/>
              </w:rPr>
              <w:t>[V&amp;F906-915]</w:t>
            </w:r>
          </w:p>
          <w:p w14:paraId="0BC730E1" w14:textId="77777777" w:rsidR="00506AFF" w:rsidRPr="00922886" w:rsidRDefault="00506AFF" w:rsidP="006C3AA8">
            <w:pPr>
              <w:pStyle w:val="BodyText"/>
              <w:numPr>
                <w:ilvl w:val="0"/>
                <w:numId w:val="28"/>
              </w:numPr>
              <w:tabs>
                <w:tab w:val="left" w:pos="1721"/>
              </w:tabs>
              <w:spacing w:after="120"/>
              <w:ind w:left="1720" w:hanging="420"/>
              <w:rPr>
                <w:rFonts w:cs="Times New Roman"/>
              </w:rPr>
            </w:pPr>
            <w:r w:rsidRPr="00922886">
              <w:rPr>
                <w:rFonts w:cs="Times New Roman"/>
                <w:spacing w:val="-1"/>
              </w:rPr>
              <w:t>December</w:t>
            </w:r>
            <w:r w:rsidRPr="00922886">
              <w:rPr>
                <w:rFonts w:cs="Times New Roman"/>
              </w:rPr>
              <w:t xml:space="preserve"> 21,</w:t>
            </w:r>
            <w:r w:rsidRPr="00922886">
              <w:rPr>
                <w:rFonts w:cs="Times New Roman"/>
                <w:spacing w:val="-1"/>
              </w:rPr>
              <w:t xml:space="preserve"> </w:t>
            </w:r>
            <w:r w:rsidRPr="00922886">
              <w:rPr>
                <w:rFonts w:cs="Times New Roman"/>
              </w:rPr>
              <w:t>2010 Appointment of</w:t>
            </w:r>
            <w:r w:rsidRPr="00922886">
              <w:rPr>
                <w:rFonts w:cs="Times New Roman"/>
                <w:spacing w:val="-1"/>
              </w:rPr>
              <w:t xml:space="preserve"> Successor</w:t>
            </w:r>
            <w:r w:rsidRPr="00922886">
              <w:rPr>
                <w:rFonts w:cs="Times New Roman"/>
              </w:rPr>
              <w:t xml:space="preserve"> trustee</w:t>
            </w:r>
            <w:r w:rsidRPr="00922886">
              <w:rPr>
                <w:rFonts w:cs="Times New Roman"/>
                <w:spacing w:val="-2"/>
              </w:rPr>
              <w:t xml:space="preserve"> </w:t>
            </w:r>
            <w:r w:rsidRPr="00922886">
              <w:rPr>
                <w:rFonts w:cs="Times New Roman"/>
                <w:spacing w:val="-1"/>
              </w:rPr>
              <w:t>[V&amp;F240-245</w:t>
            </w:r>
            <w:r w:rsidRPr="00922886">
              <w:rPr>
                <w:rFonts w:cs="Times New Roman"/>
                <w:spacing w:val="2"/>
              </w:rPr>
              <w:t xml:space="preserve"> </w:t>
            </w:r>
            <w:r w:rsidRPr="00922886">
              <w:rPr>
                <w:rFonts w:cs="Times New Roman"/>
              </w:rPr>
              <w:t>&amp;</w:t>
            </w:r>
            <w:r w:rsidRPr="00922886">
              <w:rPr>
                <w:rFonts w:cs="Times New Roman"/>
                <w:spacing w:val="-2"/>
              </w:rPr>
              <w:t xml:space="preserve"> </w:t>
            </w:r>
            <w:r w:rsidRPr="00922886">
              <w:rPr>
                <w:rFonts w:cs="Times New Roman"/>
              </w:rPr>
              <w:t>906-915]</w:t>
            </w:r>
          </w:p>
          <w:p w14:paraId="73AAEFBE" w14:textId="77777777" w:rsidR="00506AFF" w:rsidRPr="00922886" w:rsidRDefault="00506AFF" w:rsidP="006C3AA8">
            <w:pPr>
              <w:pStyle w:val="BodyText"/>
              <w:numPr>
                <w:ilvl w:val="0"/>
                <w:numId w:val="28"/>
              </w:numPr>
              <w:tabs>
                <w:tab w:val="left" w:pos="1721"/>
              </w:tabs>
              <w:spacing w:after="120"/>
              <w:ind w:left="1720" w:hanging="420"/>
              <w:rPr>
                <w:rFonts w:cs="Times New Roman"/>
              </w:rPr>
            </w:pPr>
            <w:r w:rsidRPr="00922886">
              <w:rPr>
                <w:rFonts w:cs="Times New Roman"/>
                <w:spacing w:val="-1"/>
              </w:rPr>
              <w:t>December</w:t>
            </w:r>
            <w:r w:rsidRPr="00922886">
              <w:rPr>
                <w:rFonts w:cs="Times New Roman"/>
              </w:rPr>
              <w:t xml:space="preserve"> 21,</w:t>
            </w:r>
            <w:r w:rsidRPr="00922886">
              <w:rPr>
                <w:rFonts w:cs="Times New Roman"/>
                <w:spacing w:val="-1"/>
              </w:rPr>
              <w:t xml:space="preserve"> </w:t>
            </w:r>
            <w:r w:rsidRPr="00922886">
              <w:rPr>
                <w:rFonts w:cs="Times New Roman"/>
              </w:rPr>
              <w:t xml:space="preserve">2010 </w:t>
            </w:r>
            <w:r w:rsidRPr="00922886">
              <w:rPr>
                <w:rFonts w:cs="Times New Roman"/>
                <w:spacing w:val="-1"/>
              </w:rPr>
              <w:t>Certificates</w:t>
            </w:r>
            <w:r w:rsidRPr="00922886">
              <w:rPr>
                <w:rFonts w:cs="Times New Roman"/>
              </w:rPr>
              <w:t xml:space="preserve"> of</w:t>
            </w:r>
            <w:r w:rsidRPr="00922886">
              <w:rPr>
                <w:rFonts w:cs="Times New Roman"/>
                <w:spacing w:val="-1"/>
              </w:rPr>
              <w:t xml:space="preserve"> Trust</w:t>
            </w:r>
            <w:r w:rsidRPr="00922886">
              <w:rPr>
                <w:rFonts w:cs="Times New Roman"/>
              </w:rPr>
              <w:t xml:space="preserve"> [V&amp;F906-915]</w:t>
            </w:r>
          </w:p>
          <w:p w14:paraId="7FBC3B37" w14:textId="77777777" w:rsidR="00506AFF" w:rsidRPr="00922886" w:rsidRDefault="00506AFF" w:rsidP="006C3AA8">
            <w:pPr>
              <w:pStyle w:val="Heading2"/>
              <w:keepNext w:val="0"/>
              <w:keepLines w:val="0"/>
              <w:widowControl w:val="0"/>
            </w:pPr>
            <w:bookmarkStart w:id="25" w:name="_Toc75754357"/>
            <w:bookmarkStart w:id="26" w:name="_Toc82772996"/>
            <w:r w:rsidRPr="00922886">
              <w:t>14.</w:t>
            </w:r>
            <w:r w:rsidRPr="00922886">
              <w:rPr>
                <w:spacing w:val="-4"/>
              </w:rPr>
              <w:t xml:space="preserve"> </w:t>
            </w:r>
            <w:r w:rsidRPr="00922886">
              <w:t>November 11, 2011 Nelva Brunsting Demise</w:t>
            </w:r>
            <w:bookmarkEnd w:id="25"/>
            <w:bookmarkEnd w:id="26"/>
          </w:p>
        </w:tc>
      </w:tr>
    </w:tbl>
    <w:p w14:paraId="5DC9534E" w14:textId="77777777" w:rsidR="002E0B51" w:rsidRPr="00922886" w:rsidRDefault="002E0B51" w:rsidP="006C3AA8">
      <w:pPr>
        <w:widowControl w:val="0"/>
      </w:pPr>
      <w:r w:rsidRPr="00922886">
        <w:lastRenderedPageBreak/>
        <w:t xml:space="preserve">Everything </w:t>
      </w:r>
      <w:r w:rsidR="00EF5149" w:rsidRPr="00922886">
        <w:t>appear</w:t>
      </w:r>
      <w:r w:rsidR="00534685" w:rsidRPr="00922886">
        <w:t>s</w:t>
      </w:r>
      <w:r w:rsidRPr="00922886">
        <w:t xml:space="preserve"> legitimate up until Elmer was declared Non Compos Mentis. </w:t>
      </w:r>
      <w:r w:rsidR="00B90439" w:rsidRPr="00922886">
        <w:t xml:space="preserve">It should be noted that the trust became irrevocable when Elmer could no longer make legal or financial decisions and that is when implementation </w:t>
      </w:r>
      <w:r w:rsidR="00534685" w:rsidRPr="00922886">
        <w:t xml:space="preserve">of the “switch” </w:t>
      </w:r>
      <w:r w:rsidR="00B90439" w:rsidRPr="00922886">
        <w:t xml:space="preserve">began. </w:t>
      </w:r>
      <w:r w:rsidR="00D5106A" w:rsidRPr="00922886">
        <w:t>Notwithstanding the</w:t>
      </w:r>
      <w:r w:rsidR="00301F19" w:rsidRPr="00922886">
        <w:t xml:space="preserve"> trust becoming </w:t>
      </w:r>
      <w:r w:rsidR="00D5106A" w:rsidRPr="00922886">
        <w:t>irrevocable, w</w:t>
      </w:r>
      <w:r w:rsidRPr="00922886">
        <w:t>ithin two weeks of the first Hurrah (</w:t>
      </w:r>
      <w:r w:rsidRPr="00922886">
        <w:rPr>
          <w:color w:val="FF0000"/>
        </w:rPr>
        <w:t>A</w:t>
      </w:r>
      <w:r w:rsidRPr="00922886">
        <w:t>)</w:t>
      </w:r>
      <w:r w:rsidR="00301F19" w:rsidRPr="00922886">
        <w:t>,</w:t>
      </w:r>
      <w:r w:rsidRPr="00922886">
        <w:t xml:space="preserve"> </w:t>
      </w:r>
      <w:hyperlink r:id="rId34" w:history="1">
        <w:r w:rsidRPr="00922886">
          <w:rPr>
            <w:rStyle w:val="Hyperlink"/>
          </w:rPr>
          <w:t>the estate planning Grifters</w:t>
        </w:r>
      </w:hyperlink>
      <w:r w:rsidRPr="00922886">
        <w:t xml:space="preserve"> began their incremental </w:t>
      </w:r>
      <w:r w:rsidR="00301F19" w:rsidRPr="00922886">
        <w:t>alteration</w:t>
      </w:r>
      <w:r w:rsidRPr="00922886">
        <w:t xml:space="preserve"> of the Settlors Trust Agreement</w:t>
      </w:r>
      <w:r w:rsidR="00301F19" w:rsidRPr="00922886">
        <w:t>,</w:t>
      </w:r>
      <w:r w:rsidRPr="00922886">
        <w:t xml:space="preserve"> inserting their own </w:t>
      </w:r>
      <w:r w:rsidR="00301F19" w:rsidRPr="00922886">
        <w:t>terms</w:t>
      </w:r>
      <w:r w:rsidRPr="00922886">
        <w:t xml:space="preserve">. </w:t>
      </w:r>
      <w:r w:rsidR="00D5106A" w:rsidRPr="00922886">
        <w:rPr>
          <w:u w:val="single"/>
        </w:rPr>
        <w:t xml:space="preserve">The first alteration was to return Anita Brunsting to the position of successor trustee, a position from which she had been jointly removed by Elmer and Nelva with the </w:t>
      </w:r>
      <w:hyperlink r:id="rId35" w:history="1">
        <w:r w:rsidR="00D5106A" w:rsidRPr="00922886">
          <w:rPr>
            <w:rStyle w:val="Hyperlink"/>
          </w:rPr>
          <w:t>2005 Restatement</w:t>
        </w:r>
      </w:hyperlink>
      <w:r w:rsidR="00B90439" w:rsidRPr="00922886">
        <w:rPr>
          <w:u w:val="single"/>
        </w:rPr>
        <w:t>.</w:t>
      </w:r>
      <w:r w:rsidR="00534685" w:rsidRPr="00922886">
        <w:rPr>
          <w:u w:val="single"/>
        </w:rPr>
        <w:t xml:space="preserve"> (Article IV)</w:t>
      </w:r>
    </w:p>
    <w:p w14:paraId="0F8DCAA7" w14:textId="77777777" w:rsidR="00301F19" w:rsidRPr="00922886" w:rsidRDefault="00BA7783" w:rsidP="006C3AA8">
      <w:pPr>
        <w:widowControl w:val="0"/>
      </w:pPr>
      <w:r w:rsidRPr="00922886">
        <w:t xml:space="preserve">The back end operation is an </w:t>
      </w:r>
      <w:r w:rsidR="00B62EB9" w:rsidRPr="00922886">
        <w:t xml:space="preserve">attorney </w:t>
      </w:r>
      <w:r w:rsidRPr="00922886">
        <w:t>exploitation scheme</w:t>
      </w:r>
      <w:r w:rsidR="00B62EB9" w:rsidRPr="00922886">
        <w:t xml:space="preserve"> </w:t>
      </w:r>
      <w:r w:rsidRPr="00922886">
        <w:t xml:space="preserve">and </w:t>
      </w:r>
      <w:r w:rsidR="00B62EB9" w:rsidRPr="00922886">
        <w:t xml:space="preserve">the </w:t>
      </w:r>
      <w:r w:rsidR="00301F19" w:rsidRPr="00922886">
        <w:t>artifices are</w:t>
      </w:r>
      <w:r w:rsidRPr="00922886">
        <w:t xml:space="preserve"> consistent</w:t>
      </w:r>
      <w:r w:rsidR="00B62EB9" w:rsidRPr="00922886">
        <w:t xml:space="preserve"> with other such cases</w:t>
      </w:r>
      <w:r w:rsidRPr="00922886">
        <w:t>: attorney betrayal, attorney collusion, attrition, threats, intimidation, defamation, obstruction, avoidance, sanctions</w:t>
      </w:r>
      <w:r w:rsidR="00B62EB9" w:rsidRPr="00922886">
        <w:t>, and the fraudu</w:t>
      </w:r>
      <w:r w:rsidR="00534685" w:rsidRPr="00922886">
        <w:t xml:space="preserve">lent manufacture of the “vexatious litigant” label for those who stand on their own. </w:t>
      </w:r>
      <w:r w:rsidR="00B62EB9" w:rsidRPr="00922886">
        <w:t xml:space="preserve"> The</w:t>
      </w:r>
      <w:r w:rsidR="0092015B" w:rsidRPr="00922886">
        <w:t xml:space="preserve"> perp</w:t>
      </w:r>
      <w:r w:rsidR="00534685" w:rsidRPr="00922886">
        <w:t xml:space="preserve">etrators </w:t>
      </w:r>
      <w:r w:rsidR="00B62EB9" w:rsidRPr="00922886">
        <w:t>hide from accountability using judicial and attorney immunity, the probate exception and the Rooker-Schnooker</w:t>
      </w:r>
      <w:r w:rsidR="0092015B" w:rsidRPr="00922886">
        <w:t>, not to mention the industries reluctance to expose their brethren to accountability</w:t>
      </w:r>
      <w:r w:rsidR="00301F19" w:rsidRPr="00922886">
        <w:t xml:space="preserve"> and the </w:t>
      </w:r>
      <w:r w:rsidR="00CC022D" w:rsidRPr="00922886">
        <w:t>overwhelming support of other</w:t>
      </w:r>
      <w:r w:rsidR="00301F19" w:rsidRPr="00922886">
        <w:t xml:space="preserve"> filthy lucre soup line trough</w:t>
      </w:r>
      <w:r w:rsidR="00CC022D" w:rsidRPr="00922886">
        <w:t xml:space="preserve"> swiller’s and municipal corporate employee</w:t>
      </w:r>
      <w:r w:rsidR="00856247" w:rsidRPr="00922886">
        <w:t>/appointee</w:t>
      </w:r>
      <w:r w:rsidR="00CC022D" w:rsidRPr="00922886">
        <w:t>s</w:t>
      </w:r>
      <w:r w:rsidR="00301F19" w:rsidRPr="00922886">
        <w:t>.</w:t>
      </w:r>
      <w:r w:rsidR="00B62EB9" w:rsidRPr="00922886">
        <w:t xml:space="preserve"> </w:t>
      </w:r>
    </w:p>
    <w:p w14:paraId="4DA4310C" w14:textId="77777777" w:rsidR="00BA7783" w:rsidRPr="00922886" w:rsidRDefault="00BA7783" w:rsidP="006C3AA8">
      <w:pPr>
        <w:widowControl w:val="0"/>
      </w:pPr>
      <w:r w:rsidRPr="00922886">
        <w:t>I describe the back end exploitation of the Brunsting family as a Frankensuit</w:t>
      </w:r>
      <w:r w:rsidR="00E65DBE" w:rsidRPr="00922886">
        <w:t xml:space="preserve"> because it is a scheme designed to </w:t>
      </w:r>
      <w:r w:rsidR="00CC022D" w:rsidRPr="00922886">
        <w:t xml:space="preserve">be like a </w:t>
      </w:r>
      <w:r w:rsidR="003239A0" w:rsidRPr="00922886">
        <w:t>“</w:t>
      </w:r>
      <w:r w:rsidR="00CC022D" w:rsidRPr="00922886">
        <w:t>Medusa/Hydra quagmire</w:t>
      </w:r>
      <w:r w:rsidR="003239A0" w:rsidRPr="00922886">
        <w:t>”</w:t>
      </w:r>
      <w:r w:rsidR="00CC022D" w:rsidRPr="00922886">
        <w:t xml:space="preserve"> </w:t>
      </w:r>
      <w:r w:rsidR="00E65DBE" w:rsidRPr="00922886">
        <w:t>keep</w:t>
      </w:r>
      <w:r w:rsidR="00CC022D" w:rsidRPr="00922886">
        <w:t>ing</w:t>
      </w:r>
      <w:r w:rsidR="00E65DBE" w:rsidRPr="00922886">
        <w:t xml:space="preserve"> the </w:t>
      </w:r>
      <w:r w:rsidR="00CC022D" w:rsidRPr="00922886">
        <w:t xml:space="preserve">victims </w:t>
      </w:r>
      <w:r w:rsidR="00E65DBE" w:rsidRPr="00922886">
        <w:t>in stasis until all the money has been stolen</w:t>
      </w:r>
      <w:r w:rsidR="00CC022D" w:rsidRPr="00922886">
        <w:t>,</w:t>
      </w:r>
      <w:r w:rsidR="00E65DBE" w:rsidRPr="00922886">
        <w:t xml:space="preserve"> under the pretext of fealties for services, a.k.a. FEE’S, </w:t>
      </w:r>
      <w:r w:rsidRPr="00922886">
        <w:t>where the attorney collusion and incestuous conf</w:t>
      </w:r>
      <w:r w:rsidR="003239A0" w:rsidRPr="00922886">
        <w:t>licts of interest are only over</w:t>
      </w:r>
      <w:r w:rsidRPr="00922886">
        <w:t xml:space="preserve">shadowed by </w:t>
      </w:r>
      <w:r w:rsidR="00E65DBE" w:rsidRPr="00922886">
        <w:t xml:space="preserve">the participants </w:t>
      </w:r>
      <w:r w:rsidRPr="00922886">
        <w:t>abject moral depravity</w:t>
      </w:r>
      <w:r w:rsidR="00B62EB9" w:rsidRPr="00922886">
        <w:t xml:space="preserve">, </w:t>
      </w:r>
      <w:r w:rsidRPr="00922886">
        <w:t xml:space="preserve">absolute disrespect for the rule of law and </w:t>
      </w:r>
      <w:r w:rsidR="00B62EB9" w:rsidRPr="00922886">
        <w:t xml:space="preserve">distain for </w:t>
      </w:r>
      <w:r w:rsidRPr="00922886">
        <w:t>the rights of the people who fall v</w:t>
      </w:r>
      <w:r w:rsidR="00B62EB9" w:rsidRPr="00922886">
        <w:t>ictim to th</w:t>
      </w:r>
      <w:r w:rsidR="00A27D83" w:rsidRPr="00922886">
        <w:t>e</w:t>
      </w:r>
      <w:r w:rsidR="00B62EB9" w:rsidRPr="00922886">
        <w:t xml:space="preserve"> predatory </w:t>
      </w:r>
      <w:r w:rsidR="00A27D83" w:rsidRPr="00922886">
        <w:t xml:space="preserve">probate </w:t>
      </w:r>
      <w:r w:rsidR="00B62EB9" w:rsidRPr="00922886">
        <w:t>scheme.</w:t>
      </w:r>
      <w:r w:rsidR="00E66AA5" w:rsidRPr="00922886">
        <w:t xml:space="preserve"> </w:t>
      </w:r>
      <w:r w:rsidR="00301F19" w:rsidRPr="00922886">
        <w:t xml:space="preserve">I will define each prop and artifice in context as </w:t>
      </w:r>
      <w:r w:rsidR="00301F19" w:rsidRPr="00922886">
        <w:lastRenderedPageBreak/>
        <w:t>they raise their ugly heads</w:t>
      </w:r>
      <w:r w:rsidR="00563688" w:rsidRPr="00922886">
        <w:t xml:space="preserve"> and Oh boy do they</w:t>
      </w:r>
      <w:r w:rsidR="003239A0" w:rsidRPr="00922886">
        <w:t xml:space="preserve"> raise their ugly heads</w:t>
      </w:r>
      <w:r w:rsidR="00563688" w:rsidRPr="00922886">
        <w:t>.</w:t>
      </w:r>
      <w:r w:rsidR="003239A0" w:rsidRPr="00922886">
        <w:t xml:space="preserve"> Pay close attention to "</w:t>
      </w:r>
      <w:hyperlink r:id="rId36" w:tgtFrame="_blank" w:history="1">
        <w:r w:rsidR="003239A0" w:rsidRPr="00922886">
          <w:rPr>
            <w:color w:val="0000FF"/>
            <w:u w:val="single"/>
          </w:rPr>
          <w:t>How to Steal Your Family Inheritance</w:t>
        </w:r>
      </w:hyperlink>
      <w:r w:rsidR="003239A0" w:rsidRPr="00922886">
        <w:t>" as that is both the stink bait and the road map for the front end manufacture of trust and estate looting controversy.</w:t>
      </w:r>
    </w:p>
    <w:p w14:paraId="2EFA8508" w14:textId="77777777" w:rsidR="00BA7783" w:rsidRPr="00922886" w:rsidRDefault="008A3360" w:rsidP="006C3AA8">
      <w:pPr>
        <w:pStyle w:val="Heading1"/>
        <w:keepNext w:val="0"/>
        <w:keepLines w:val="0"/>
        <w:widowControl w:val="0"/>
      </w:pPr>
      <w:bookmarkStart w:id="27" w:name="_Toc75754358"/>
      <w:bookmarkStart w:id="28" w:name="_Toc82772997"/>
      <w:r w:rsidRPr="00922886">
        <w:t>3rd</w:t>
      </w:r>
      <w:r w:rsidR="00BA7783" w:rsidRPr="00922886">
        <w:t xml:space="preserve"> Party Interception of </w:t>
      </w:r>
      <w:r w:rsidR="00B62EB9" w:rsidRPr="00922886">
        <w:t>a</w:t>
      </w:r>
      <w:r w:rsidR="00BA7783" w:rsidRPr="00922886">
        <w:t xml:space="preserve"> Family Generational Asset Transfer</w:t>
      </w:r>
      <w:bookmarkEnd w:id="27"/>
      <w:bookmarkEnd w:id="28"/>
    </w:p>
    <w:p w14:paraId="5BCE5E6B" w14:textId="77777777" w:rsidR="00BA7783" w:rsidRPr="00922886" w:rsidRDefault="00BA7783" w:rsidP="006C3AA8">
      <w:pPr>
        <w:pStyle w:val="Heading2"/>
        <w:keepNext w:val="0"/>
        <w:keepLines w:val="0"/>
        <w:widowControl w:val="0"/>
      </w:pPr>
      <w:bookmarkStart w:id="29" w:name="_Toc75754359"/>
      <w:bookmarkStart w:id="30" w:name="_Toc82772998"/>
      <w:r w:rsidRPr="00922886">
        <w:t>THE ROAD MAP</w:t>
      </w:r>
      <w:bookmarkEnd w:id="29"/>
      <w:bookmarkEnd w:id="30"/>
    </w:p>
    <w:p w14:paraId="170918E6" w14:textId="77777777" w:rsidR="00BA7783" w:rsidRPr="00922886" w:rsidRDefault="00BA7783" w:rsidP="006C3AA8">
      <w:pPr>
        <w:pStyle w:val="ListParagraph"/>
        <w:widowControl w:val="0"/>
        <w:numPr>
          <w:ilvl w:val="0"/>
          <w:numId w:val="3"/>
        </w:numPr>
      </w:pPr>
      <w:r w:rsidRPr="00922886">
        <w:t>Locate family generational wealth</w:t>
      </w:r>
    </w:p>
    <w:p w14:paraId="530CE3DB" w14:textId="77777777" w:rsidR="00BA7783" w:rsidRPr="00922886" w:rsidRDefault="00BA7783" w:rsidP="006C3AA8">
      <w:pPr>
        <w:pStyle w:val="ListParagraph"/>
        <w:widowControl w:val="0"/>
        <w:numPr>
          <w:ilvl w:val="0"/>
          <w:numId w:val="3"/>
        </w:numPr>
      </w:pPr>
      <w:r w:rsidRPr="00922886">
        <w:t>Identify vulnerable assets</w:t>
      </w:r>
    </w:p>
    <w:p w14:paraId="308E1A28" w14:textId="77777777" w:rsidR="00BA7783" w:rsidRPr="00922886" w:rsidRDefault="00BA7783" w:rsidP="006C3AA8">
      <w:pPr>
        <w:pStyle w:val="ListParagraph"/>
        <w:widowControl w:val="0"/>
        <w:numPr>
          <w:ilvl w:val="0"/>
          <w:numId w:val="3"/>
        </w:numPr>
      </w:pPr>
      <w:r w:rsidRPr="00922886">
        <w:t>Form confidential relationships</w:t>
      </w:r>
    </w:p>
    <w:p w14:paraId="568E42F4" w14:textId="77777777" w:rsidR="00BA7783" w:rsidRPr="00922886" w:rsidRDefault="00BA7783" w:rsidP="006C3AA8">
      <w:pPr>
        <w:pStyle w:val="ListParagraph"/>
        <w:widowControl w:val="0"/>
        <w:numPr>
          <w:ilvl w:val="0"/>
          <w:numId w:val="3"/>
        </w:numPr>
      </w:pPr>
      <w:r w:rsidRPr="00922886">
        <w:t>Cultivate conflicting interests</w:t>
      </w:r>
    </w:p>
    <w:p w14:paraId="2AAB5CFD" w14:textId="77777777" w:rsidR="00BA7783" w:rsidRPr="00922886" w:rsidRDefault="00BA7783" w:rsidP="006C3AA8">
      <w:pPr>
        <w:widowControl w:val="0"/>
      </w:pPr>
      <w:r w:rsidRPr="00922886">
        <w:rPr>
          <w:noProof/>
        </w:rPr>
        <w:drawing>
          <wp:inline distT="0" distB="0" distL="0" distR="0" wp14:anchorId="763668EB" wp14:editId="2063E3DA">
            <wp:extent cx="4761865" cy="2458720"/>
            <wp:effectExtent l="0" t="0" r="635" b="0"/>
            <wp:docPr id="18" name="Picture 18" descr="This image has an empty alt attribute; its file name is Williams-Group-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has an empty alt attribute; its file name is Williams-Group-Diagra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1865" cy="2458720"/>
                    </a:xfrm>
                    <a:prstGeom prst="rect">
                      <a:avLst/>
                    </a:prstGeom>
                    <a:noFill/>
                    <a:ln>
                      <a:noFill/>
                    </a:ln>
                  </pic:spPr>
                </pic:pic>
              </a:graphicData>
            </a:graphic>
          </wp:inline>
        </w:drawing>
      </w:r>
    </w:p>
    <w:p w14:paraId="0B1B214B" w14:textId="77777777" w:rsidR="00BA7783" w:rsidRPr="00922886" w:rsidRDefault="008C7816" w:rsidP="006C3AA8">
      <w:pPr>
        <w:widowControl w:val="0"/>
      </w:pPr>
      <w:hyperlink r:id="rId38" w:history="1">
        <w:r w:rsidR="007C3452" w:rsidRPr="00922886">
          <w:rPr>
            <w:rStyle w:val="Hyperlink"/>
          </w:rPr>
          <w:t xml:space="preserve">The </w:t>
        </w:r>
        <w:r w:rsidR="00BA7783" w:rsidRPr="00922886">
          <w:rPr>
            <w:rStyle w:val="Hyperlink"/>
          </w:rPr>
          <w:t xml:space="preserve">Williams </w:t>
        </w:r>
        <w:r w:rsidR="007C3452" w:rsidRPr="00922886">
          <w:rPr>
            <w:rStyle w:val="Hyperlink"/>
          </w:rPr>
          <w:t>Group</w:t>
        </w:r>
      </w:hyperlink>
      <w:r w:rsidR="007C3452" w:rsidRPr="00922886">
        <w:t xml:space="preserve"> </w:t>
      </w:r>
      <w:r w:rsidR="00BA7783" w:rsidRPr="00922886">
        <w:t>Report</w:t>
      </w:r>
      <w:r w:rsidR="00B80D83" w:rsidRPr="00922886">
        <w:t xml:space="preserve"> shows</w:t>
      </w:r>
      <w:r w:rsidR="00BA7783" w:rsidRPr="00922886">
        <w:t xml:space="preserve"> 60% </w:t>
      </w:r>
      <w:r w:rsidR="00B80D83" w:rsidRPr="00922886">
        <w:t xml:space="preserve">of failed family generational wealth transfers </w:t>
      </w:r>
      <w:r w:rsidR="00BA7783" w:rsidRPr="00922886">
        <w:t xml:space="preserve">directly attributable to the break down in </w:t>
      </w:r>
      <w:r w:rsidR="00B80D83" w:rsidRPr="00922886">
        <w:t xml:space="preserve">family </w:t>
      </w:r>
      <w:r w:rsidR="00BA7783" w:rsidRPr="00922886">
        <w:t>communications</w:t>
      </w:r>
      <w:r w:rsidR="00B80D83" w:rsidRPr="00922886">
        <w:t>.</w:t>
      </w:r>
    </w:p>
    <w:p w14:paraId="2AD8E362" w14:textId="77777777" w:rsidR="00BA7783" w:rsidRPr="00922886" w:rsidRDefault="00BA7783" w:rsidP="006C3AA8">
      <w:pPr>
        <w:pStyle w:val="Heading3"/>
        <w:widowControl w:val="0"/>
      </w:pPr>
      <w:bookmarkStart w:id="31" w:name="_Toc75754360"/>
      <w:bookmarkStart w:id="32" w:name="_Toc82772999"/>
      <w:r w:rsidRPr="00922886">
        <w:t>Find the Money</w:t>
      </w:r>
      <w:bookmarkEnd w:id="31"/>
      <w:bookmarkEnd w:id="32"/>
    </w:p>
    <w:p w14:paraId="5D97F5B9" w14:textId="77777777" w:rsidR="00BA7783" w:rsidRPr="00922886" w:rsidRDefault="00BA7783" w:rsidP="006C3AA8">
      <w:pPr>
        <w:widowControl w:val="0"/>
        <w:rPr>
          <w:rStyle w:val="Hyperlink"/>
          <w:rFonts w:cs="Times New Roman"/>
          <w:szCs w:val="28"/>
        </w:rPr>
      </w:pPr>
      <w:r w:rsidRPr="00922886">
        <w:rPr>
          <w:szCs w:val="28"/>
        </w:rPr>
        <w:t>Estate Planning Attorneys advertise their services as "</w:t>
      </w:r>
      <w:r w:rsidRPr="00922886">
        <w:rPr>
          <w:szCs w:val="28"/>
        </w:rPr>
        <w:fldChar w:fldCharType="begin"/>
      </w:r>
      <w:r w:rsidRPr="00922886">
        <w:rPr>
          <w:szCs w:val="28"/>
        </w:rPr>
        <w:instrText xml:space="preserve"> HYPERLINK "https://secureservercdn.net/45.40.152.13/qjz.b61.myftpupload.com/wp-content/uploads/2020/02/The-Vacek-Integrated-Protection-Design-Movie.mp4?time=1621819198" \t "_blank" </w:instrText>
      </w:r>
      <w:r w:rsidRPr="00922886">
        <w:rPr>
          <w:szCs w:val="28"/>
        </w:rPr>
        <w:fldChar w:fldCharType="separate"/>
      </w:r>
      <w:r w:rsidRPr="00922886">
        <w:rPr>
          <w:rStyle w:val="Hyperlink"/>
          <w:rFonts w:cs="Times New Roman"/>
          <w:szCs w:val="28"/>
        </w:rPr>
        <w:t xml:space="preserve">asset protection" </w:t>
      </w:r>
    </w:p>
    <w:p w14:paraId="29BAB338" w14:textId="77777777" w:rsidR="00BA7783" w:rsidRPr="00922886" w:rsidRDefault="00BA7783" w:rsidP="006C3AA8">
      <w:pPr>
        <w:pStyle w:val="Heading3"/>
        <w:widowControl w:val="0"/>
      </w:pPr>
      <w:r w:rsidRPr="00922886">
        <w:rPr>
          <w:color w:val="0000FF"/>
          <w:szCs w:val="28"/>
          <w:u w:val="single"/>
        </w:rPr>
        <w:fldChar w:fldCharType="end"/>
      </w:r>
      <w:bookmarkStart w:id="33" w:name="_Toc75754361"/>
      <w:bookmarkStart w:id="34" w:name="_Toc82773000"/>
      <w:r w:rsidR="00FA6BFF" w:rsidRPr="00922886">
        <w:t>Identify vul</w:t>
      </w:r>
      <w:r w:rsidRPr="00922886">
        <w:t>nerable Assets</w:t>
      </w:r>
      <w:bookmarkEnd w:id="33"/>
      <w:bookmarkEnd w:id="34"/>
      <w:r w:rsidRPr="00922886">
        <w:t xml:space="preserve"> </w:t>
      </w:r>
    </w:p>
    <w:p w14:paraId="7A7A2C3A" w14:textId="77777777" w:rsidR="00BA7783" w:rsidRPr="00922886" w:rsidRDefault="008A3360" w:rsidP="006C3AA8">
      <w:pPr>
        <w:widowControl w:val="0"/>
      </w:pPr>
      <w:r w:rsidRPr="00922886">
        <w:t>Find</w:t>
      </w:r>
      <w:r w:rsidR="00BA7783" w:rsidRPr="00922886">
        <w:t xml:space="preserve"> a weak link in the family moral fabric, </w:t>
      </w:r>
      <w:hyperlink r:id="rId39" w:tgtFrame="_blank" w:history="1">
        <w:r w:rsidR="00BA7783" w:rsidRPr="00922886">
          <w:rPr>
            <w:color w:val="0000FF"/>
            <w:u w:val="single"/>
          </w:rPr>
          <w:t>fuel the greed</w:t>
        </w:r>
      </w:hyperlink>
      <w:r w:rsidR="00BA7783" w:rsidRPr="00922886">
        <w:t xml:space="preserve"> and selfishness of the weak link and feed the bonfire of any animosity that can be found among the </w:t>
      </w:r>
      <w:r w:rsidR="00BA7783" w:rsidRPr="00922886">
        <w:lastRenderedPageBreak/>
        <w:t xml:space="preserve">"Marked Family". </w:t>
      </w:r>
    </w:p>
    <w:p w14:paraId="3BFFB8D0" w14:textId="77777777" w:rsidR="00BA7783" w:rsidRPr="00922886" w:rsidRDefault="00BA7783" w:rsidP="006C3AA8">
      <w:pPr>
        <w:pStyle w:val="Heading3"/>
        <w:widowControl w:val="0"/>
      </w:pPr>
      <w:bookmarkStart w:id="35" w:name="_Toc75754362"/>
      <w:bookmarkStart w:id="36" w:name="_Toc82773001"/>
      <w:r w:rsidRPr="00922886">
        <w:t xml:space="preserve">Form </w:t>
      </w:r>
      <w:r w:rsidR="00FA6BFF" w:rsidRPr="00922886">
        <w:t>confidential</w:t>
      </w:r>
      <w:r w:rsidRPr="00922886">
        <w:t xml:space="preserve"> relationship</w:t>
      </w:r>
      <w:r w:rsidR="00FA6BFF" w:rsidRPr="00922886">
        <w:t>s</w:t>
      </w:r>
      <w:r w:rsidRPr="00922886">
        <w:t xml:space="preserve"> with the weak link</w:t>
      </w:r>
      <w:bookmarkEnd w:id="35"/>
      <w:bookmarkEnd w:id="36"/>
    </w:p>
    <w:p w14:paraId="5C61D442" w14:textId="77777777" w:rsidR="00BA7783" w:rsidRPr="00922886" w:rsidRDefault="00BA7783" w:rsidP="006C3AA8">
      <w:pPr>
        <w:widowControl w:val="0"/>
      </w:pPr>
      <w:r w:rsidRPr="00922886">
        <w:t xml:space="preserve">Betrayal of the estate planning attorney's duty of undivided loyalty, owed to the estate planning client, and convincing the weak link that they can get it all, is the prelude to the final front end phase. </w:t>
      </w:r>
    </w:p>
    <w:p w14:paraId="3018D9DE" w14:textId="77777777" w:rsidR="00BA7783" w:rsidRPr="00922886" w:rsidRDefault="0092015B" w:rsidP="006C3AA8">
      <w:pPr>
        <w:pStyle w:val="Heading3"/>
        <w:widowControl w:val="0"/>
      </w:pPr>
      <w:bookmarkStart w:id="37" w:name="_Toc75754363"/>
      <w:bookmarkStart w:id="38" w:name="_Toc82773002"/>
      <w:r w:rsidRPr="00922886">
        <w:t>Create Controversy</w:t>
      </w:r>
      <w:bookmarkEnd w:id="37"/>
      <w:bookmarkEnd w:id="38"/>
    </w:p>
    <w:p w14:paraId="446AF716" w14:textId="77777777" w:rsidR="00B04FC8" w:rsidRPr="00922886" w:rsidRDefault="00BA7783" w:rsidP="006C3AA8">
      <w:pPr>
        <w:widowControl w:val="0"/>
      </w:pPr>
      <w:r w:rsidRPr="00922886">
        <w:t>Controversy is the key that opens the door to third party interlopers</w:t>
      </w:r>
      <w:r w:rsidR="00B04FC8" w:rsidRPr="00922886">
        <w:t>.</w:t>
      </w:r>
    </w:p>
    <w:p w14:paraId="5695CDE0" w14:textId="77777777" w:rsidR="00B04FC8" w:rsidRPr="00922886" w:rsidRDefault="00B04FC8" w:rsidP="006C3AA8">
      <w:pPr>
        <w:pStyle w:val="Heading3"/>
        <w:widowControl w:val="0"/>
      </w:pPr>
      <w:bookmarkStart w:id="39" w:name="_Toc75754364"/>
      <w:bookmarkStart w:id="40" w:name="_Toc82773003"/>
      <w:r w:rsidRPr="00922886">
        <w:t>Break Down Family Communications</w:t>
      </w:r>
      <w:bookmarkEnd w:id="39"/>
      <w:bookmarkEnd w:id="40"/>
    </w:p>
    <w:p w14:paraId="4C07DDC5" w14:textId="77777777" w:rsidR="00A27D83" w:rsidRPr="00922886" w:rsidRDefault="00BA7783" w:rsidP="006C3AA8">
      <w:pPr>
        <w:widowControl w:val="0"/>
      </w:pPr>
      <w:r w:rsidRPr="00922886">
        <w:t xml:space="preserve"> </w:t>
      </w:r>
      <w:r w:rsidR="00B04FC8" w:rsidRPr="00922886">
        <w:t>T</w:t>
      </w:r>
      <w:r w:rsidRPr="00922886">
        <w:t>he first accomplishment of an attorney is to break down communications among the suckers. Attorneys do this as a matter of course</w:t>
      </w:r>
      <w:r w:rsidR="006F3BF9" w:rsidRPr="00922886">
        <w:t>,</w:t>
      </w:r>
      <w:r w:rsidRPr="00922886">
        <w:t xml:space="preserve"> acting as if the client/victims have to follow the association rules that the attorneys are bound by</w:t>
      </w:r>
      <w:r w:rsidR="00A27D83" w:rsidRPr="00922886">
        <w:t>,</w:t>
      </w:r>
      <w:r w:rsidRPr="00922886">
        <w:t xml:space="preserve"> but don't bother to observe. Breaking down communications among the victims puts the third party interlopers in the </w:t>
      </w:r>
      <w:r w:rsidR="00B04FC8" w:rsidRPr="00922886">
        <w:t>driver’s</w:t>
      </w:r>
      <w:r w:rsidRPr="00922886">
        <w:t xml:space="preserve"> seat where they can fuel the conflict among the victims by keeping their clients in the dark, manipulating their legal and moral weaknesses, and feeding th</w:t>
      </w:r>
      <w:r w:rsidR="00B04FC8" w:rsidRPr="00922886">
        <w:t>em a steady diet of horse shit.</w:t>
      </w:r>
      <w:r w:rsidR="00A27D83" w:rsidRPr="00922886">
        <w:t xml:space="preserve"> This is all facilitated by the bar association monopoly on agency in the court system.</w:t>
      </w:r>
    </w:p>
    <w:p w14:paraId="64D3AEC6" w14:textId="77777777" w:rsidR="00BA7783" w:rsidRPr="00922886" w:rsidRDefault="00BA7783" w:rsidP="006C3AA8">
      <w:pPr>
        <w:pStyle w:val="Heading1"/>
        <w:keepNext w:val="0"/>
        <w:keepLines w:val="0"/>
        <w:widowControl w:val="0"/>
      </w:pPr>
      <w:bookmarkStart w:id="41" w:name="_Toc75754365"/>
      <w:bookmarkStart w:id="42" w:name="_Toc82773004"/>
      <w:r w:rsidRPr="00922886">
        <w:t>CHUMMING FOR SUCKERS</w:t>
      </w:r>
      <w:bookmarkEnd w:id="41"/>
      <w:bookmarkEnd w:id="42"/>
    </w:p>
    <w:p w14:paraId="27E4C476" w14:textId="77777777" w:rsidR="00BA7783" w:rsidRPr="00922886" w:rsidRDefault="00BA7783" w:rsidP="006C3AA8">
      <w:pPr>
        <w:widowControl w:val="0"/>
      </w:pPr>
      <w:r w:rsidRPr="00922886">
        <w:t>I suspect that the article floating around the web titled "</w:t>
      </w:r>
      <w:hyperlink r:id="rId40" w:tgtFrame="_blank" w:history="1">
        <w:r w:rsidRPr="00922886">
          <w:rPr>
            <w:color w:val="0000FF"/>
            <w:u w:val="single"/>
          </w:rPr>
          <w:t>How to Steal Your Family Inheritance</w:t>
        </w:r>
      </w:hyperlink>
      <w:r w:rsidRPr="00922886">
        <w:t>" was probably written by an estate planning Grifter</w:t>
      </w:r>
      <w:r w:rsidR="00A27D83" w:rsidRPr="00922886">
        <w:t xml:space="preserve"> as this is the frontend outline for the case in point.</w:t>
      </w:r>
      <w:r w:rsidRPr="00922886">
        <w:t xml:space="preserve"> What is most amusing in the case in point is how easy it was fo</w:t>
      </w:r>
      <w:r w:rsidR="00B04FC8" w:rsidRPr="00922886">
        <w:t>r estate planning attorney</w:t>
      </w:r>
      <w:r w:rsidRPr="00922886">
        <w:t xml:space="preserve"> </w:t>
      </w:r>
      <w:hyperlink r:id="rId41" w:tgtFrame="_blank" w:history="1">
        <w:r w:rsidRPr="00922886">
          <w:rPr>
            <w:color w:val="0000FF"/>
            <w:u w:val="single"/>
          </w:rPr>
          <w:t>Candace Kunz-Freed</w:t>
        </w:r>
      </w:hyperlink>
      <w:r w:rsidRPr="00922886">
        <w:t xml:space="preserve"> to convince the morally weak Anita Brunsting that she would be the beneficiary of the estate planning attorney's dishonesty and betrayal of the fiduciary duty of undivided loyalty owed to </w:t>
      </w:r>
      <w:r w:rsidR="00F71118" w:rsidRPr="00922886">
        <w:t xml:space="preserve">the actual clients, </w:t>
      </w:r>
      <w:r w:rsidRPr="00922886">
        <w:t>her parents</w:t>
      </w:r>
      <w:r w:rsidR="00F71118" w:rsidRPr="00922886">
        <w:t>.</w:t>
      </w:r>
    </w:p>
    <w:p w14:paraId="0E51B73D" w14:textId="77777777" w:rsidR="00BA7783" w:rsidRPr="00922886" w:rsidRDefault="00BA7783" w:rsidP="006C3AA8">
      <w:pPr>
        <w:pStyle w:val="Heading2"/>
        <w:keepNext w:val="0"/>
        <w:keepLines w:val="0"/>
        <w:widowControl w:val="0"/>
      </w:pPr>
      <w:bookmarkStart w:id="43" w:name="_Toc75754366"/>
      <w:bookmarkStart w:id="44" w:name="_Toc82773005"/>
      <w:r w:rsidRPr="00922886">
        <w:t>The Front End</w:t>
      </w:r>
      <w:bookmarkEnd w:id="43"/>
      <w:bookmarkEnd w:id="44"/>
    </w:p>
    <w:p w14:paraId="6FEF66DD" w14:textId="77777777" w:rsidR="00BA7783" w:rsidRPr="00922886" w:rsidRDefault="00BA7783" w:rsidP="006C3AA8">
      <w:pPr>
        <w:widowControl w:val="0"/>
      </w:pPr>
      <w:r w:rsidRPr="00922886">
        <w:t xml:space="preserve">In 1996 Elmer Brunsting and his wife Nelva Brunsting created the original Brunsting </w:t>
      </w:r>
      <w:r w:rsidRPr="00922886">
        <w:rPr>
          <w:b/>
          <w:bCs/>
        </w:rPr>
        <w:t>Family Living Trust</w:t>
      </w:r>
      <w:r w:rsidRPr="00922886">
        <w:t xml:space="preserve"> for their benefit and for the benefit of their five children</w:t>
      </w:r>
      <w:r w:rsidR="00B04FC8" w:rsidRPr="00922886">
        <w:t>,</w:t>
      </w:r>
      <w:r w:rsidRPr="00922886">
        <w:t xml:space="preserve"> Candace, Carl, Carole, Amy and Anita. The trust was part of an estate plan that included </w:t>
      </w:r>
      <w:r w:rsidRPr="00922886">
        <w:rPr>
          <w:b/>
          <w:bCs/>
        </w:rPr>
        <w:t>pour-over-wills</w:t>
      </w:r>
      <w:r w:rsidRPr="00922886">
        <w:t xml:space="preserve"> and various powers of attorney that Elmer and Nelva purchased as both a product and a service of attorney Albert Vacek Jr., the </w:t>
      </w:r>
      <w:r w:rsidRPr="00922886">
        <w:lastRenderedPageBreak/>
        <w:t>Vacek Law Firm. al@vacek.com, 11777 Katy Freeway, Suite 300 South, Houston, Texas 77079</w:t>
      </w:r>
    </w:p>
    <w:p w14:paraId="4E4A25F8" w14:textId="77777777" w:rsidR="00BA7783" w:rsidRPr="00922886" w:rsidRDefault="00BA7783" w:rsidP="006C3AA8">
      <w:pPr>
        <w:pStyle w:val="Heading1"/>
        <w:keepNext w:val="0"/>
        <w:keepLines w:val="0"/>
        <w:widowControl w:val="0"/>
      </w:pPr>
      <w:bookmarkStart w:id="45" w:name="_Toc75754367"/>
      <w:bookmarkStart w:id="46" w:name="_Toc82773006"/>
      <w:r w:rsidRPr="00922886">
        <w:t>THE BAIT</w:t>
      </w:r>
      <w:bookmarkEnd w:id="45"/>
      <w:bookmarkEnd w:id="46"/>
    </w:p>
    <w:p w14:paraId="0D9F7456" w14:textId="77777777" w:rsidR="00BA7783" w:rsidRPr="00922886" w:rsidRDefault="00BA7783" w:rsidP="006C3AA8">
      <w:pPr>
        <w:pStyle w:val="Heading2"/>
        <w:keepNext w:val="0"/>
        <w:keepLines w:val="0"/>
        <w:widowControl w:val="0"/>
      </w:pPr>
      <w:bookmarkStart w:id="47" w:name="_Toc75754368"/>
      <w:bookmarkStart w:id="48" w:name="_Toc82773007"/>
      <w:r w:rsidRPr="00922886">
        <w:t>What did Vacek Promise?</w:t>
      </w:r>
      <w:bookmarkEnd w:id="47"/>
      <w:bookmarkEnd w:id="48"/>
    </w:p>
    <w:p w14:paraId="393EC788" w14:textId="77777777" w:rsidR="00BA7783" w:rsidRPr="00922886" w:rsidRDefault="00BA7783" w:rsidP="006C3AA8">
      <w:pPr>
        <w:widowControl w:val="0"/>
        <w:rPr>
          <w:rFonts w:cs="Times New Roman"/>
          <w:sz w:val="24"/>
          <w:szCs w:val="24"/>
        </w:rPr>
      </w:pPr>
      <w:r w:rsidRPr="00922886">
        <w:rPr>
          <w:rFonts w:cs="Times New Roman"/>
          <w:sz w:val="24"/>
          <w:szCs w:val="24"/>
        </w:rPr>
        <w:t xml:space="preserve">The </w:t>
      </w:r>
      <w:hyperlink r:id="rId42" w:tgtFrame="_blank" w:history="1">
        <w:r w:rsidRPr="00922886">
          <w:rPr>
            <w:rFonts w:cs="Times New Roman"/>
            <w:color w:val="0000FF"/>
            <w:sz w:val="24"/>
            <w:szCs w:val="24"/>
            <w:u w:val="single"/>
          </w:rPr>
          <w:t>Vacek Integrated Solution Movie</w:t>
        </w:r>
      </w:hyperlink>
      <w:r w:rsidRPr="00922886">
        <w:rPr>
          <w:rFonts w:cs="Times New Roman"/>
          <w:sz w:val="24"/>
          <w:szCs w:val="24"/>
        </w:rPr>
        <w:t xml:space="preserve"> tells you what was advertised. Although Vacek has since closed shop, the Vacek.com web site was captured and saved 108 times between July 19, 2001 and August 26, 2018 and, like many other web sites, can be viewed at specific points in time through the </w:t>
      </w:r>
      <w:hyperlink r:id="rId43" w:history="1">
        <w:r w:rsidRPr="00922886">
          <w:rPr>
            <w:rFonts w:cs="Times New Roman"/>
            <w:i/>
            <w:iCs/>
            <w:color w:val="0000FF"/>
            <w:sz w:val="24"/>
            <w:szCs w:val="24"/>
            <w:u w:val="single"/>
          </w:rPr>
          <w:t>Wayback Machine</w:t>
        </w:r>
      </w:hyperlink>
      <w:r w:rsidRPr="00922886">
        <w:rPr>
          <w:rFonts w:cs="Times New Roman"/>
          <w:sz w:val="24"/>
          <w:szCs w:val="24"/>
        </w:rPr>
        <w:t xml:space="preserve"> at web.archive.org.</w:t>
      </w:r>
    </w:p>
    <w:p w14:paraId="38798067" w14:textId="77777777" w:rsidR="00BA7783" w:rsidRPr="00922886" w:rsidRDefault="00BA7783" w:rsidP="006C3AA8">
      <w:pPr>
        <w:pStyle w:val="Heading3"/>
        <w:widowControl w:val="0"/>
      </w:pPr>
      <w:bookmarkStart w:id="49" w:name="_Toc75754369"/>
      <w:bookmarkStart w:id="50" w:name="_Toc82773008"/>
      <w:r w:rsidRPr="00922886">
        <w:t>What were the settlors Intentions?</w:t>
      </w:r>
      <w:bookmarkEnd w:id="49"/>
      <w:bookmarkEnd w:id="50"/>
    </w:p>
    <w:p w14:paraId="283FBAA6" w14:textId="77777777" w:rsidR="00BA7783" w:rsidRPr="00922886" w:rsidRDefault="00BA7783" w:rsidP="006C3AA8">
      <w:pPr>
        <w:pStyle w:val="Quote"/>
        <w:widowControl w:val="0"/>
      </w:pPr>
      <w:r w:rsidRPr="00922886">
        <w:t>A trust is a mechanism used to transfer property. Bradley v. Shaffer, 535 S.W.3d 242, 247 (Tex. App.—Eastland 2017, no pet.); Hallmark v. Port/Cooper-T. Smith Stevedoring Co., 907 S.W.2d 586, 589 (Tex. App.—Corpus Christi 1995, no writ).</w:t>
      </w:r>
    </w:p>
    <w:p w14:paraId="2FE833DE" w14:textId="77777777" w:rsidR="00BA7783" w:rsidRPr="00922886" w:rsidRDefault="00BA7783" w:rsidP="006C3AA8">
      <w:pPr>
        <w:pStyle w:val="Heading5"/>
        <w:keepNext w:val="0"/>
        <w:keepLines w:val="0"/>
        <w:widowControl w:val="0"/>
      </w:pPr>
      <w:r w:rsidRPr="00922886">
        <w:t>AVOID THE PROBATE COURT</w:t>
      </w:r>
    </w:p>
    <w:p w14:paraId="7A1AA303" w14:textId="77777777" w:rsidR="00BA7783" w:rsidRPr="00007EA2" w:rsidRDefault="00BA7783" w:rsidP="006C3AA8">
      <w:pPr>
        <w:pStyle w:val="ListParagraph"/>
        <w:widowControl w:val="0"/>
        <w:numPr>
          <w:ilvl w:val="0"/>
          <w:numId w:val="5"/>
        </w:numPr>
        <w:rPr>
          <w:rFonts w:cs="Times New Roman"/>
          <w:sz w:val="24"/>
          <w:szCs w:val="24"/>
          <w:highlight w:val="yellow"/>
        </w:rPr>
      </w:pPr>
      <w:r w:rsidRPr="00007EA2">
        <w:rPr>
          <w:rFonts w:cs="Times New Roman"/>
          <w:sz w:val="24"/>
          <w:szCs w:val="24"/>
          <w:highlight w:val="yellow"/>
        </w:rPr>
        <w:t xml:space="preserve">2007-06-26 </w:t>
      </w:r>
      <w:hyperlink r:id="rId44" w:history="1">
        <w:r w:rsidRPr="00007EA2">
          <w:rPr>
            <w:rFonts w:cs="Times New Roman"/>
            <w:color w:val="0000FF"/>
            <w:sz w:val="24"/>
            <w:szCs w:val="24"/>
            <w:highlight w:val="yellow"/>
            <w:u w:val="single"/>
          </w:rPr>
          <w:t>Questions, allegations surround Texas probate courts</w:t>
        </w:r>
      </w:hyperlink>
      <w:r w:rsidRPr="00007EA2">
        <w:rPr>
          <w:rFonts w:cs="Times New Roman"/>
          <w:sz w:val="24"/>
          <w:szCs w:val="24"/>
          <w:highlight w:val="yellow"/>
        </w:rPr>
        <w:t xml:space="preserve"> - Houston Chronicle</w:t>
      </w:r>
    </w:p>
    <w:p w14:paraId="6AECA259" w14:textId="77777777" w:rsidR="00BA7783" w:rsidRPr="00007EA2" w:rsidRDefault="00BA7783" w:rsidP="006C3AA8">
      <w:pPr>
        <w:pStyle w:val="ListParagraph"/>
        <w:widowControl w:val="0"/>
        <w:numPr>
          <w:ilvl w:val="0"/>
          <w:numId w:val="5"/>
        </w:numPr>
        <w:rPr>
          <w:rFonts w:cs="Times New Roman"/>
          <w:sz w:val="24"/>
          <w:szCs w:val="24"/>
          <w:highlight w:val="yellow"/>
        </w:rPr>
      </w:pPr>
      <w:r w:rsidRPr="00007EA2">
        <w:rPr>
          <w:rFonts w:cs="Times New Roman"/>
          <w:sz w:val="24"/>
          <w:szCs w:val="24"/>
          <w:highlight w:val="yellow"/>
        </w:rPr>
        <w:t xml:space="preserve">2007-06-25 [Bates P14052] </w:t>
      </w:r>
      <w:hyperlink r:id="rId45" w:history="1">
        <w:r w:rsidRPr="00007EA2">
          <w:rPr>
            <w:rFonts w:cs="Times New Roman"/>
            <w:color w:val="0000FF"/>
            <w:sz w:val="24"/>
            <w:szCs w:val="24"/>
            <w:highlight w:val="yellow"/>
            <w:u w:val="single"/>
          </w:rPr>
          <w:t>Nelva email re chronicle</w:t>
        </w:r>
      </w:hyperlink>
      <w:r w:rsidRPr="00007EA2">
        <w:rPr>
          <w:rFonts w:cs="Times New Roman"/>
          <w:sz w:val="24"/>
          <w:szCs w:val="24"/>
          <w:highlight w:val="yellow"/>
        </w:rPr>
        <w:t xml:space="preserve"> and avoiding probate court: </w:t>
      </w:r>
      <w:r w:rsidRPr="00007EA2">
        <w:rPr>
          <w:rFonts w:cs="Times New Roman"/>
          <w:b/>
          <w:bCs/>
          <w:sz w:val="24"/>
          <w:szCs w:val="24"/>
          <w:highlight w:val="yellow"/>
        </w:rPr>
        <w:t>“</w:t>
      </w:r>
      <w:r w:rsidRPr="00007EA2">
        <w:rPr>
          <w:rFonts w:cs="Times New Roman"/>
          <w:b/>
          <w:bCs/>
          <w:i/>
          <w:iCs/>
          <w:sz w:val="24"/>
          <w:szCs w:val="24"/>
          <w:highlight w:val="yellow"/>
        </w:rPr>
        <w:t>That’s why we have the trust</w:t>
      </w:r>
      <w:r w:rsidRPr="00007EA2">
        <w:rPr>
          <w:rFonts w:cs="Times New Roman"/>
          <w:b/>
          <w:bCs/>
          <w:sz w:val="24"/>
          <w:szCs w:val="24"/>
          <w:highlight w:val="yellow"/>
        </w:rPr>
        <w:t>”</w:t>
      </w:r>
    </w:p>
    <w:p w14:paraId="131D1EB4" w14:textId="77777777" w:rsidR="00BA7783" w:rsidRPr="00007EA2" w:rsidRDefault="00BA7783" w:rsidP="006C3AA8">
      <w:pPr>
        <w:pStyle w:val="ListParagraph"/>
        <w:widowControl w:val="0"/>
        <w:numPr>
          <w:ilvl w:val="0"/>
          <w:numId w:val="5"/>
        </w:numPr>
        <w:rPr>
          <w:rFonts w:cs="Times New Roman"/>
          <w:sz w:val="24"/>
          <w:szCs w:val="24"/>
          <w:highlight w:val="yellow"/>
        </w:rPr>
      </w:pPr>
      <w:r w:rsidRPr="00007EA2">
        <w:rPr>
          <w:rFonts w:cs="Times New Roman"/>
          <w:sz w:val="24"/>
          <w:szCs w:val="24"/>
          <w:highlight w:val="yellow"/>
        </w:rPr>
        <w:t xml:space="preserve">Carl’s reply was </w:t>
      </w:r>
      <w:hyperlink r:id="rId46" w:history="1">
        <w:r w:rsidRPr="00007EA2">
          <w:rPr>
            <w:rFonts w:cs="Times New Roman"/>
            <w:color w:val="0000FF"/>
            <w:sz w:val="24"/>
            <w:szCs w:val="24"/>
            <w:highlight w:val="yellow"/>
            <w:u w:val="single"/>
          </w:rPr>
          <w:t>“sounds like the judges and the attorneys he employs need to be horse-whipped”</w:t>
        </w:r>
      </w:hyperlink>
    </w:p>
    <w:p w14:paraId="5F2FA84B" w14:textId="77777777" w:rsidR="00BA7783" w:rsidRPr="00922886" w:rsidRDefault="00BA7783" w:rsidP="006C3AA8">
      <w:pPr>
        <w:pStyle w:val="Heading5"/>
        <w:keepNext w:val="0"/>
        <w:keepLines w:val="0"/>
        <w:widowControl w:val="0"/>
      </w:pPr>
      <w:r w:rsidRPr="00922886">
        <w:t>TRANSFER THE FAMILY GENERATIONAL WEALTH TO THE ISSUE IN EQUAL PORTIONS WITH AS LITTLE DELAY AND EXPENSE AS POSSIBLE.</w:t>
      </w:r>
    </w:p>
    <w:p w14:paraId="42583B55" w14:textId="77777777" w:rsidR="00BA7783" w:rsidRPr="00922886" w:rsidRDefault="00BA7783" w:rsidP="006C3AA8">
      <w:pPr>
        <w:pStyle w:val="ListParagraph"/>
        <w:widowControl w:val="0"/>
        <w:numPr>
          <w:ilvl w:val="0"/>
          <w:numId w:val="7"/>
        </w:numPr>
        <w:rPr>
          <w:rFonts w:cs="Times New Roman"/>
          <w:sz w:val="24"/>
          <w:szCs w:val="24"/>
        </w:rPr>
      </w:pPr>
      <w:r w:rsidRPr="00922886">
        <w:rPr>
          <w:rFonts w:cs="Times New Roman"/>
          <w:sz w:val="24"/>
          <w:szCs w:val="24"/>
        </w:rPr>
        <w:t xml:space="preserve">2007-04-05 </w:t>
      </w:r>
      <w:hyperlink r:id="rId47" w:history="1">
        <w:r w:rsidRPr="00922886">
          <w:rPr>
            <w:rFonts w:cs="Times New Roman"/>
            <w:color w:val="0000FF"/>
            <w:sz w:val="24"/>
            <w:szCs w:val="24"/>
            <w:u w:val="single"/>
          </w:rPr>
          <w:t>Nelva email_to Anita</w:t>
        </w:r>
      </w:hyperlink>
      <w:r w:rsidRPr="00922886">
        <w:rPr>
          <w:rFonts w:cs="Times New Roman"/>
          <w:sz w:val="24"/>
          <w:szCs w:val="24"/>
        </w:rPr>
        <w:t xml:space="preserve"> - Divided Equally</w:t>
      </w:r>
    </w:p>
    <w:p w14:paraId="4DE90FE8" w14:textId="77777777" w:rsidR="00BA7783" w:rsidRPr="00922886" w:rsidRDefault="00BA7783" w:rsidP="006C3AA8">
      <w:pPr>
        <w:pStyle w:val="ListParagraph"/>
        <w:widowControl w:val="0"/>
        <w:numPr>
          <w:ilvl w:val="0"/>
          <w:numId w:val="7"/>
        </w:numPr>
        <w:rPr>
          <w:rFonts w:cs="Times New Roman"/>
          <w:sz w:val="24"/>
          <w:szCs w:val="24"/>
        </w:rPr>
      </w:pPr>
      <w:r w:rsidRPr="00922886">
        <w:rPr>
          <w:rFonts w:cs="Times New Roman"/>
          <w:sz w:val="24"/>
          <w:szCs w:val="24"/>
        </w:rPr>
        <w:t xml:space="preserve">2007-08-03 </w:t>
      </w:r>
      <w:hyperlink r:id="rId48" w:history="1">
        <w:r w:rsidRPr="00922886">
          <w:rPr>
            <w:rFonts w:cs="Times New Roman"/>
            <w:color w:val="0000FF"/>
            <w:sz w:val="24"/>
            <w:szCs w:val="24"/>
            <w:u w:val="single"/>
          </w:rPr>
          <w:t>Nelva email_to Amy</w:t>
        </w:r>
      </w:hyperlink>
      <w:r w:rsidRPr="00922886">
        <w:rPr>
          <w:rFonts w:cs="Times New Roman"/>
          <w:sz w:val="24"/>
          <w:szCs w:val="24"/>
        </w:rPr>
        <w:t xml:space="preserve"> - Candy to be co-trustee - Divided Equally</w:t>
      </w:r>
    </w:p>
    <w:p w14:paraId="011423EE" w14:textId="77777777" w:rsidR="00BA7783" w:rsidRPr="00922886" w:rsidRDefault="00BA7783" w:rsidP="006C3AA8">
      <w:pPr>
        <w:pStyle w:val="ListParagraph"/>
        <w:widowControl w:val="0"/>
        <w:numPr>
          <w:ilvl w:val="0"/>
          <w:numId w:val="7"/>
        </w:numPr>
        <w:rPr>
          <w:rFonts w:cs="Times New Roman"/>
          <w:sz w:val="24"/>
          <w:szCs w:val="24"/>
        </w:rPr>
      </w:pPr>
      <w:r w:rsidRPr="00922886">
        <w:rPr>
          <w:rFonts w:cs="Times New Roman"/>
          <w:sz w:val="24"/>
          <w:szCs w:val="24"/>
        </w:rPr>
        <w:t xml:space="preserve">2008-04-04 </w:t>
      </w:r>
      <w:hyperlink r:id="rId49" w:history="1">
        <w:r w:rsidRPr="00922886">
          <w:rPr>
            <w:rFonts w:cs="Times New Roman"/>
            <w:color w:val="0000FF"/>
            <w:sz w:val="24"/>
            <w:szCs w:val="24"/>
            <w:u w:val="single"/>
          </w:rPr>
          <w:t>Nelva emails Candy</w:t>
        </w:r>
      </w:hyperlink>
      <w:r w:rsidRPr="00922886">
        <w:rPr>
          <w:rFonts w:cs="Times New Roman"/>
          <w:sz w:val="24"/>
          <w:szCs w:val="24"/>
        </w:rPr>
        <w:t>: Divided Equally</w:t>
      </w:r>
    </w:p>
    <w:p w14:paraId="7CB32378" w14:textId="77777777" w:rsidR="00BA7783" w:rsidRPr="00922886" w:rsidRDefault="00BA7783" w:rsidP="006C3AA8">
      <w:pPr>
        <w:pStyle w:val="ListParagraph"/>
        <w:widowControl w:val="0"/>
        <w:numPr>
          <w:ilvl w:val="0"/>
          <w:numId w:val="7"/>
        </w:numPr>
        <w:rPr>
          <w:rFonts w:cs="Times New Roman"/>
          <w:sz w:val="24"/>
          <w:szCs w:val="24"/>
        </w:rPr>
      </w:pPr>
      <w:r w:rsidRPr="00922886">
        <w:rPr>
          <w:rFonts w:cs="Times New Roman"/>
          <w:sz w:val="24"/>
          <w:szCs w:val="24"/>
        </w:rPr>
        <w:t xml:space="preserve">2010-03-08 </w:t>
      </w:r>
      <w:hyperlink r:id="rId50" w:history="1">
        <w:r w:rsidRPr="00922886">
          <w:rPr>
            <w:rFonts w:cs="Times New Roman"/>
            <w:color w:val="0000FF"/>
            <w:sz w:val="24"/>
            <w:szCs w:val="24"/>
            <w:u w:val="single"/>
          </w:rPr>
          <w:t>Nelva email to Candy</w:t>
        </w:r>
      </w:hyperlink>
      <w:r w:rsidRPr="00922886">
        <w:rPr>
          <w:rFonts w:cs="Times New Roman"/>
          <w:sz w:val="24"/>
          <w:szCs w:val="24"/>
        </w:rPr>
        <w:t xml:space="preserve"> Divided Equally</w:t>
      </w:r>
    </w:p>
    <w:p w14:paraId="7F64B3C5" w14:textId="77777777" w:rsidR="00BA7783" w:rsidRPr="00922886" w:rsidRDefault="00BA7783" w:rsidP="006C3AA8">
      <w:pPr>
        <w:pStyle w:val="Heading3"/>
        <w:widowControl w:val="0"/>
      </w:pPr>
      <w:bookmarkStart w:id="51" w:name="_Toc75754370"/>
      <w:bookmarkStart w:id="52" w:name="_Toc82773009"/>
      <w:r w:rsidRPr="00922886">
        <w:t>What Did Vacek Deliver?</w:t>
      </w:r>
      <w:bookmarkEnd w:id="51"/>
      <w:bookmarkEnd w:id="52"/>
    </w:p>
    <w:p w14:paraId="555177A3" w14:textId="77777777" w:rsidR="00BA7783" w:rsidRPr="00922886" w:rsidRDefault="00BA7783" w:rsidP="006C3AA8">
      <w:pPr>
        <w:widowControl w:val="0"/>
      </w:pPr>
      <w:r w:rsidRPr="00922886">
        <w:t>Elmer Brunsting passed April 1, 2009. Nelva Brunsting passed November 11, 2011. Remainder rights in entrusted property vested equally in each of the five beneficiaries at the passing of the second Settlor, under the private law of the trust and, under the public law of Texas (Tex. Est. Code §101.001).</w:t>
      </w:r>
    </w:p>
    <w:p w14:paraId="316797C9" w14:textId="77777777" w:rsidR="00BA7783" w:rsidRPr="00922886" w:rsidRDefault="00BA7783" w:rsidP="006C3AA8">
      <w:pPr>
        <w:widowControl w:val="0"/>
      </w:pPr>
      <w:r w:rsidRPr="00922886">
        <w:lastRenderedPageBreak/>
        <w:t xml:space="preserve">In more than nine years not one dime from the family trust has been distributed to the income beneficiaries. In fact, the family trust has been held captive in Harris County Probate Court No. 4 without an evidentiary hearing, and without resolving even one substantive issue related to the controversy intentionally created by Vacek &amp; Freed attorneys </w:t>
      </w:r>
      <w:hyperlink r:id="rId51" w:tgtFrame="_blank" w:history="1">
        <w:r w:rsidRPr="00922886">
          <w:rPr>
            <w:color w:val="0000FF"/>
            <w:u w:val="single"/>
          </w:rPr>
          <w:t>Bernard Lilse Mathews III</w:t>
        </w:r>
      </w:hyperlink>
      <w:r w:rsidRPr="00922886">
        <w:t xml:space="preserve">, and </w:t>
      </w:r>
      <w:hyperlink r:id="rId52" w:tgtFrame="_blank" w:history="1">
        <w:r w:rsidRPr="00922886">
          <w:rPr>
            <w:color w:val="0000FF"/>
            <w:u w:val="single"/>
          </w:rPr>
          <w:t>Candace Kunz-Freed</w:t>
        </w:r>
      </w:hyperlink>
      <w:r w:rsidRPr="00922886">
        <w:t xml:space="preserve">. That controversy has since been multiplied by a host of interlopers, each seeking their own unjust self-enrichment, via participation in concert with the other performers in the mock probate court </w:t>
      </w:r>
      <w:r w:rsidR="00E60F21" w:rsidRPr="00922886">
        <w:t>cinema</w:t>
      </w:r>
      <w:r w:rsidRPr="00922886">
        <w:t>.</w:t>
      </w:r>
    </w:p>
    <w:p w14:paraId="6E36BF40" w14:textId="77777777" w:rsidR="00563688" w:rsidRPr="00922886" w:rsidRDefault="00563688" w:rsidP="006C3AA8">
      <w:pPr>
        <w:widowControl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6"/>
        <w:gridCol w:w="4724"/>
      </w:tblGrid>
      <w:tr w:rsidR="00563688" w:rsidRPr="00922886" w14:paraId="0C8669B8" w14:textId="77777777" w:rsidTr="00BA7783">
        <w:trPr>
          <w:tblHeader/>
          <w:tblCellSpacing w:w="15" w:type="dxa"/>
        </w:trPr>
        <w:tc>
          <w:tcPr>
            <w:tcW w:w="0" w:type="auto"/>
            <w:vAlign w:val="center"/>
            <w:hideMark/>
          </w:tcPr>
          <w:p w14:paraId="4553F429" w14:textId="77777777" w:rsidR="00563688" w:rsidRPr="00922886" w:rsidRDefault="00BA7783" w:rsidP="006C3AA8">
            <w:pPr>
              <w:pStyle w:val="NoSpacing"/>
              <w:widowControl w:val="0"/>
            </w:pPr>
            <w:r w:rsidRPr="00922886">
              <w:rPr>
                <w:rFonts w:cs="Times New Roman"/>
              </w:rPr>
              <w:t>﻿</w:t>
            </w:r>
            <w:r w:rsidRPr="00922886">
              <w:t xml:space="preserve">Candace Kunz-Freed </w:t>
            </w:r>
          </w:p>
          <w:p w14:paraId="40CA90C0" w14:textId="77777777" w:rsidR="00563688" w:rsidRPr="00922886" w:rsidRDefault="00563688" w:rsidP="006C3AA8">
            <w:pPr>
              <w:pStyle w:val="NoSpacing"/>
              <w:widowControl w:val="0"/>
            </w:pPr>
            <w:r w:rsidRPr="00922886">
              <w:t xml:space="preserve">Texas State Bar Number: </w:t>
            </w:r>
            <w:r w:rsidR="00BA7783" w:rsidRPr="00922886">
              <w:t xml:space="preserve"> 24041282 </w:t>
            </w:r>
          </w:p>
          <w:p w14:paraId="361FF702" w14:textId="77777777" w:rsidR="00563688" w:rsidRPr="00922886" w:rsidRDefault="00BA7783" w:rsidP="006C3AA8">
            <w:pPr>
              <w:pStyle w:val="NoSpacing"/>
              <w:widowControl w:val="0"/>
            </w:pPr>
            <w:r w:rsidRPr="00922886">
              <w:t xml:space="preserve">License Date: 11/06/2003 </w:t>
            </w:r>
          </w:p>
          <w:p w14:paraId="0353D8BA" w14:textId="77777777" w:rsidR="00BA7783" w:rsidRPr="00922886" w:rsidRDefault="00BA7783" w:rsidP="006C3AA8">
            <w:pPr>
              <w:pStyle w:val="NoSpacing"/>
              <w:widowControl w:val="0"/>
            </w:pPr>
            <w:r w:rsidRPr="00922886">
              <w:t>9545 Katy Fwy Ste 400 Houston, TX 77024-1417</w:t>
            </w:r>
            <w:r w:rsidRPr="00922886">
              <w:br/>
            </w:r>
            <w:r w:rsidRPr="00922886">
              <w:rPr>
                <w:noProof/>
              </w:rPr>
              <w:drawing>
                <wp:inline distT="0" distB="0" distL="0" distR="0" wp14:anchorId="3328EC00" wp14:editId="43F2929E">
                  <wp:extent cx="819509" cy="1229264"/>
                  <wp:effectExtent l="0" t="0" r="0" b="9525"/>
                  <wp:docPr id="17" name="Picture 17" descr="This image has an empty alt attribute; its file name is Candace-Kunz-Freed-600x900-1.jp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mage has an empty alt attribute; its file name is Candace-Kunz-Freed-600x900-1.jpg">
                            <a:hlinkClick r:id="rId53" tgtFrame="&quot;_blank&quot;"/>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9509" cy="1229264"/>
                          </a:xfrm>
                          <a:prstGeom prst="rect">
                            <a:avLst/>
                          </a:prstGeom>
                          <a:noFill/>
                          <a:ln>
                            <a:noFill/>
                          </a:ln>
                        </pic:spPr>
                      </pic:pic>
                    </a:graphicData>
                  </a:graphic>
                </wp:inline>
              </w:drawing>
            </w:r>
          </w:p>
        </w:tc>
        <w:tc>
          <w:tcPr>
            <w:tcW w:w="0" w:type="auto"/>
            <w:vAlign w:val="center"/>
            <w:hideMark/>
          </w:tcPr>
          <w:p w14:paraId="42AE189C" w14:textId="77777777" w:rsidR="00563688" w:rsidRPr="00922886" w:rsidRDefault="00BA7783" w:rsidP="006C3AA8">
            <w:pPr>
              <w:pStyle w:val="NoSpacing"/>
              <w:widowControl w:val="0"/>
            </w:pPr>
            <w:r w:rsidRPr="00922886">
              <w:t xml:space="preserve">Bernard Lyle Matthews III </w:t>
            </w:r>
          </w:p>
          <w:p w14:paraId="2BF2E5A1" w14:textId="77777777" w:rsidR="00863CB5" w:rsidRPr="00922886" w:rsidRDefault="00563688" w:rsidP="006C3AA8">
            <w:pPr>
              <w:pStyle w:val="NoSpacing"/>
              <w:widowControl w:val="0"/>
            </w:pPr>
            <w:r w:rsidRPr="00922886">
              <w:t xml:space="preserve">Texas State </w:t>
            </w:r>
            <w:r w:rsidR="00BA7783" w:rsidRPr="00922886">
              <w:t xml:space="preserve">Bar Number: 13187450 </w:t>
            </w:r>
          </w:p>
          <w:p w14:paraId="20600A83" w14:textId="77777777" w:rsidR="00563688" w:rsidRPr="00922886" w:rsidRDefault="00BA7783" w:rsidP="006C3AA8">
            <w:pPr>
              <w:pStyle w:val="NoSpacing"/>
              <w:widowControl w:val="0"/>
            </w:pPr>
            <w:r w:rsidRPr="00922886">
              <w:t xml:space="preserve">License Date: 10/30/1981 </w:t>
            </w:r>
          </w:p>
          <w:p w14:paraId="1F7FFFD6" w14:textId="77777777" w:rsidR="00BA7783" w:rsidRPr="00922886" w:rsidRDefault="00BA7783" w:rsidP="006C3AA8">
            <w:pPr>
              <w:pStyle w:val="NoSpacing"/>
              <w:widowControl w:val="0"/>
            </w:pPr>
            <w:r w:rsidRPr="00922886">
              <w:t>4008 Louetta Rd Ste 261 Spring, TX 77388-4405</w:t>
            </w:r>
            <w:r w:rsidRPr="00922886">
              <w:br/>
            </w:r>
            <w:r w:rsidRPr="00922886">
              <w:rPr>
                <w:noProof/>
                <w:color w:val="0000FF"/>
              </w:rPr>
              <w:drawing>
                <wp:inline distT="0" distB="0" distL="0" distR="0" wp14:anchorId="4BEF9057" wp14:editId="40812462">
                  <wp:extent cx="948690" cy="1087120"/>
                  <wp:effectExtent l="0" t="0" r="3810" b="0"/>
                  <wp:docPr id="16" name="Picture 16" descr="This image has an empty alt attribute; its file name is MathewsBernard.jp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mage has an empty alt attribute; its file name is MathewsBernard.jpg">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8690" cy="1087120"/>
                          </a:xfrm>
                          <a:prstGeom prst="rect">
                            <a:avLst/>
                          </a:prstGeom>
                          <a:noFill/>
                          <a:ln>
                            <a:noFill/>
                          </a:ln>
                        </pic:spPr>
                      </pic:pic>
                    </a:graphicData>
                  </a:graphic>
                </wp:inline>
              </w:drawing>
            </w:r>
          </w:p>
        </w:tc>
      </w:tr>
    </w:tbl>
    <w:p w14:paraId="1B927B6E" w14:textId="77777777" w:rsidR="00BA7783" w:rsidRPr="00922886" w:rsidRDefault="00BA7783" w:rsidP="006C3AA8">
      <w:pPr>
        <w:widowControl w:val="0"/>
      </w:pPr>
      <w:r w:rsidRPr="00922886">
        <w:t>Vacek &amp; Freed P.L.L.C. associate and staff attorneys</w:t>
      </w:r>
    </w:p>
    <w:p w14:paraId="5D95FEA8" w14:textId="77777777" w:rsidR="00BA7783" w:rsidRPr="00922886" w:rsidRDefault="00BA7783" w:rsidP="006C3AA8">
      <w:pPr>
        <w:pStyle w:val="Heading2"/>
        <w:keepNext w:val="0"/>
        <w:keepLines w:val="0"/>
        <w:widowControl w:val="0"/>
      </w:pPr>
      <w:bookmarkStart w:id="53" w:name="_Toc75754371"/>
      <w:bookmarkStart w:id="54" w:name="_Toc82773010"/>
      <w:r w:rsidRPr="00922886">
        <w:t>VALID TRUST INSTRUMENT CHRONOLOGY</w:t>
      </w:r>
      <w:bookmarkEnd w:id="53"/>
      <w:bookmarkEnd w:id="54"/>
    </w:p>
    <w:p w14:paraId="5E5748BF" w14:textId="77777777" w:rsidR="00BA7783" w:rsidRPr="00922886" w:rsidRDefault="008C7816" w:rsidP="006C3AA8">
      <w:pPr>
        <w:pStyle w:val="ListParagraph"/>
        <w:widowControl w:val="0"/>
        <w:numPr>
          <w:ilvl w:val="0"/>
          <w:numId w:val="8"/>
        </w:numPr>
        <w:spacing w:after="120"/>
        <w:contextualSpacing w:val="0"/>
        <w:rPr>
          <w:rFonts w:cs="Times New Roman"/>
          <w:szCs w:val="24"/>
        </w:rPr>
      </w:pPr>
      <w:hyperlink r:id="rId57" w:history="1">
        <w:r w:rsidR="00BA7783" w:rsidRPr="00922886">
          <w:rPr>
            <w:rFonts w:cs="Times New Roman"/>
            <w:color w:val="0000FF"/>
            <w:szCs w:val="24"/>
            <w:u w:val="single"/>
          </w:rPr>
          <w:t>Original 1996 Family Trust</w:t>
        </w:r>
      </w:hyperlink>
      <w:r w:rsidR="00BA7783" w:rsidRPr="00922886">
        <w:rPr>
          <w:rFonts w:cs="Times New Roman"/>
          <w:szCs w:val="24"/>
        </w:rPr>
        <w:t xml:space="preserve"> [V&amp;F 000391-451]</w:t>
      </w:r>
    </w:p>
    <w:p w14:paraId="558EBFCC" w14:textId="77777777" w:rsidR="00BA7783" w:rsidRPr="00922886" w:rsidRDefault="00BA7783" w:rsidP="006C3AA8">
      <w:pPr>
        <w:pStyle w:val="ListParagraph"/>
        <w:widowControl w:val="0"/>
        <w:numPr>
          <w:ilvl w:val="0"/>
          <w:numId w:val="8"/>
        </w:numPr>
        <w:spacing w:after="120"/>
        <w:contextualSpacing w:val="0"/>
        <w:rPr>
          <w:rFonts w:cs="Times New Roman"/>
          <w:szCs w:val="24"/>
        </w:rPr>
      </w:pPr>
      <w:r w:rsidRPr="00922886">
        <w:rPr>
          <w:rFonts w:cs="Times New Roman"/>
          <w:szCs w:val="24"/>
        </w:rPr>
        <w:t xml:space="preserve">April 30, </w:t>
      </w:r>
      <w:hyperlink r:id="rId58" w:history="1">
        <w:r w:rsidRPr="00922886">
          <w:rPr>
            <w:rFonts w:cs="Times New Roman"/>
            <w:color w:val="0000FF"/>
            <w:szCs w:val="24"/>
            <w:u w:val="single"/>
          </w:rPr>
          <w:t>1999 Amendment</w:t>
        </w:r>
      </w:hyperlink>
      <w:r w:rsidRPr="00922886">
        <w:rPr>
          <w:rFonts w:cs="Times New Roman"/>
          <w:szCs w:val="24"/>
        </w:rPr>
        <w:t xml:space="preserve"> (Anita’s $100k) [V&amp;F 000808]</w:t>
      </w:r>
    </w:p>
    <w:p w14:paraId="6060CAFA" w14:textId="77777777" w:rsidR="00BA7783" w:rsidRPr="00922886" w:rsidRDefault="00BA7783" w:rsidP="006C3AA8">
      <w:pPr>
        <w:pStyle w:val="ListParagraph"/>
        <w:widowControl w:val="0"/>
        <w:numPr>
          <w:ilvl w:val="0"/>
          <w:numId w:val="8"/>
        </w:numPr>
        <w:spacing w:after="120"/>
        <w:contextualSpacing w:val="0"/>
        <w:rPr>
          <w:rFonts w:cs="Times New Roman"/>
          <w:szCs w:val="24"/>
        </w:rPr>
      </w:pPr>
      <w:r w:rsidRPr="00922886">
        <w:rPr>
          <w:rFonts w:cs="Times New Roman"/>
          <w:szCs w:val="24"/>
        </w:rPr>
        <w:t xml:space="preserve">2001-06-05 </w:t>
      </w:r>
      <w:hyperlink r:id="rId59" w:history="1">
        <w:r w:rsidRPr="00922886">
          <w:rPr>
            <w:rFonts w:cs="Times New Roman"/>
            <w:color w:val="0000FF"/>
            <w:szCs w:val="24"/>
            <w:u w:val="single"/>
          </w:rPr>
          <w:t>Second Amendment to the 1996 Indenture</w:t>
        </w:r>
      </w:hyperlink>
    </w:p>
    <w:p w14:paraId="7C57B8CD" w14:textId="77777777" w:rsidR="00BA7783" w:rsidRPr="00922886" w:rsidRDefault="00BA7783" w:rsidP="006C3AA8">
      <w:pPr>
        <w:pStyle w:val="ListParagraph"/>
        <w:widowControl w:val="0"/>
        <w:numPr>
          <w:ilvl w:val="0"/>
          <w:numId w:val="8"/>
        </w:numPr>
        <w:spacing w:after="120"/>
        <w:contextualSpacing w:val="0"/>
        <w:rPr>
          <w:szCs w:val="24"/>
        </w:rPr>
      </w:pPr>
      <w:r w:rsidRPr="00922886">
        <w:rPr>
          <w:szCs w:val="24"/>
        </w:rPr>
        <w:t xml:space="preserve">2005-01-12 </w:t>
      </w:r>
      <w:hyperlink r:id="rId60" w:history="1">
        <w:r w:rsidRPr="00922886">
          <w:rPr>
            <w:color w:val="0000FF"/>
            <w:szCs w:val="24"/>
            <w:u w:val="single"/>
          </w:rPr>
          <w:t>2005 Restatement</w:t>
        </w:r>
      </w:hyperlink>
      <w:r w:rsidRPr="00922886">
        <w:rPr>
          <w:szCs w:val="24"/>
        </w:rPr>
        <w:t xml:space="preserve"> January 12, 2005 [P230-316, V&amp;F 000941-001027]  [V&amp;F000262-348]</w:t>
      </w:r>
    </w:p>
    <w:p w14:paraId="4C598476" w14:textId="77777777" w:rsidR="00BA7783" w:rsidRPr="00922886" w:rsidRDefault="00BA7783" w:rsidP="006C3AA8">
      <w:pPr>
        <w:pStyle w:val="ListParagraph"/>
        <w:widowControl w:val="0"/>
        <w:numPr>
          <w:ilvl w:val="0"/>
          <w:numId w:val="8"/>
        </w:numPr>
        <w:spacing w:after="120"/>
        <w:contextualSpacing w:val="0"/>
        <w:rPr>
          <w:rFonts w:cs="Times New Roman"/>
          <w:szCs w:val="24"/>
        </w:rPr>
      </w:pPr>
      <w:r w:rsidRPr="00922886">
        <w:rPr>
          <w:rFonts w:cs="Times New Roman"/>
          <w:szCs w:val="24"/>
        </w:rPr>
        <w:t xml:space="preserve">2007-09-06 </w:t>
      </w:r>
      <w:hyperlink r:id="rId61" w:history="1">
        <w:r w:rsidRPr="00922886">
          <w:rPr>
            <w:rFonts w:cs="Times New Roman"/>
            <w:color w:val="0000FF"/>
            <w:szCs w:val="24"/>
            <w:u w:val="single"/>
          </w:rPr>
          <w:t>2007 Amendment</w:t>
        </w:r>
      </w:hyperlink>
      <w:r w:rsidRPr="00922886">
        <w:rPr>
          <w:rFonts w:cs="Times New Roman"/>
          <w:szCs w:val="24"/>
        </w:rPr>
        <w:t xml:space="preserve"> [V&amp;F 000928-929] V&amp;F 252-253</w:t>
      </w:r>
    </w:p>
    <w:p w14:paraId="213B839A" w14:textId="77777777" w:rsidR="00BA7783" w:rsidRPr="00922886" w:rsidRDefault="00BA7783" w:rsidP="006C3AA8">
      <w:pPr>
        <w:widowControl w:val="0"/>
        <w:rPr>
          <w:rFonts w:cs="Times New Roman"/>
        </w:rPr>
      </w:pPr>
      <w:r w:rsidRPr="00922886">
        <w:t xml:space="preserve">As can be seen Elmer and Nelva Brunsting selected Anita Brunsting as the sole successor trustee in the 1996 trust agreement. Elmer and Nelva amended their trust in 1999 to grant a $100,000.00 advance to Anita Brunsting as an offset to her future expectancy. </w:t>
      </w:r>
      <w:r w:rsidR="0044394F" w:rsidRPr="00922886">
        <w:t>The</w:t>
      </w:r>
      <w:r w:rsidRPr="00922886">
        <w:rPr>
          <w:rFonts w:cs="Times New Roman"/>
        </w:rPr>
        <w:t xml:space="preserve"> original </w:t>
      </w:r>
      <w:hyperlink r:id="rId62" w:history="1">
        <w:r w:rsidRPr="00922886">
          <w:rPr>
            <w:rFonts w:cs="Times New Roman"/>
            <w:color w:val="0000FF"/>
            <w:u w:val="single"/>
          </w:rPr>
          <w:t>1996 trust</w:t>
        </w:r>
      </w:hyperlink>
      <w:r w:rsidRPr="00922886">
        <w:rPr>
          <w:rFonts w:cs="Times New Roman"/>
        </w:rPr>
        <w:t xml:space="preserve"> was replaced and superseded in its entirety by the 2005 restatement. The </w:t>
      </w:r>
      <w:hyperlink r:id="rId63" w:history="1">
        <w:r w:rsidRPr="00922886">
          <w:rPr>
            <w:rFonts w:cs="Times New Roman"/>
            <w:color w:val="0000FF"/>
            <w:u w:val="single"/>
          </w:rPr>
          <w:t>2005 Restatement</w:t>
        </w:r>
      </w:hyperlink>
      <w:r w:rsidRPr="00922886">
        <w:rPr>
          <w:rFonts w:cs="Times New Roman"/>
        </w:rPr>
        <w:t xml:space="preserve"> removed Defendant Anita </w:t>
      </w:r>
      <w:r w:rsidRPr="00922886">
        <w:rPr>
          <w:rFonts w:cs="Times New Roman"/>
        </w:rPr>
        <w:lastRenderedPageBreak/>
        <w:t xml:space="preserve">Brunsting from the list of successor trustees, replacing Anita with Amy Brunsting and Carl Brunsting as successor co-trustees. </w:t>
      </w:r>
    </w:p>
    <w:p w14:paraId="03347188" w14:textId="77777777" w:rsidR="00864A56" w:rsidRPr="00922886" w:rsidRDefault="00BA7783" w:rsidP="006C3AA8">
      <w:pPr>
        <w:widowControl w:val="0"/>
        <w:rPr>
          <w:szCs w:val="28"/>
        </w:rPr>
      </w:pPr>
      <w:r w:rsidRPr="00922886">
        <w:rPr>
          <w:szCs w:val="28"/>
        </w:rPr>
        <w:t xml:space="preserve">Elmer and Nelva amended the 2005 restatement in 2007 replacing Article IV in its entirety. Article IV contains the trustee and successor trustee designations.  The </w:t>
      </w:r>
      <w:hyperlink r:id="rId64" w:history="1">
        <w:r w:rsidRPr="00922886">
          <w:rPr>
            <w:color w:val="0000FF"/>
            <w:szCs w:val="28"/>
            <w:u w:val="single"/>
          </w:rPr>
          <w:t>2007 Amendment</w:t>
        </w:r>
      </w:hyperlink>
      <w:r w:rsidRPr="00922886">
        <w:rPr>
          <w:szCs w:val="28"/>
        </w:rPr>
        <w:t xml:space="preserve"> removed Defendant Amy Brunsting from the list of successor co-trustees and added Candace Curtis as successor co-trustee with Carl. </w:t>
      </w:r>
    </w:p>
    <w:p w14:paraId="0DF425EE" w14:textId="77777777" w:rsidR="00BA7783" w:rsidRPr="00922886" w:rsidRDefault="00BA7783" w:rsidP="006C3AA8">
      <w:pPr>
        <w:widowControl w:val="0"/>
        <w:rPr>
          <w:szCs w:val="28"/>
        </w:rPr>
      </w:pPr>
      <w:r w:rsidRPr="00922886">
        <w:rPr>
          <w:szCs w:val="28"/>
        </w:rPr>
        <w:t>For the first time</w:t>
      </w:r>
      <w:r w:rsidR="00864A56" w:rsidRPr="00922886">
        <w:rPr>
          <w:szCs w:val="28"/>
        </w:rPr>
        <w:t>,</w:t>
      </w:r>
      <w:r w:rsidRPr="00922886">
        <w:rPr>
          <w:szCs w:val="28"/>
        </w:rPr>
        <w:t xml:space="preserve"> the Brunsting trust settlors added </w:t>
      </w:r>
      <w:r w:rsidR="00864A56" w:rsidRPr="00922886">
        <w:rPr>
          <w:szCs w:val="28"/>
        </w:rPr>
        <w:t xml:space="preserve">a </w:t>
      </w:r>
      <w:r w:rsidRPr="00922886">
        <w:rPr>
          <w:szCs w:val="28"/>
        </w:rPr>
        <w:t>3rd party</w:t>
      </w:r>
      <w:r w:rsidR="00864A56" w:rsidRPr="00922886">
        <w:rPr>
          <w:szCs w:val="28"/>
        </w:rPr>
        <w:t>,</w:t>
      </w:r>
      <w:r w:rsidRPr="00922886">
        <w:rPr>
          <w:szCs w:val="28"/>
        </w:rPr>
        <w:t xml:space="preserve"> </w:t>
      </w:r>
      <w:r w:rsidRPr="00922886">
        <w:rPr>
          <w:b/>
          <w:bCs/>
          <w:szCs w:val="28"/>
        </w:rPr>
        <w:t>Frost Bank</w:t>
      </w:r>
      <w:r w:rsidR="00864A56" w:rsidRPr="00922886">
        <w:rPr>
          <w:b/>
          <w:bCs/>
          <w:szCs w:val="28"/>
        </w:rPr>
        <w:t>,</w:t>
      </w:r>
      <w:r w:rsidRPr="00922886">
        <w:rPr>
          <w:szCs w:val="28"/>
        </w:rPr>
        <w:t xml:space="preserve"> as the alternate </w:t>
      </w:r>
      <w:r w:rsidR="00864A56" w:rsidRPr="00922886">
        <w:rPr>
          <w:szCs w:val="28"/>
        </w:rPr>
        <w:t xml:space="preserve">successor trustee </w:t>
      </w:r>
      <w:r w:rsidRPr="00922886">
        <w:rPr>
          <w:szCs w:val="28"/>
        </w:rPr>
        <w:t xml:space="preserve">should both Carl and Candace cease to serve. This is a clear indication that Elmer and Nelva did not want Anita, Carole or Amy to be empowered by or burdened with the obligations of a trustee. </w:t>
      </w:r>
    </w:p>
    <w:p w14:paraId="6A5FE5CA" w14:textId="77777777" w:rsidR="00BA7783" w:rsidRPr="00922886" w:rsidRDefault="00BA7783" w:rsidP="006C3AA8">
      <w:pPr>
        <w:pStyle w:val="Heading1"/>
        <w:keepNext w:val="0"/>
        <w:keepLines w:val="0"/>
        <w:widowControl w:val="0"/>
      </w:pPr>
      <w:bookmarkStart w:id="55" w:name="_Toc75754372"/>
      <w:bookmarkStart w:id="56" w:name="_Toc82773011"/>
      <w:r w:rsidRPr="00922886">
        <w:t>THE SWITCH</w:t>
      </w:r>
      <w:bookmarkEnd w:id="55"/>
      <w:bookmarkEnd w:id="56"/>
    </w:p>
    <w:p w14:paraId="7BFF6E6A" w14:textId="77777777" w:rsidR="00BA7783" w:rsidRPr="00922886" w:rsidRDefault="00BA7783" w:rsidP="006C3AA8">
      <w:pPr>
        <w:widowControl w:val="0"/>
        <w:rPr>
          <w:rFonts w:cs="Times New Roman"/>
          <w:szCs w:val="28"/>
        </w:rPr>
      </w:pPr>
      <w:r w:rsidRPr="00922886">
        <w:rPr>
          <w:rFonts w:cs="Times New Roman"/>
          <w:szCs w:val="28"/>
        </w:rPr>
        <w:t xml:space="preserve">Vacek &amp; Freed attorney </w:t>
      </w:r>
      <w:hyperlink r:id="rId65" w:tgtFrame="_blank" w:history="1">
        <w:r w:rsidRPr="00922886">
          <w:rPr>
            <w:rFonts w:cs="Times New Roman"/>
            <w:color w:val="0000FF"/>
            <w:szCs w:val="28"/>
            <w:u w:val="single"/>
          </w:rPr>
          <w:t>Candace Kunz-Freed</w:t>
        </w:r>
      </w:hyperlink>
      <w:r w:rsidRPr="00922886">
        <w:rPr>
          <w:rFonts w:cs="Times New Roman"/>
          <w:szCs w:val="28"/>
        </w:rPr>
        <w:t xml:space="preserve">, along with staff attorney </w:t>
      </w:r>
      <w:hyperlink r:id="rId66" w:tgtFrame="_blank" w:history="1">
        <w:r w:rsidRPr="00922886">
          <w:rPr>
            <w:rFonts w:cs="Times New Roman"/>
            <w:color w:val="0000FF"/>
            <w:szCs w:val="28"/>
            <w:u w:val="single"/>
          </w:rPr>
          <w:t>Bernard Lilse Mathews III</w:t>
        </w:r>
      </w:hyperlink>
      <w:r w:rsidRPr="00922886">
        <w:rPr>
          <w:rFonts w:cs="Times New Roman"/>
          <w:szCs w:val="28"/>
        </w:rPr>
        <w:t xml:space="preserve">, betrayed the fiduciary duty of undivided loyalty Vacek &amp; Freed owed to their clients, Elmer and Nelva Brunsting, and formed a conflicting confidential relationship with Anita Brunsting, one of five named beneficiaries of the trust agreement that Elmer and Nelva Brunsting purchased as both a product and a service of Albert Vacek Jr., The Vacek Law Firm. </w:t>
      </w:r>
    </w:p>
    <w:p w14:paraId="113BD844" w14:textId="77777777" w:rsidR="00BA7783" w:rsidRPr="00922886" w:rsidRDefault="00BA7783" w:rsidP="006C3AA8">
      <w:pPr>
        <w:pStyle w:val="Heading4"/>
        <w:widowControl w:val="0"/>
      </w:pPr>
      <w:r w:rsidRPr="00922886">
        <w:t>June 9, 2008 the 1st "Hurrah", Elmer Declared non compos mentis</w:t>
      </w:r>
    </w:p>
    <w:p w14:paraId="3FE450A4" w14:textId="77777777" w:rsidR="00BA7783" w:rsidRPr="00922886" w:rsidRDefault="00BA7783" w:rsidP="006C3AA8">
      <w:pPr>
        <w:widowControl w:val="0"/>
      </w:pPr>
      <w:r w:rsidRPr="00922886">
        <w:t xml:space="preserve">Article III of the </w:t>
      </w:r>
      <w:hyperlink r:id="rId67" w:history="1">
        <w:r w:rsidRPr="00922886">
          <w:rPr>
            <w:color w:val="0000FF"/>
            <w:u w:val="single"/>
          </w:rPr>
          <w:t>2005 Restatement</w:t>
        </w:r>
      </w:hyperlink>
      <w:r w:rsidRPr="00922886">
        <w:t xml:space="preserve"> contains the provisions for altering or amending the Trust and it requires (1) the signature of both settlors or (2) a court of competent jurisdiction. On June 9, 2008 Nelva emailed Anita telling her that three doctors had determined </w:t>
      </w:r>
      <w:hyperlink r:id="rId68" w:history="1">
        <w:r w:rsidRPr="00922886">
          <w:rPr>
            <w:color w:val="0000FF"/>
            <w:u w:val="single"/>
          </w:rPr>
          <w:t>Elmer was no long</w:t>
        </w:r>
        <w:r w:rsidR="00A61E5C">
          <w:rPr>
            <w:color w:val="0000FF"/>
            <w:u w:val="single"/>
          </w:rPr>
          <w:t>er</w:t>
        </w:r>
        <w:r w:rsidRPr="00922886">
          <w:rPr>
            <w:color w:val="0000FF"/>
            <w:u w:val="single"/>
          </w:rPr>
          <w:t xml:space="preserve"> competent</w:t>
        </w:r>
      </w:hyperlink>
      <w:r w:rsidRPr="00922886">
        <w:t xml:space="preserve"> to handle financial or legal matters, effectively rendering the trust agreement irrevocable. None-the-less, within two weeks (</w:t>
      </w:r>
      <w:hyperlink r:id="rId69" w:history="1">
        <w:r w:rsidRPr="00922886">
          <w:rPr>
            <w:rStyle w:val="Hyperlink"/>
          </w:rPr>
          <w:t>July 1, 2008 appointment</w:t>
        </w:r>
      </w:hyperlink>
      <w:r w:rsidRPr="00922886">
        <w:t xml:space="preserve">) the Vacek &amp; Freed P.L.L.C. attorneys implemented their first illicit change to the irrevocable trust, wherein they removed Candace Curtis name from the list of successor co-trustees and replaced her with Anita Brunsting. This put their new client, Anita Brunsting, back in the very position from which Anita had been removed by Elmer and Nelva acting jointly in the </w:t>
      </w:r>
      <w:hyperlink r:id="rId70" w:history="1">
        <w:r w:rsidRPr="00922886">
          <w:rPr>
            <w:color w:val="0000FF"/>
            <w:u w:val="single"/>
          </w:rPr>
          <w:t>2005 Restatement</w:t>
        </w:r>
      </w:hyperlink>
      <w:r w:rsidRPr="00922886">
        <w:t>. This "</w:t>
      </w:r>
      <w:hyperlink r:id="rId71" w:tgtFrame="_blank" w:history="1">
        <w:r w:rsidRPr="00922886">
          <w:rPr>
            <w:color w:val="0000FF"/>
            <w:u w:val="single"/>
          </w:rPr>
          <w:t>July 1, 2008 appointment</w:t>
        </w:r>
      </w:hyperlink>
      <w:r w:rsidRPr="00922886">
        <w:t xml:space="preserve">" also removed Candace Curtis from the position Elmer and Nelva had jointly placed her in with the </w:t>
      </w:r>
      <w:hyperlink r:id="rId72" w:history="1">
        <w:r w:rsidRPr="00922886">
          <w:rPr>
            <w:color w:val="0000FF"/>
            <w:u w:val="single"/>
          </w:rPr>
          <w:t>2007 Amendment</w:t>
        </w:r>
      </w:hyperlink>
      <w:r w:rsidRPr="00922886">
        <w:t xml:space="preserve">, the last trust instrument signed by both trust Settlors. </w:t>
      </w:r>
    </w:p>
    <w:p w14:paraId="34F6764D" w14:textId="77777777" w:rsidR="00BA7783" w:rsidRPr="00922886" w:rsidRDefault="00BA7783" w:rsidP="006C3AA8">
      <w:pPr>
        <w:widowControl w:val="0"/>
      </w:pPr>
      <w:r w:rsidRPr="00922886">
        <w:lastRenderedPageBreak/>
        <w:t xml:space="preserve">A </w:t>
      </w:r>
      <w:hyperlink r:id="rId73" w:history="1">
        <w:r w:rsidRPr="00922886">
          <w:rPr>
            <w:rStyle w:val="Hyperlink"/>
            <w:rFonts w:cs="Times New Roman"/>
            <w:szCs w:val="28"/>
          </w:rPr>
          <w:t>July 1, 2008 Certificate of trust</w:t>
        </w:r>
      </w:hyperlink>
      <w:r w:rsidRPr="00922886">
        <w:t xml:space="preserve"> appears in the paper work unsigned but it is clear to see from this certificate that the Vacek Team already had plans to change the legal name of the trust and take Elmer’s name completely out of it. However, because Elmer was incompetent and not deceased, there was no survivor’s trust to change trustee appointments for, and since the successor co-trustees for the family trust had been selected by Elmer and Nelva jointly, the successor co-trustees for the family trust could not be changed by Nelva alone under the terms of Article IV (D) of the restatement. Thus, when Elmer passed on April 1, 2009 the successor co-trustees for the irrevocable Family and Decedent’s trusts could only be those named in the </w:t>
      </w:r>
      <w:hyperlink r:id="rId74" w:history="1">
        <w:r w:rsidRPr="00922886">
          <w:rPr>
            <w:color w:val="0000FF"/>
            <w:u w:val="single"/>
          </w:rPr>
          <w:t>2007 Amendment</w:t>
        </w:r>
      </w:hyperlink>
      <w:r w:rsidRPr="00922886">
        <w:t xml:space="preserve"> -- Carl Brunsting and Candace Curtis, with Frost Bank as the alternate. The </w:t>
      </w:r>
      <w:hyperlink r:id="rId75" w:tgtFrame="_blank" w:history="1">
        <w:r w:rsidRPr="00922886">
          <w:rPr>
            <w:color w:val="0000FF"/>
            <w:u w:val="single"/>
          </w:rPr>
          <w:t>July 1, 2008 Certificate of trust</w:t>
        </w:r>
      </w:hyperlink>
      <w:r w:rsidRPr="00922886">
        <w:t xml:space="preserve"> is invalid.</w:t>
      </w:r>
    </w:p>
    <w:p w14:paraId="6E252FD4" w14:textId="77777777" w:rsidR="00BA7783" w:rsidRPr="00922886" w:rsidRDefault="00BA7783" w:rsidP="006C3AA8">
      <w:pPr>
        <w:pStyle w:val="Heading4"/>
        <w:widowControl w:val="0"/>
      </w:pPr>
      <w:r w:rsidRPr="00922886">
        <w:t xml:space="preserve">April 1, 2009, the 2nd "Hurrah", the death of Elmer Brunsting </w:t>
      </w:r>
    </w:p>
    <w:p w14:paraId="23A8B946" w14:textId="77777777" w:rsidR="00BA7783" w:rsidRPr="00922886" w:rsidRDefault="00BA7783" w:rsidP="006C3AA8">
      <w:pPr>
        <w:widowControl w:val="0"/>
      </w:pPr>
      <w:r w:rsidRPr="00922886">
        <w:t xml:space="preserve">An identical certificate to the one not signed on July 1, 2008 appears to have been signed by Nelva alone on </w:t>
      </w:r>
      <w:hyperlink r:id="rId76" w:history="1">
        <w:r w:rsidRPr="00922886">
          <w:rPr>
            <w:color w:val="0000FF"/>
            <w:u w:val="single"/>
          </w:rPr>
          <w:t>February 24, 2010</w:t>
        </w:r>
      </w:hyperlink>
      <w:r w:rsidRPr="00922886">
        <w:t xml:space="preserve"> and the steady encroachment thus continued as the Vacek &amp; Freed Attorneys improper changes to Elmer and Nelva's trust agreement are implemented one incremental alteration at a time, with usurper, "Anita Brunsting" now fraudulently embedded as a successor co-trustee.</w:t>
      </w:r>
    </w:p>
    <w:p w14:paraId="1AD88394" w14:textId="77777777" w:rsidR="00BA7783" w:rsidRPr="00922886" w:rsidRDefault="008C7816" w:rsidP="006C3AA8">
      <w:pPr>
        <w:widowControl w:val="0"/>
        <w:rPr>
          <w:rFonts w:cs="Times New Roman"/>
        </w:rPr>
      </w:pPr>
      <w:hyperlink r:id="rId77" w:tgtFrame="_blank" w:history="1">
        <w:r w:rsidR="00BA7783" w:rsidRPr="00922886">
          <w:rPr>
            <w:rFonts w:cs="Times New Roman"/>
            <w:color w:val="0000FF"/>
            <w:u w:val="single"/>
          </w:rPr>
          <w:t>June 15, 2010 QBD/TPA</w:t>
        </w:r>
      </w:hyperlink>
      <w:r w:rsidR="00BA7783" w:rsidRPr="00922886">
        <w:rPr>
          <w:rFonts w:cs="Times New Roman"/>
        </w:rPr>
        <w:t xml:space="preserve"> [V&amp;F 349-351] </w:t>
      </w:r>
    </w:p>
    <w:p w14:paraId="7F3C93BD" w14:textId="77777777" w:rsidR="00BA7783" w:rsidRPr="00922886" w:rsidRDefault="00BA7783" w:rsidP="006C3AA8">
      <w:pPr>
        <w:widowControl w:val="0"/>
      </w:pPr>
      <w:r w:rsidRPr="00922886">
        <w:t xml:space="preserve">The </w:t>
      </w:r>
      <w:r w:rsidRPr="00922886">
        <w:rPr>
          <w:b/>
          <w:bCs/>
        </w:rPr>
        <w:t>Qualified Beneficiary Designation</w:t>
      </w:r>
      <w:r w:rsidRPr="00922886">
        <w:t xml:space="preserve"> is found in </w:t>
      </w:r>
      <w:hyperlink r:id="rId78" w:tgtFrame="_blank" w:history="1">
        <w:r w:rsidRPr="00922886">
          <w:rPr>
            <w:color w:val="0000FF"/>
            <w:u w:val="single"/>
          </w:rPr>
          <w:t>Article III</w:t>
        </w:r>
      </w:hyperlink>
      <w:r w:rsidRPr="00922886">
        <w:t xml:space="preserve"> and mentioned in a couple other places of no real significance. Its purpose is to allow an original Settlor to designate a different disposition for </w:t>
      </w:r>
      <w:r w:rsidRPr="00922886">
        <w:rPr>
          <w:b/>
          <w:bCs/>
        </w:rPr>
        <w:t>their share</w:t>
      </w:r>
      <w:r w:rsidRPr="00922886">
        <w:t xml:space="preserve"> of the trust assets. The </w:t>
      </w:r>
      <w:r w:rsidRPr="00922886">
        <w:rPr>
          <w:b/>
          <w:bCs/>
        </w:rPr>
        <w:t>Qualified Beneficiary Designation</w:t>
      </w:r>
      <w:r w:rsidRPr="00922886">
        <w:t xml:space="preserve"> (Q.B.D.) only applies to the share of the Settlor that exercised the power. Elmer did not exercise a Q.B.D. and thus, this instrument could only apply to Nelva's share, which is not a big deal since it merely authorized an advance on a future expectancy. It was totally unnecessary to do an accounting in this fashion. Worse yet, this alleged </w:t>
      </w:r>
      <w:r w:rsidRPr="00922886">
        <w:rPr>
          <w:b/>
          <w:bCs/>
        </w:rPr>
        <w:t>Qualified Beneficiary Designation</w:t>
      </w:r>
      <w:r w:rsidRPr="00922886">
        <w:t xml:space="preserve"> (Q.B.D.) is blended with an alleged </w:t>
      </w:r>
      <w:r w:rsidRPr="00922886">
        <w:rPr>
          <w:b/>
          <w:bCs/>
        </w:rPr>
        <w:t>Testamentary Power of Appointment</w:t>
      </w:r>
      <w:r w:rsidRPr="00922886">
        <w:t xml:space="preserve"> (T.P.A.) </w:t>
      </w:r>
    </w:p>
    <w:p w14:paraId="51FCA4BB" w14:textId="77777777" w:rsidR="00BA7783" w:rsidRPr="00922886" w:rsidRDefault="00BA7783" w:rsidP="006C3AA8">
      <w:pPr>
        <w:pStyle w:val="Heading2"/>
        <w:keepNext w:val="0"/>
        <w:keepLines w:val="0"/>
        <w:widowControl w:val="0"/>
      </w:pPr>
      <w:bookmarkStart w:id="57" w:name="_Toc75754373"/>
      <w:bookmarkStart w:id="58" w:name="_Toc82773012"/>
      <w:r w:rsidRPr="00922886">
        <w:t>The Jack in the Box</w:t>
      </w:r>
      <w:bookmarkEnd w:id="57"/>
      <w:bookmarkEnd w:id="58"/>
    </w:p>
    <w:p w14:paraId="64488980" w14:textId="77777777" w:rsidR="00BA7783" w:rsidRPr="00922886" w:rsidRDefault="00BA7783" w:rsidP="006C3AA8">
      <w:pPr>
        <w:widowControl w:val="0"/>
      </w:pPr>
      <w:r w:rsidRPr="00922886">
        <w:t xml:space="preserve">The </w:t>
      </w:r>
      <w:r w:rsidRPr="00922886">
        <w:rPr>
          <w:b/>
          <w:bCs/>
        </w:rPr>
        <w:t xml:space="preserve">Testamentary Power of Appointment </w:t>
      </w:r>
      <w:r w:rsidRPr="00922886">
        <w:t xml:space="preserve">(T.P.A.) is alleged to be found in Article IX and claims to empower the Surviving Settlor to change at death what they could not alter in life, an irrevocable A/B trust agreement. This is a convenient way to claim the surviving Settlor made changes (they had no power to </w:t>
      </w:r>
      <w:r w:rsidRPr="00922886">
        <w:lastRenderedPageBreak/>
        <w:t>make) without them being available to say "</w:t>
      </w:r>
      <w:hyperlink r:id="rId79" w:tgtFrame="_blank" w:history="1">
        <w:r w:rsidRPr="00922886">
          <w:rPr>
            <w:color w:val="0000FF"/>
            <w:u w:val="single"/>
          </w:rPr>
          <w:t>That's Not True</w:t>
        </w:r>
      </w:hyperlink>
      <w:r w:rsidRPr="00922886">
        <w:t xml:space="preserve">"! This little game only works because of the collusion of the courts. Disposition for Nelva's share (survivors trust share) could be changed, but the disposition of Elmer's share could not. </w:t>
      </w:r>
    </w:p>
    <w:p w14:paraId="4DCFDF19" w14:textId="77777777" w:rsidR="00BA7783" w:rsidRPr="00922886" w:rsidRDefault="00BA7783" w:rsidP="006C3AA8">
      <w:pPr>
        <w:pStyle w:val="Heading4"/>
        <w:widowControl w:val="0"/>
      </w:pPr>
      <w:r w:rsidRPr="00922886">
        <w:t>2010-07-03 the 3rd "Hurrah", Carl falls ill and is in Coma</w:t>
      </w:r>
    </w:p>
    <w:p w14:paraId="3AAE95A1" w14:textId="77777777" w:rsidR="00BA7783" w:rsidRPr="00922886" w:rsidRDefault="00BA7783" w:rsidP="006C3AA8">
      <w:pPr>
        <w:widowControl w:val="0"/>
      </w:pPr>
      <w:r w:rsidRPr="00922886">
        <w:t xml:space="preserve">BINGO! When Carl fell weak the Vacek &amp; Freed team went to work again, only this time, they outdid themselves. When Carl fell ill and was is in a coma, Anita took that as an opportunity to launch a character attack on Carl’s wife Drina, thus distracting attention from the changes she and the </w:t>
      </w:r>
      <w:hyperlink r:id="rId80" w:history="1">
        <w:r w:rsidRPr="00922886">
          <w:rPr>
            <w:color w:val="0000FF"/>
            <w:u w:val="single"/>
          </w:rPr>
          <w:t>Freed</w:t>
        </w:r>
      </w:hyperlink>
      <w:r w:rsidRPr="00922886">
        <w:t xml:space="preserve"> crew were making to remove Carl as a successor co-trustee. </w:t>
      </w:r>
      <w:r w:rsidR="00CB6D9B">
        <w:t>Candace Kunz-</w:t>
      </w:r>
      <w:r w:rsidRPr="00922886">
        <w:t>Freed's notes say "</w:t>
      </w:r>
      <w:hyperlink r:id="rId81" w:history="1">
        <w:r w:rsidRPr="00922886">
          <w:rPr>
            <w:color w:val="0000FF"/>
            <w:u w:val="single"/>
          </w:rPr>
          <w:t>Anita called, Carl has encephalitis, amendment to trust, Anita and Amy to be co-trustees</w:t>
        </w:r>
      </w:hyperlink>
      <w:r w:rsidRPr="00922886">
        <w:t xml:space="preserve">". This family crisis provided the opportunity for the Vacek &amp; Freed team to continue their alteration of Elmer and Nelva's trust agreement and this was where they implemented their alteration of Article IX, found at pages 39-41 of the </w:t>
      </w:r>
      <w:hyperlink r:id="rId82" w:history="1">
        <w:r w:rsidRPr="00922886">
          <w:rPr>
            <w:color w:val="0000FF"/>
            <w:u w:val="single"/>
          </w:rPr>
          <w:t>2005 Restatement</w:t>
        </w:r>
      </w:hyperlink>
      <w:r w:rsidRPr="00922886">
        <w:t xml:space="preserve">. </w:t>
      </w:r>
    </w:p>
    <w:p w14:paraId="56AF0945" w14:textId="77777777" w:rsidR="00BA7783" w:rsidRPr="00922886" w:rsidRDefault="00BA7783" w:rsidP="006C3AA8">
      <w:pPr>
        <w:widowControl w:val="0"/>
      </w:pPr>
      <w:r w:rsidRPr="00922886">
        <w:t>On August 25, 2010, The Freed and Mathews duo implemented their 2</w:t>
      </w:r>
      <w:r w:rsidRPr="00922886">
        <w:rPr>
          <w:vertAlign w:val="superscript"/>
        </w:rPr>
        <w:t>nd</w:t>
      </w:r>
      <w:r w:rsidRPr="00922886">
        <w:t xml:space="preserve"> Q.B.D./T.P.A. with their new successor trustee appointment documents, ½ farm interest transfer and some other nonsense. These instruments complete the dismantling of Elmer and Nelva's trust agreement and guarantees the future litigation. </w:t>
      </w:r>
    </w:p>
    <w:p w14:paraId="1403765C" w14:textId="77777777" w:rsidR="00BA7783" w:rsidRPr="00922886" w:rsidRDefault="00BA7783" w:rsidP="006C3AA8">
      <w:pPr>
        <w:pStyle w:val="ListParagraph"/>
        <w:widowControl w:val="0"/>
        <w:numPr>
          <w:ilvl w:val="0"/>
          <w:numId w:val="10"/>
        </w:numPr>
      </w:pPr>
      <w:r w:rsidRPr="00922886">
        <w:t xml:space="preserve">2010-08-25 </w:t>
      </w:r>
      <w:hyperlink r:id="rId83" w:history="1">
        <w:r w:rsidRPr="00922886">
          <w:rPr>
            <w:b/>
            <w:bCs/>
            <w:color w:val="0000FF"/>
            <w:u w:val="single"/>
          </w:rPr>
          <w:t>Qualified Beneficiary Designation AND Testamentary Power of Appointment</w:t>
        </w:r>
      </w:hyperlink>
      <w:r w:rsidRPr="00922886">
        <w:t xml:space="preserve"> under living trust agreement. </w:t>
      </w:r>
    </w:p>
    <w:p w14:paraId="63E0562D" w14:textId="77777777" w:rsidR="00BA7783" w:rsidRPr="00922886" w:rsidRDefault="00BA7783" w:rsidP="006C3AA8">
      <w:pPr>
        <w:widowControl w:val="0"/>
      </w:pPr>
      <w:r w:rsidRPr="00922886">
        <w:t xml:space="preserve">After litigation has been initiated, this instrument surfaces bearing </w:t>
      </w:r>
      <w:hyperlink r:id="rId84" w:tgtFrame="_blank" w:history="1">
        <w:r w:rsidRPr="00922886">
          <w:rPr>
            <w:color w:val="0000FF"/>
            <w:u w:val="single"/>
          </w:rPr>
          <w:t>three different signature pages versions</w:t>
        </w:r>
      </w:hyperlink>
      <w:r w:rsidRPr="00922886">
        <w:t xml:space="preserve">. </w:t>
      </w:r>
    </w:p>
    <w:p w14:paraId="3056E360" w14:textId="77777777" w:rsidR="00BA7783" w:rsidRPr="00922886" w:rsidRDefault="00BA7783" w:rsidP="006C3AA8">
      <w:pPr>
        <w:widowControl w:val="0"/>
      </w:pPr>
      <w:r w:rsidRPr="00922886">
        <w:t xml:space="preserve">When Nelva discovered the illicit changes she sent Candace Curtis a greeting card and called </w:t>
      </w:r>
      <w:hyperlink r:id="rId85" w:tgtFrame="_blank" w:history="1">
        <w:r w:rsidRPr="00922886">
          <w:rPr>
            <w:color w:val="0000FF"/>
            <w:u w:val="single"/>
          </w:rPr>
          <w:t>Candace Kunz-Freed</w:t>
        </w:r>
      </w:hyperlink>
      <w:r w:rsidRPr="00922886">
        <w:t xml:space="preserve"> , telling her to "change it back". Candace Freed's reaction to having her betrayal exposed was to force her client, Nelva Brunsting, to submit to the humility of a </w:t>
      </w:r>
      <w:hyperlink r:id="rId86" w:history="1">
        <w:r w:rsidRPr="00922886">
          <w:rPr>
            <w:color w:val="0000FF"/>
            <w:u w:val="single"/>
          </w:rPr>
          <w:t>competency examination</w:t>
        </w:r>
      </w:hyperlink>
      <w:r w:rsidRPr="00922886">
        <w:t xml:space="preserve">. </w:t>
      </w:r>
    </w:p>
    <w:p w14:paraId="105DAA5A" w14:textId="77777777" w:rsidR="00BA7783" w:rsidRPr="00922886" w:rsidRDefault="00BA7783" w:rsidP="006C3AA8">
      <w:pPr>
        <w:widowControl w:val="0"/>
      </w:pPr>
      <w:r w:rsidRPr="00922886">
        <w:t xml:space="preserve">Anita and Amy Brunsting and their close knit defector, </w:t>
      </w:r>
      <w:hyperlink r:id="rId87" w:tgtFrame="_blank" w:history="1">
        <w:r w:rsidRPr="00922886">
          <w:rPr>
            <w:color w:val="0000FF"/>
            <w:u w:val="single"/>
          </w:rPr>
          <w:t>Candace Kunz-Freed</w:t>
        </w:r>
      </w:hyperlink>
      <w:r w:rsidRPr="00922886">
        <w:t>, failed in their attempt to have a very lucid Nelva Brunsting declared</w:t>
      </w:r>
      <w:r w:rsidRPr="00922886">
        <w:br/>
        <w:t>incompetent. Thus, after disfiguring the Family, Decedent’s, and Survivor’s t</w:t>
      </w:r>
      <w:r w:rsidR="008D3EDB" w:rsidRPr="00922886">
        <w:t>rusts with the 8/25/2010 Q.B.D.</w:t>
      </w:r>
      <w:r w:rsidRPr="00922886">
        <w:t>T.P.A. abomination</w:t>
      </w:r>
      <w:r w:rsidR="00CD0AEA">
        <w:t>,</w:t>
      </w:r>
      <w:r w:rsidRPr="00922886">
        <w:t xml:space="preserve"> they were still not satisfied that the scheme to steal their siblings’ inheritance expectancy was fool proof. </w:t>
      </w:r>
    </w:p>
    <w:p w14:paraId="745CF551" w14:textId="77777777" w:rsidR="00BA7783" w:rsidRPr="00922886" w:rsidRDefault="00BA7783" w:rsidP="006C3AA8">
      <w:pPr>
        <w:pStyle w:val="Heading2"/>
        <w:keepNext w:val="0"/>
        <w:keepLines w:val="0"/>
        <w:widowControl w:val="0"/>
      </w:pPr>
      <w:bookmarkStart w:id="59" w:name="_Toc75754374"/>
      <w:bookmarkStart w:id="60" w:name="_Toc82773013"/>
      <w:r w:rsidRPr="00922886">
        <w:lastRenderedPageBreak/>
        <w:t>THE CONVERGENCE</w:t>
      </w:r>
      <w:bookmarkEnd w:id="59"/>
      <w:bookmarkEnd w:id="60"/>
    </w:p>
    <w:p w14:paraId="2D3C0E3A" w14:textId="77777777" w:rsidR="00470D66" w:rsidRPr="00922886" w:rsidRDefault="00470D66" w:rsidP="006C3AA8">
      <w:pPr>
        <w:widowControl w:val="0"/>
      </w:pPr>
      <w:r w:rsidRPr="00922886">
        <w:t xml:space="preserve">The story is that on </w:t>
      </w:r>
      <w:r w:rsidR="00BA7783" w:rsidRPr="00922886">
        <w:t xml:space="preserve">December 21, 2010 , Anita, Amy, and </w:t>
      </w:r>
      <w:hyperlink r:id="rId88" w:tgtFrame="_blank" w:history="1">
        <w:r w:rsidR="00BA7783" w:rsidRPr="00922886">
          <w:rPr>
            <w:color w:val="0000FF"/>
            <w:u w:val="single"/>
          </w:rPr>
          <w:t>Candace Kunz-Freed</w:t>
        </w:r>
      </w:hyperlink>
      <w:r w:rsidR="00BA7783" w:rsidRPr="00922886">
        <w:t xml:space="preserve"> converged on Nelva in her own home, leaving Nelva no place to retreat, whereupon, Nelva is alleged to have voluntarily signed </w:t>
      </w:r>
      <w:hyperlink r:id="rId89" w:history="1">
        <w:r w:rsidR="00BA7783" w:rsidRPr="00922886">
          <w:rPr>
            <w:color w:val="0000FF"/>
            <w:u w:val="single"/>
          </w:rPr>
          <w:t>resignation</w:t>
        </w:r>
      </w:hyperlink>
      <w:r w:rsidRPr="00922886">
        <w:t xml:space="preserve"> papers that </w:t>
      </w:r>
      <w:r w:rsidR="00BA7783" w:rsidRPr="00922886">
        <w:t xml:space="preserve">gave Anita total control over the assets of the entire Brunsting family of trusts as </w:t>
      </w:r>
      <w:hyperlink r:id="rId90" w:history="1">
        <w:r w:rsidR="00BA7783" w:rsidRPr="00922886">
          <w:rPr>
            <w:color w:val="0000FF"/>
            <w:u w:val="single"/>
          </w:rPr>
          <w:t>sole trustee</w:t>
        </w:r>
      </w:hyperlink>
      <w:r w:rsidR="00BA7783" w:rsidRPr="00922886">
        <w:t>.</w:t>
      </w:r>
      <w:r w:rsidRPr="00922886">
        <w:t xml:space="preserve"> What is of a particular note is that </w:t>
      </w:r>
      <w:hyperlink r:id="rId91" w:history="1">
        <w:r w:rsidRPr="00922886">
          <w:rPr>
            <w:rStyle w:val="Hyperlink"/>
          </w:rPr>
          <w:t>the signature of Nelva Brunsting on the resignation document is an image stamp</w:t>
        </w:r>
      </w:hyperlink>
      <w:r w:rsidRPr="00922886">
        <w:t xml:space="preserve">, and </w:t>
      </w:r>
      <w:hyperlink r:id="rId92" w:history="1">
        <w:r w:rsidRPr="00922886">
          <w:rPr>
            <w:rStyle w:val="Hyperlink"/>
          </w:rPr>
          <w:t>the signature of Anita Brunsting accepting the appointment is also a digital image</w:t>
        </w:r>
      </w:hyperlink>
      <w:r w:rsidRPr="00922886">
        <w:t xml:space="preserve"> stamp</w:t>
      </w:r>
      <w:r w:rsidR="00CD0AEA">
        <w:t xml:space="preserve"> and the notary on the </w:t>
      </w:r>
      <w:r w:rsidR="00CD0AEA" w:rsidRPr="00922886">
        <w:t>December 21, 2010</w:t>
      </w:r>
      <w:r w:rsidR="00CD0AEA">
        <w:t xml:space="preserve"> instruments was disloyal estate planning attorney Candace Kunz-Freed. </w:t>
      </w:r>
    </w:p>
    <w:p w14:paraId="73FA8CD3" w14:textId="77777777" w:rsidR="00BA7783" w:rsidRPr="00922886" w:rsidRDefault="00BA7783" w:rsidP="006C3AA8">
      <w:pPr>
        <w:widowControl w:val="0"/>
      </w:pPr>
      <w:r w:rsidRPr="00922886">
        <w:t xml:space="preserve"> There were also three new </w:t>
      </w:r>
      <w:r w:rsidRPr="00922886">
        <w:rPr>
          <w:b/>
          <w:bCs/>
        </w:rPr>
        <w:t>Certificates of Trust</w:t>
      </w:r>
      <w:r w:rsidRPr="00922886">
        <w:t xml:space="preserve"> signed on December 21, 2010 (1) </w:t>
      </w:r>
      <w:hyperlink r:id="rId93" w:history="1">
        <w:r w:rsidRPr="00922886">
          <w:rPr>
            <w:color w:val="0000FF"/>
            <w:u w:val="single"/>
          </w:rPr>
          <w:t>Survivors Trust</w:t>
        </w:r>
      </w:hyperlink>
      <w:r w:rsidRPr="00922886">
        <w:t xml:space="preserve"> (2) </w:t>
      </w:r>
      <w:hyperlink r:id="rId94" w:history="1">
        <w:r w:rsidRPr="00922886">
          <w:rPr>
            <w:color w:val="0000FF"/>
            <w:u w:val="single"/>
          </w:rPr>
          <w:t xml:space="preserve">The </w:t>
        </w:r>
        <w:r w:rsidRPr="00922886">
          <w:rPr>
            <w:b/>
            <w:bCs/>
            <w:color w:val="0000FF"/>
            <w:u w:val="single"/>
          </w:rPr>
          <w:t>New</w:t>
        </w:r>
        <w:r w:rsidRPr="00922886">
          <w:rPr>
            <w:color w:val="0000FF"/>
            <w:u w:val="single"/>
          </w:rPr>
          <w:t xml:space="preserve"> Family Trust</w:t>
        </w:r>
      </w:hyperlink>
      <w:r w:rsidRPr="00922886">
        <w:t xml:space="preserve"> and (3) the </w:t>
      </w:r>
      <w:hyperlink r:id="rId95" w:history="1">
        <w:r w:rsidRPr="00922886">
          <w:rPr>
            <w:color w:val="0000FF"/>
            <w:u w:val="single"/>
          </w:rPr>
          <w:t>Decedent's Trust</w:t>
        </w:r>
      </w:hyperlink>
      <w:r w:rsidRPr="00922886">
        <w:t>. Anita Brunsting ha</w:t>
      </w:r>
      <w:r w:rsidR="00CD0AEA">
        <w:t>d</w:t>
      </w:r>
      <w:r w:rsidRPr="00922886">
        <w:t xml:space="preserve"> now seized sole control of the family trust with Amy Brunsting </w:t>
      </w:r>
      <w:r w:rsidR="00242A1C" w:rsidRPr="00922886">
        <w:t xml:space="preserve">designated </w:t>
      </w:r>
      <w:r w:rsidR="00CD0AEA">
        <w:t xml:space="preserve">as having been </w:t>
      </w:r>
      <w:r w:rsidRPr="00922886">
        <w:t>returned to Article I</w:t>
      </w:r>
      <w:r w:rsidR="00CD0AEA">
        <w:t>V as Anita's future co-trustee.</w:t>
      </w:r>
    </w:p>
    <w:p w14:paraId="6DF97EF9" w14:textId="77777777" w:rsidR="00BA7783" w:rsidRPr="00922886" w:rsidRDefault="00BA7783" w:rsidP="006C3AA8">
      <w:pPr>
        <w:widowControl w:val="0"/>
      </w:pPr>
      <w:r w:rsidRPr="00922886">
        <w:t xml:space="preserve">These changes can only be justified by the abuse of the trust language regarding the resignation of an original Settlor and total disregard for such distinctions as "irrevocable". The family trust became irrevocable after Elmer’s incompetency certification June </w:t>
      </w:r>
      <w:r w:rsidR="00CD0AEA">
        <w:t xml:space="preserve">9, </w:t>
      </w:r>
      <w:r w:rsidRPr="00922886">
        <w:t xml:space="preserve">2008, which was prior to the myriad of improper changes, as an A/B trust requiring both Founders’ </w:t>
      </w:r>
      <w:r w:rsidR="00CD0AEA">
        <w:t xml:space="preserve">signatures </w:t>
      </w:r>
      <w:r w:rsidRPr="00922886">
        <w:t>to effect any changes</w:t>
      </w:r>
      <w:r w:rsidR="00CD0AEA">
        <w:t>,</w:t>
      </w:r>
      <w:r w:rsidRPr="00922886">
        <w:t xml:space="preserve"> could not be changed</w:t>
      </w:r>
      <w:r w:rsidR="00CD0AEA">
        <w:t xml:space="preserve"> by the settlor</w:t>
      </w:r>
      <w:r w:rsidRPr="00922886">
        <w:t xml:space="preserve">. The only alternative was for Nelva to ask a Court of Competent Jurisdiction to stand in for Elmer and approve of the proposed changes. That didn't happen and "equity" presumes that which should have been done to have been done. The only valid trust instruments are the </w:t>
      </w:r>
      <w:hyperlink r:id="rId96" w:history="1">
        <w:r w:rsidRPr="00922886">
          <w:rPr>
            <w:color w:val="0000FF"/>
            <w:u w:val="single"/>
          </w:rPr>
          <w:t>2005 Restatement</w:t>
        </w:r>
      </w:hyperlink>
      <w:r w:rsidRPr="00922886">
        <w:t xml:space="preserve"> as amended in </w:t>
      </w:r>
      <w:hyperlink r:id="rId97" w:history="1">
        <w:r w:rsidRPr="00922886">
          <w:rPr>
            <w:color w:val="0000FF"/>
            <w:u w:val="single"/>
          </w:rPr>
          <w:t>2007</w:t>
        </w:r>
      </w:hyperlink>
      <w:r w:rsidRPr="00922886">
        <w:t xml:space="preserve">. </w:t>
      </w:r>
    </w:p>
    <w:p w14:paraId="17890E45" w14:textId="77777777" w:rsidR="00D86249" w:rsidRPr="00922886" w:rsidRDefault="00644953" w:rsidP="006C3AA8">
      <w:pPr>
        <w:widowControl w:val="0"/>
      </w:pPr>
      <w:r w:rsidRPr="00922886">
        <w:t xml:space="preserve">Let’s take it a step deeper and </w:t>
      </w:r>
      <w:hyperlink r:id="rId98" w:history="1">
        <w:r w:rsidRPr="00922886">
          <w:rPr>
            <w:rStyle w:val="Hyperlink"/>
          </w:rPr>
          <w:t>look at digital</w:t>
        </w:r>
      </w:hyperlink>
      <w:r w:rsidRPr="00922886">
        <w:t xml:space="preserve"> forgery. Nelva’s signature on the resignation document exhibits I’ve seen (pdf’s) </w:t>
      </w:r>
      <w:r w:rsidR="00D86249" w:rsidRPr="00922886">
        <w:t xml:space="preserve">appear as </w:t>
      </w:r>
      <w:r w:rsidRPr="00922886">
        <w:t xml:space="preserve">digital stamps and not </w:t>
      </w:r>
      <w:r w:rsidR="00D86249" w:rsidRPr="00922886">
        <w:t xml:space="preserve">photo </w:t>
      </w:r>
      <w:r w:rsidRPr="00922886">
        <w:t>copies of wet signed instruments.</w:t>
      </w:r>
      <w:r w:rsidR="00D86249" w:rsidRPr="00922886">
        <w:t xml:space="preserve"> </w:t>
      </w:r>
    </w:p>
    <w:p w14:paraId="7FF5319F" w14:textId="77777777" w:rsidR="00D86249" w:rsidRPr="00922886" w:rsidRDefault="008C7816" w:rsidP="006C3AA8">
      <w:pPr>
        <w:pStyle w:val="ListParagraph"/>
        <w:widowControl w:val="0"/>
        <w:numPr>
          <w:ilvl w:val="0"/>
          <w:numId w:val="32"/>
        </w:numPr>
      </w:pPr>
      <w:hyperlink r:id="rId99" w:history="1">
        <w:r w:rsidR="00D86249" w:rsidRPr="00922886">
          <w:rPr>
            <w:rStyle w:val="Hyperlink"/>
          </w:rPr>
          <w:t>Resignation</w:t>
        </w:r>
      </w:hyperlink>
    </w:p>
    <w:p w14:paraId="7C7DA8AE" w14:textId="77777777" w:rsidR="00644953" w:rsidRPr="00922886" w:rsidRDefault="008C7816" w:rsidP="006C3AA8">
      <w:pPr>
        <w:pStyle w:val="ListParagraph"/>
        <w:widowControl w:val="0"/>
        <w:numPr>
          <w:ilvl w:val="0"/>
          <w:numId w:val="32"/>
        </w:numPr>
      </w:pPr>
      <w:hyperlink r:id="rId100" w:history="1">
        <w:r w:rsidR="00D86249" w:rsidRPr="00922886">
          <w:rPr>
            <w:rStyle w:val="Hyperlink"/>
          </w:rPr>
          <w:t>Appointment of Successor Trustees</w:t>
        </w:r>
      </w:hyperlink>
    </w:p>
    <w:p w14:paraId="7BBD083A" w14:textId="77777777" w:rsidR="00D86249" w:rsidRPr="00922886" w:rsidRDefault="008C7816" w:rsidP="006C3AA8">
      <w:pPr>
        <w:pStyle w:val="ListParagraph"/>
        <w:widowControl w:val="0"/>
        <w:numPr>
          <w:ilvl w:val="0"/>
          <w:numId w:val="32"/>
        </w:numPr>
      </w:pPr>
      <w:hyperlink r:id="rId101" w:history="1">
        <w:r w:rsidR="00D86249" w:rsidRPr="00922886">
          <w:rPr>
            <w:rStyle w:val="Hyperlink"/>
          </w:rPr>
          <w:t>Certificate of Trust</w:t>
        </w:r>
      </w:hyperlink>
    </w:p>
    <w:p w14:paraId="1DF1A45D" w14:textId="77777777" w:rsidR="00644953" w:rsidRPr="00922886" w:rsidRDefault="008F6937" w:rsidP="006C3AA8">
      <w:pPr>
        <w:pStyle w:val="ListParagraph"/>
        <w:widowControl w:val="0"/>
        <w:numPr>
          <w:ilvl w:val="0"/>
          <w:numId w:val="32"/>
        </w:numPr>
      </w:pPr>
      <w:r w:rsidRPr="00922886">
        <w:t xml:space="preserve">QBD with the </w:t>
      </w:r>
      <w:hyperlink r:id="rId102" w:history="1">
        <w:r w:rsidRPr="00922886">
          <w:rPr>
            <w:rStyle w:val="Hyperlink"/>
          </w:rPr>
          <w:t>signature above the line</w:t>
        </w:r>
      </w:hyperlink>
    </w:p>
    <w:p w14:paraId="5A3B5109" w14:textId="77777777" w:rsidR="008F6937" w:rsidRPr="00922886" w:rsidRDefault="008F6937" w:rsidP="006C3AA8">
      <w:pPr>
        <w:pStyle w:val="ListParagraph"/>
        <w:widowControl w:val="0"/>
        <w:numPr>
          <w:ilvl w:val="0"/>
          <w:numId w:val="32"/>
        </w:numPr>
      </w:pPr>
      <w:r w:rsidRPr="00922886">
        <w:t xml:space="preserve">QBD with the </w:t>
      </w:r>
      <w:hyperlink r:id="rId103" w:history="1">
        <w:r w:rsidRPr="00922886">
          <w:rPr>
            <w:rStyle w:val="Hyperlink"/>
          </w:rPr>
          <w:t>Signature on the line</w:t>
        </w:r>
      </w:hyperlink>
    </w:p>
    <w:p w14:paraId="30A0AA86" w14:textId="77777777" w:rsidR="008F6937" w:rsidRPr="00922886" w:rsidRDefault="008F6937" w:rsidP="006C3AA8">
      <w:pPr>
        <w:pStyle w:val="ListParagraph"/>
        <w:widowControl w:val="0"/>
        <w:numPr>
          <w:ilvl w:val="0"/>
          <w:numId w:val="33"/>
        </w:numPr>
      </w:pPr>
      <w:r w:rsidRPr="00922886">
        <w:t xml:space="preserve">QBD with </w:t>
      </w:r>
      <w:hyperlink r:id="rId104" w:history="1">
        <w:r w:rsidRPr="00922886">
          <w:rPr>
            <w:rStyle w:val="Hyperlink"/>
          </w:rPr>
          <w:t>CAN</w:t>
        </w:r>
      </w:hyperlink>
      <w:r w:rsidRPr="00922886">
        <w:t xml:space="preserve"> before the Signature</w:t>
      </w:r>
    </w:p>
    <w:p w14:paraId="1EBAB1DF" w14:textId="77777777" w:rsidR="008F6937" w:rsidRPr="00922886" w:rsidRDefault="008F6937" w:rsidP="006C3AA8">
      <w:pPr>
        <w:pStyle w:val="ListParagraph"/>
        <w:widowControl w:val="0"/>
        <w:numPr>
          <w:ilvl w:val="0"/>
          <w:numId w:val="33"/>
        </w:numPr>
      </w:pPr>
      <w:r w:rsidRPr="00922886">
        <w:t xml:space="preserve">QBD </w:t>
      </w:r>
      <w:hyperlink r:id="rId105" w:history="1">
        <w:r w:rsidRPr="00922886">
          <w:rPr>
            <w:rStyle w:val="Hyperlink"/>
          </w:rPr>
          <w:t>signature page versions binder</w:t>
        </w:r>
      </w:hyperlink>
    </w:p>
    <w:p w14:paraId="7B466DA8" w14:textId="77777777" w:rsidR="00BA7783" w:rsidRPr="00922886" w:rsidRDefault="00BA7783" w:rsidP="006C3AA8">
      <w:pPr>
        <w:pStyle w:val="Heading4"/>
        <w:widowControl w:val="0"/>
      </w:pPr>
      <w:r w:rsidRPr="00922886">
        <w:lastRenderedPageBreak/>
        <w:t xml:space="preserve">2011-11-11 </w:t>
      </w:r>
      <w:r w:rsidR="008D3EDB" w:rsidRPr="00922886">
        <w:t>the Fourth Hurrah</w:t>
      </w:r>
      <w:r w:rsidRPr="00922886">
        <w:t xml:space="preserve">, </w:t>
      </w:r>
      <w:r w:rsidR="008D3EDB" w:rsidRPr="00922886">
        <w:t xml:space="preserve">the </w:t>
      </w:r>
      <w:r w:rsidRPr="00922886">
        <w:t>passing of Nelva Brunsting</w:t>
      </w:r>
    </w:p>
    <w:p w14:paraId="57E9C855" w14:textId="77777777" w:rsidR="00BA7783" w:rsidRPr="00922886" w:rsidRDefault="00BA7783" w:rsidP="006C3AA8">
      <w:pPr>
        <w:pStyle w:val="Heading1"/>
        <w:keepNext w:val="0"/>
        <w:keepLines w:val="0"/>
        <w:widowControl w:val="0"/>
      </w:pPr>
      <w:bookmarkStart w:id="61" w:name="_Toc75754375"/>
      <w:bookmarkStart w:id="62" w:name="_Toc82773014"/>
      <w:r w:rsidRPr="00922886">
        <w:t>THE BACK END EXPLOITATION</w:t>
      </w:r>
      <w:bookmarkEnd w:id="61"/>
      <w:bookmarkEnd w:id="62"/>
    </w:p>
    <w:p w14:paraId="3EB739EC" w14:textId="77777777" w:rsidR="00BA7783" w:rsidRPr="00922886" w:rsidRDefault="00BA7783" w:rsidP="006C3AA8">
      <w:pPr>
        <w:widowControl w:val="0"/>
      </w:pPr>
      <w:r w:rsidRPr="00922886">
        <w:t xml:space="preserve">This is the point in </w:t>
      </w:r>
      <w:hyperlink r:id="rId106" w:tgtFrame="_blank" w:history="1">
        <w:r w:rsidRPr="00922886">
          <w:rPr>
            <w:color w:val="0000FF"/>
            <w:u w:val="single"/>
          </w:rPr>
          <w:t>How to Steal Your Family Inheritance</w:t>
        </w:r>
      </w:hyperlink>
      <w:r w:rsidRPr="00922886">
        <w:t xml:space="preserve"> where Anita Brunsting, little miss "steal the family trust", </w:t>
      </w:r>
      <w:r w:rsidR="008D3EDB" w:rsidRPr="00922886">
        <w:t xml:space="preserve">is supposed to </w:t>
      </w:r>
      <w:r w:rsidRPr="00922886">
        <w:t>laugh all the way to the bank</w:t>
      </w:r>
      <w:r w:rsidR="008D3EDB" w:rsidRPr="00922886">
        <w:t xml:space="preserve">. </w:t>
      </w:r>
      <w:r w:rsidRPr="00922886">
        <w:t>Let's see how that pans out.</w:t>
      </w:r>
    </w:p>
    <w:p w14:paraId="1635F2CC" w14:textId="77777777" w:rsidR="00BA7783" w:rsidRPr="00922886" w:rsidRDefault="00BA7783" w:rsidP="006C3AA8">
      <w:pPr>
        <w:pStyle w:val="Quote"/>
        <w:widowControl w:val="0"/>
      </w:pPr>
      <w:r w:rsidRPr="00922886">
        <w:t>The fish takes the hook thinking to find food but it is the fisher</w:t>
      </w:r>
      <w:r w:rsidR="008D3EDB" w:rsidRPr="00922886">
        <w:t>man</w:t>
      </w:r>
      <w:r w:rsidRPr="00922886">
        <w:t xml:space="preserve"> </w:t>
      </w:r>
      <w:r w:rsidR="008D3EDB" w:rsidRPr="00922886">
        <w:t>that</w:t>
      </w:r>
      <w:r w:rsidRPr="00922886">
        <w:t xml:space="preserve"> enjoys the meal</w:t>
      </w:r>
      <w:r w:rsidR="008D3EDB" w:rsidRPr="00922886">
        <w:t>.</w:t>
      </w:r>
    </w:p>
    <w:p w14:paraId="2EB02A57" w14:textId="77777777" w:rsidR="00BA7783" w:rsidRPr="00922886" w:rsidRDefault="00BA7783" w:rsidP="006C3AA8">
      <w:pPr>
        <w:widowControl w:val="0"/>
      </w:pPr>
      <w:r w:rsidRPr="00922886">
        <w:t xml:space="preserve">I had been overhearing conversations and was well aware of the overtones and the emotional animosity created by Anita, Amy and Candace Kunz-Freed as a diversion while their illicit takeover was being planned and executed. Candy had already asked for copies of trust documents and had received enough to know there was a problem. Candy already had Nelva's hand written note saying </w:t>
      </w:r>
      <w:hyperlink r:id="rId107" w:tgtFrame="_blank" w:history="1">
        <w:r w:rsidRPr="00922886">
          <w:rPr>
            <w:color w:val="0000FF"/>
            <w:u w:val="single"/>
          </w:rPr>
          <w:t>That's Not True</w:t>
        </w:r>
      </w:hyperlink>
      <w:r w:rsidRPr="00922886">
        <w:t xml:space="preserve"> , you will get your share! While she had reservations, her concern was for her mother. Candy did not want to exacerbate the stress Nelva had already been forced to endure. </w:t>
      </w:r>
    </w:p>
    <w:p w14:paraId="37552838" w14:textId="77777777" w:rsidR="000E3C15" w:rsidRPr="00922886" w:rsidRDefault="000E3C15" w:rsidP="006C3AA8">
      <w:pPr>
        <w:widowControl w:val="0"/>
      </w:pPr>
      <w:r w:rsidRPr="00922886">
        <w:t xml:space="preserve">I met Nelva Brunsting shortly before her passing. Candy and I were in Houston because I was doing a guest performance at Reliant Stadium with the late and legendary </w:t>
      </w:r>
      <w:hyperlink r:id="rId108" w:history="1">
        <w:r w:rsidRPr="00922886">
          <w:rPr>
            <w:rStyle w:val="Hyperlink"/>
          </w:rPr>
          <w:t>Braille Blues Daddy Bryan Lee</w:t>
        </w:r>
      </w:hyperlink>
      <w:r w:rsidRPr="00922886">
        <w:t xml:space="preserve">. </w:t>
      </w:r>
      <w:r w:rsidR="00E86A6F" w:rsidRPr="00922886">
        <w:t>I recall Nelva sighing under her breath as she said “</w:t>
      </w:r>
      <w:r w:rsidR="00E86A6F" w:rsidRPr="00922886">
        <w:rPr>
          <w:i/>
        </w:rPr>
        <w:t>all the fighting</w:t>
      </w:r>
      <w:r w:rsidR="00E86A6F" w:rsidRPr="00922886">
        <w:t>”. I didn’t grasp the significance then, but I do now.</w:t>
      </w:r>
    </w:p>
    <w:p w14:paraId="58F4B34D" w14:textId="77777777" w:rsidR="00BA7783" w:rsidRPr="00922886" w:rsidRDefault="00BA7783" w:rsidP="006C3AA8">
      <w:pPr>
        <w:pStyle w:val="Heading2"/>
        <w:keepNext w:val="0"/>
        <w:keepLines w:val="0"/>
        <w:widowControl w:val="0"/>
      </w:pPr>
      <w:bookmarkStart w:id="63" w:name="_Toc75754376"/>
      <w:bookmarkStart w:id="64" w:name="_Toc82773015"/>
      <w:r w:rsidRPr="00922886">
        <w:t xml:space="preserve">The Passive Aggressive "In Terrorem" </w:t>
      </w:r>
      <w:r w:rsidR="000D6518" w:rsidRPr="00922886">
        <w:t>Invocation</w:t>
      </w:r>
      <w:bookmarkEnd w:id="63"/>
      <w:bookmarkEnd w:id="64"/>
    </w:p>
    <w:p w14:paraId="3E8F6B56" w14:textId="77777777" w:rsidR="00BA7783" w:rsidRPr="00922886" w:rsidRDefault="00BA7783" w:rsidP="006C3AA8">
      <w:pPr>
        <w:widowControl w:val="0"/>
      </w:pPr>
      <w:r w:rsidRPr="00922886">
        <w:t xml:space="preserve">I had been overhearing phone conversations between Candace and her sister Carole while all of the A&amp;A shenanigans were going on. When Nelva passed it had already become clear </w:t>
      </w:r>
      <w:hyperlink r:id="rId109" w:tgtFrame="_blank" w:history="1">
        <w:r w:rsidRPr="00922886">
          <w:rPr>
            <w:color w:val="0000FF"/>
            <w:u w:val="single"/>
          </w:rPr>
          <w:t>what Anita had in mind</w:t>
        </w:r>
      </w:hyperlink>
      <w:r w:rsidRPr="00922886">
        <w:t xml:space="preserve"> and when Candy asked for an accounting the grape vine had it that A&amp;A were laughing and saying Candace was going to get</w:t>
      </w:r>
      <w:r w:rsidR="00377CC3" w:rsidRPr="00922886">
        <w:t xml:space="preserve"> </w:t>
      </w:r>
      <w:r w:rsidRPr="00922886">
        <w:t>"</w:t>
      </w:r>
      <w:r w:rsidRPr="00922886">
        <w:rPr>
          <w:i/>
          <w:iCs/>
        </w:rPr>
        <w:t>disinherited for challenging the trust</w:t>
      </w:r>
      <w:r w:rsidRPr="00922886">
        <w:t>". This was the point where Candy broke into tears and, unable to comfort her, I finally said she would have to sue them. When she said</w:t>
      </w:r>
      <w:r w:rsidR="00377CC3" w:rsidRPr="00922886">
        <w:t>,</w:t>
      </w:r>
      <w:r w:rsidRPr="00922886">
        <w:t xml:space="preserve"> "</w:t>
      </w:r>
      <w:r w:rsidRPr="00922886">
        <w:rPr>
          <w:i/>
          <w:iCs/>
        </w:rPr>
        <w:t>How am I going to do that? I can't afford to hire an attorney?</w:t>
      </w:r>
      <w:r w:rsidRPr="00922886">
        <w:t>" I said, "</w:t>
      </w:r>
      <w:r w:rsidRPr="00922886">
        <w:rPr>
          <w:i/>
          <w:iCs/>
        </w:rPr>
        <w:t>I'll help you with the paperwork.</w:t>
      </w:r>
      <w:r w:rsidRPr="00922886">
        <w:t>" That was when a little voice inside my head said "</w:t>
      </w:r>
      <w:r w:rsidRPr="00922886">
        <w:rPr>
          <w:b/>
          <w:i/>
          <w:iCs/>
        </w:rPr>
        <w:t>Was that my voice I just heard?</w:t>
      </w:r>
      <w:r w:rsidRPr="00922886">
        <w:t>"</w:t>
      </w:r>
    </w:p>
    <w:p w14:paraId="1F159E55" w14:textId="77777777" w:rsidR="00BA7783" w:rsidRPr="00922886" w:rsidRDefault="00BA7783" w:rsidP="006C3AA8">
      <w:pPr>
        <w:widowControl w:val="0"/>
      </w:pPr>
      <w:r w:rsidRPr="00922886">
        <w:t>Candy worked at an office in the day time while I did my best to research and write a breach of fiduciary action</w:t>
      </w:r>
      <w:r w:rsidR="005569B0" w:rsidRPr="00922886">
        <w:t xml:space="preserve"> for the federal court</w:t>
      </w:r>
      <w:r w:rsidRPr="00922886">
        <w:t xml:space="preserve">. We would discuss my </w:t>
      </w:r>
      <w:r w:rsidRPr="00922886">
        <w:lastRenderedPageBreak/>
        <w:t>progress at the end of each day as we were both learning at the same time.</w:t>
      </w:r>
    </w:p>
    <w:p w14:paraId="1B67DF6C" w14:textId="77777777" w:rsidR="00BA7783" w:rsidRPr="00922886" w:rsidRDefault="00BA7783" w:rsidP="006C3AA8">
      <w:pPr>
        <w:pStyle w:val="Heading1"/>
        <w:keepNext w:val="0"/>
        <w:keepLines w:val="0"/>
        <w:widowControl w:val="0"/>
      </w:pPr>
      <w:bookmarkStart w:id="65" w:name="_Toc75754377"/>
      <w:bookmarkStart w:id="66" w:name="_Toc82773016"/>
      <w:r w:rsidRPr="00922886">
        <w:t>2012</w:t>
      </w:r>
      <w:bookmarkEnd w:id="65"/>
      <w:bookmarkEnd w:id="66"/>
    </w:p>
    <w:p w14:paraId="7AF30314" w14:textId="77777777" w:rsidR="00C175A5" w:rsidRPr="00922886" w:rsidRDefault="00CB1C6F" w:rsidP="006C3AA8">
      <w:pPr>
        <w:pStyle w:val="Heading2"/>
        <w:keepNext w:val="0"/>
        <w:keepLines w:val="0"/>
        <w:widowControl w:val="0"/>
      </w:pPr>
      <w:bookmarkStart w:id="67" w:name="_Toc75754378"/>
      <w:bookmarkStart w:id="68" w:name="_Toc82773017"/>
      <w:r w:rsidRPr="00922886">
        <w:t>THE BRUNSTING FRANKENSUITS</w:t>
      </w:r>
      <w:bookmarkEnd w:id="67"/>
      <w:bookmarkEnd w:id="68"/>
    </w:p>
    <w:p w14:paraId="57CA1618" w14:textId="77777777" w:rsidR="00BA7783" w:rsidRPr="00922886" w:rsidRDefault="00BA7783" w:rsidP="006C3AA8">
      <w:pPr>
        <w:pStyle w:val="Heading3"/>
        <w:widowControl w:val="0"/>
      </w:pPr>
      <w:bookmarkStart w:id="69" w:name="_Toc75754379"/>
      <w:bookmarkStart w:id="70" w:name="_Toc82773018"/>
      <w:r w:rsidRPr="00922886">
        <w:t>February 27, 2012 Southern District of Texas</w:t>
      </w:r>
      <w:bookmarkEnd w:id="69"/>
      <w:bookmarkEnd w:id="70"/>
      <w:r w:rsidRPr="00922886">
        <w:t xml:space="preserve"> </w:t>
      </w:r>
    </w:p>
    <w:p w14:paraId="7EBE6C0F" w14:textId="77777777" w:rsidR="00BA7783" w:rsidRPr="00922886" w:rsidRDefault="00BA7783" w:rsidP="006C3AA8">
      <w:pPr>
        <w:widowControl w:val="0"/>
      </w:pPr>
      <w:r w:rsidRPr="00922886">
        <w:t xml:space="preserve">We filed Candy's lawsuit into the United States District Court for the Southern District of Texas, Houston Division, styled: </w:t>
      </w:r>
      <w:hyperlink r:id="rId110" w:tgtFrame="_blank" w:history="1">
        <w:r w:rsidRPr="00922886">
          <w:rPr>
            <w:color w:val="0000FF"/>
            <w:u w:val="single"/>
          </w:rPr>
          <w:t>Candace Louise Curtis vs. Anita Brunsting, Amy Brunsting and Does 1-100 No. 4:12-cv-592</w:t>
        </w:r>
      </w:hyperlink>
      <w:r w:rsidRPr="00922886">
        <w:t xml:space="preserve">. We didn't know much about </w:t>
      </w:r>
      <w:r w:rsidR="00377CC3" w:rsidRPr="00922886">
        <w:t>the topic and</w:t>
      </w:r>
      <w:r w:rsidRPr="00922886">
        <w:t xml:space="preserve"> rather than risk appearing reactionary, we put everything we had on the table out front.</w:t>
      </w:r>
      <w:r w:rsidR="00400B0C" w:rsidRPr="00922886">
        <w:t xml:space="preserve"> All of our </w:t>
      </w:r>
      <w:hyperlink r:id="rId111" w:history="1">
        <w:r w:rsidR="00400B0C" w:rsidRPr="00922886">
          <w:rPr>
            <w:rStyle w:val="Hyperlink"/>
          </w:rPr>
          <w:t xml:space="preserve">suspicions and conclusions </w:t>
        </w:r>
        <w:r w:rsidR="00CB1C6F" w:rsidRPr="00922886">
          <w:rPr>
            <w:rStyle w:val="Hyperlink"/>
          </w:rPr>
          <w:t>about Anita’s plan to steal the family trust</w:t>
        </w:r>
      </w:hyperlink>
      <w:r w:rsidR="00CB1C6F" w:rsidRPr="00922886">
        <w:t xml:space="preserve"> </w:t>
      </w:r>
      <w:r w:rsidR="00377CC3" w:rsidRPr="00922886">
        <w:t>ha</w:t>
      </w:r>
      <w:r w:rsidR="00400B0C" w:rsidRPr="00922886">
        <w:t>ve</w:t>
      </w:r>
      <w:r w:rsidR="00377CC3" w:rsidRPr="00922886">
        <w:t xml:space="preserve"> been verified </w:t>
      </w:r>
      <w:r w:rsidR="00CB1C6F" w:rsidRPr="00922886">
        <w:t xml:space="preserve">by the record </w:t>
      </w:r>
      <w:r w:rsidR="00377CC3" w:rsidRPr="00922886">
        <w:t>at this juncture.</w:t>
      </w:r>
    </w:p>
    <w:p w14:paraId="6A447761" w14:textId="77777777" w:rsidR="00BA7783" w:rsidRPr="00922886" w:rsidRDefault="00BA7783" w:rsidP="006C3AA8">
      <w:pPr>
        <w:widowControl w:val="0"/>
      </w:pPr>
      <w:r w:rsidRPr="00922886">
        <w:rPr>
          <w:noProof/>
        </w:rPr>
        <w:drawing>
          <wp:inline distT="0" distB="0" distL="0" distR="0" wp14:anchorId="355DA815" wp14:editId="6505F75B">
            <wp:extent cx="2700670" cy="2418861"/>
            <wp:effectExtent l="0" t="0" r="4445" b="635"/>
            <wp:docPr id="15" name="Picture 15" descr="This image has an empty alt attribute; its file name is Conflicts-Chart-Book-1st-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image has an empty alt attribute; its file name is Conflicts-Chart-Book-1st-level.p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03111" cy="2421047"/>
                    </a:xfrm>
                    <a:prstGeom prst="rect">
                      <a:avLst/>
                    </a:prstGeom>
                    <a:noFill/>
                    <a:ln>
                      <a:noFill/>
                    </a:ln>
                  </pic:spPr>
                </pic:pic>
              </a:graphicData>
            </a:graphic>
          </wp:inline>
        </w:drawing>
      </w:r>
    </w:p>
    <w:p w14:paraId="5FA4AEDC" w14:textId="77777777" w:rsidR="00BA7783" w:rsidRPr="00922886" w:rsidRDefault="00BA7783" w:rsidP="006C3AA8">
      <w:pPr>
        <w:pStyle w:val="Heading3"/>
        <w:widowControl w:val="0"/>
      </w:pPr>
      <w:bookmarkStart w:id="71" w:name="_Toc75754380"/>
      <w:bookmarkStart w:id="72" w:name="_Toc82773019"/>
      <w:r w:rsidRPr="00922886">
        <w:t>Conflicting Interests Diagram 1</w:t>
      </w:r>
      <w:bookmarkEnd w:id="71"/>
      <w:bookmarkEnd w:id="72"/>
    </w:p>
    <w:p w14:paraId="4BD519F8" w14:textId="77777777" w:rsidR="00CD1653" w:rsidRPr="00922886" w:rsidRDefault="00CD1653" w:rsidP="006C3AA8">
      <w:pPr>
        <w:widowControl w:val="0"/>
      </w:pPr>
      <w:r w:rsidRPr="00922886">
        <w:t>On March 6, 2012 Vacek &amp; Freed staff attorney Bernard Mathews,</w:t>
      </w:r>
      <w:r w:rsidRPr="00922886">
        <w:rPr>
          <w:rStyle w:val="FootnoteReference"/>
        </w:rPr>
        <w:footnoteReference w:id="10"/>
      </w:r>
      <w:r w:rsidRPr="00922886">
        <w:t xml:space="preserve"> appearing under the letterhead “</w:t>
      </w:r>
      <w:r w:rsidRPr="00922886">
        <w:rPr>
          <w:i/>
        </w:rPr>
        <w:t>Green and Mathews</w:t>
      </w:r>
      <w:r w:rsidRPr="00922886">
        <w:t xml:space="preserve">”, filed a motion for an emergency order accompanied by a false affidavit signed and verified by Defendant Amy Brunsting. Defendants Anita and Amy Brunsting were initially represented by Bernard Lisle Mathews III in the federal court (Mathews). </w:t>
      </w:r>
    </w:p>
    <w:p w14:paraId="49521616" w14:textId="77777777" w:rsidR="005569B0" w:rsidRPr="00922886" w:rsidRDefault="00BA7783" w:rsidP="006C3AA8">
      <w:pPr>
        <w:widowControl w:val="0"/>
        <w:rPr>
          <w:rFonts w:cs="Times New Roman"/>
        </w:rPr>
      </w:pPr>
      <w:r w:rsidRPr="00922886">
        <w:rPr>
          <w:rFonts w:cs="Times New Roman"/>
        </w:rPr>
        <w:t xml:space="preserve">In summary, Vacek and Freed Attorneys Candace Kunz-Freed and </w:t>
      </w:r>
      <w:hyperlink r:id="rId113" w:tgtFrame="_blank" w:history="1">
        <w:r w:rsidRPr="00922886">
          <w:rPr>
            <w:rFonts w:cs="Times New Roman"/>
            <w:color w:val="0000FF"/>
            <w:u w:val="single"/>
          </w:rPr>
          <w:t xml:space="preserve">Bernard </w:t>
        </w:r>
        <w:r w:rsidRPr="00922886">
          <w:rPr>
            <w:rFonts w:cs="Times New Roman"/>
            <w:color w:val="0000FF"/>
            <w:u w:val="single"/>
          </w:rPr>
          <w:lastRenderedPageBreak/>
          <w:t>Lilse Mathews III</w:t>
        </w:r>
      </w:hyperlink>
      <w:r w:rsidRPr="00922886">
        <w:rPr>
          <w:rFonts w:cs="Times New Roman"/>
        </w:rPr>
        <w:t xml:space="preserve"> betrayed the fiduciary duty of undivided loyalty owed to clients Elmer and Nelva Brunsting, and formed a conflicting confidential relationship with Anita and Amy Brunsting, two of the five intended beneficiaries of Elmer and Nelva's trust agreement. When sued in the Southern District of Texas, Anita and Amy Brunsting appeared represented by the apparent author of the illicit instruments, Vacek &amp; Freed P.L.L.C. </w:t>
      </w:r>
      <w:hyperlink r:id="rId114" w:tgtFrame="_blank" w:history="1">
        <w:r w:rsidRPr="00922886">
          <w:rPr>
            <w:rFonts w:cs="Times New Roman"/>
            <w:color w:val="0000FF"/>
            <w:u w:val="single"/>
          </w:rPr>
          <w:t>staff attorney</w:t>
        </w:r>
      </w:hyperlink>
      <w:r w:rsidRPr="00922886">
        <w:rPr>
          <w:rFonts w:cs="Times New Roman"/>
        </w:rPr>
        <w:t xml:space="preserve"> </w:t>
      </w:r>
      <w:r w:rsidRPr="00922886">
        <w:rPr>
          <w:rFonts w:cs="Times New Roman"/>
          <w:b/>
          <w:bCs/>
        </w:rPr>
        <w:t>Bernard Lisle Mathews III</w:t>
      </w:r>
      <w:r w:rsidR="00CB1C6F" w:rsidRPr="00922886">
        <w:rPr>
          <w:rFonts w:cs="Times New Roman"/>
          <w:b/>
          <w:bCs/>
        </w:rPr>
        <w:t>.</w:t>
      </w:r>
    </w:p>
    <w:p w14:paraId="6D261F68" w14:textId="77777777" w:rsidR="00BA7783" w:rsidRPr="00922886" w:rsidRDefault="00CB1C6F" w:rsidP="006C3AA8">
      <w:pPr>
        <w:widowControl w:val="0"/>
        <w:rPr>
          <w:rFonts w:cs="Times New Roman"/>
        </w:rPr>
      </w:pPr>
      <w:r w:rsidRPr="00922886">
        <w:rPr>
          <w:rFonts w:cs="Times New Roman"/>
        </w:rPr>
        <w:t xml:space="preserve">Mathews appeared </w:t>
      </w:r>
      <w:r w:rsidR="00BA7783" w:rsidRPr="00922886">
        <w:rPr>
          <w:rFonts w:cs="Times New Roman"/>
        </w:rPr>
        <w:t>using a "</w:t>
      </w:r>
      <w:hyperlink r:id="rId115" w:history="1">
        <w:r w:rsidR="00BA7783" w:rsidRPr="00922886">
          <w:rPr>
            <w:rFonts w:cs="Times New Roman"/>
            <w:color w:val="0000FF"/>
            <w:u w:val="single"/>
          </w:rPr>
          <w:t>Green and Mathews</w:t>
        </w:r>
      </w:hyperlink>
      <w:r w:rsidR="00BA7783" w:rsidRPr="00922886">
        <w:rPr>
          <w:rFonts w:cs="Times New Roman"/>
        </w:rPr>
        <w:t xml:space="preserve">" law firm label to conceal his direct conflict of interest and </w:t>
      </w:r>
      <w:r w:rsidRPr="00922886">
        <w:rPr>
          <w:rFonts w:cs="Times New Roman"/>
        </w:rPr>
        <w:t>his</w:t>
      </w:r>
      <w:r w:rsidR="00BA7783" w:rsidRPr="00922886">
        <w:rPr>
          <w:rFonts w:cs="Times New Roman"/>
        </w:rPr>
        <w:t xml:space="preserve"> blatant violation of the </w:t>
      </w:r>
      <w:hyperlink r:id="rId116" w:tgtFrame="_blank" w:history="1">
        <w:r w:rsidR="00BA7783" w:rsidRPr="00922886">
          <w:rPr>
            <w:rFonts w:cs="Times New Roman"/>
            <w:color w:val="0000FF"/>
            <w:u w:val="single"/>
          </w:rPr>
          <w:t>Disciplinary Rules of Professional Conduct</w:t>
        </w:r>
      </w:hyperlink>
      <w:r w:rsidR="00BA7783" w:rsidRPr="00922886">
        <w:rPr>
          <w:rFonts w:cs="Times New Roman"/>
        </w:rPr>
        <w:t>. Thus, after betraying their client's, Elmer and Nelva</w:t>
      </w:r>
      <w:r w:rsidR="00D87096" w:rsidRPr="00922886">
        <w:rPr>
          <w:rFonts w:cs="Times New Roman"/>
        </w:rPr>
        <w:t xml:space="preserve"> Brunsting</w:t>
      </w:r>
      <w:r w:rsidR="00BA7783" w:rsidRPr="00922886">
        <w:rPr>
          <w:rFonts w:cs="Times New Roman"/>
        </w:rPr>
        <w:t>, forming conflicting relationships with Anita &amp; Amy</w:t>
      </w:r>
      <w:r w:rsidR="00D87096" w:rsidRPr="00922886">
        <w:rPr>
          <w:rFonts w:cs="Times New Roman"/>
        </w:rPr>
        <w:t xml:space="preserve"> Brunsting</w:t>
      </w:r>
      <w:r w:rsidRPr="00922886">
        <w:rPr>
          <w:rFonts w:cs="Times New Roman"/>
        </w:rPr>
        <w:t xml:space="preserve"> and fomenting controversy</w:t>
      </w:r>
      <w:r w:rsidR="00BA7783" w:rsidRPr="00922886">
        <w:rPr>
          <w:rFonts w:cs="Times New Roman"/>
        </w:rPr>
        <w:t xml:space="preserve">, the Vacek Team takes sides with their </w:t>
      </w:r>
      <w:r w:rsidR="00BA7783" w:rsidRPr="00922886">
        <w:rPr>
          <w:rFonts w:cs="Times New Roman"/>
          <w:b/>
          <w:bCs/>
        </w:rPr>
        <w:t>new clients</w:t>
      </w:r>
      <w:r w:rsidR="00BA7783" w:rsidRPr="00922886">
        <w:rPr>
          <w:rFonts w:cs="Times New Roman"/>
        </w:rPr>
        <w:t xml:space="preserve"> against Candy Curtis, one of the three trust beneficiary's disenfranchised by the Vacek &amp; Freed P.L.L.C.</w:t>
      </w:r>
      <w:r w:rsidRPr="00922886">
        <w:rPr>
          <w:rFonts w:cs="Times New Roman"/>
        </w:rPr>
        <w:t xml:space="preserve"> estate planning</w:t>
      </w:r>
      <w:r w:rsidR="00BA7783" w:rsidRPr="00922886">
        <w:rPr>
          <w:rFonts w:cs="Times New Roman"/>
        </w:rPr>
        <w:t xml:space="preserve"> </w:t>
      </w:r>
      <w:r w:rsidRPr="00922886">
        <w:rPr>
          <w:rFonts w:cs="Times New Roman"/>
        </w:rPr>
        <w:t>attorney’s</w:t>
      </w:r>
      <w:r w:rsidR="00BA7783" w:rsidRPr="00922886">
        <w:rPr>
          <w:rFonts w:cs="Times New Roman"/>
        </w:rPr>
        <w:t xml:space="preserve"> betrayal of the fiduciary duty of loyalty owed to Elmer and Nel</w:t>
      </w:r>
      <w:r w:rsidR="005569B0" w:rsidRPr="00922886">
        <w:rPr>
          <w:rFonts w:cs="Times New Roman"/>
        </w:rPr>
        <w:t>va Brunsting.</w:t>
      </w:r>
    </w:p>
    <w:p w14:paraId="6A8FDBAE" w14:textId="77777777" w:rsidR="00BA7783" w:rsidRPr="00922886" w:rsidRDefault="00BA7783" w:rsidP="006C3AA8">
      <w:pPr>
        <w:pStyle w:val="Heading2"/>
        <w:keepNext w:val="0"/>
        <w:keepLines w:val="0"/>
        <w:widowControl w:val="0"/>
      </w:pPr>
      <w:bookmarkStart w:id="73" w:name="_Toc75754381"/>
      <w:bookmarkStart w:id="74" w:name="_Toc82773020"/>
      <w:r w:rsidRPr="00922886">
        <w:t>THROWING AMY UNDER THE BUS</w:t>
      </w:r>
      <w:bookmarkEnd w:id="73"/>
      <w:bookmarkEnd w:id="74"/>
    </w:p>
    <w:p w14:paraId="2BEB88A4" w14:textId="77777777" w:rsidR="00BA7783" w:rsidRPr="00922886" w:rsidRDefault="00BA7783" w:rsidP="006C3AA8">
      <w:pPr>
        <w:widowControl w:val="0"/>
      </w:pPr>
      <w:r w:rsidRPr="00922886">
        <w:t xml:space="preserve">The collusion between estate planning attorney </w:t>
      </w:r>
      <w:hyperlink r:id="rId117" w:tgtFrame="_blank" w:history="1">
        <w:r w:rsidRPr="00922886">
          <w:rPr>
            <w:color w:val="0000FF"/>
            <w:u w:val="single"/>
          </w:rPr>
          <w:t>Candace Kunz-Freed</w:t>
        </w:r>
      </w:hyperlink>
      <w:r w:rsidRPr="00922886">
        <w:t xml:space="preserve"> and Anita Brunsting, the weak link in the family moral fabric, was all on </w:t>
      </w:r>
      <w:hyperlink r:id="rId118" w:tgtFrame="_blank" w:history="1">
        <w:r w:rsidRPr="00922886">
          <w:rPr>
            <w:color w:val="0000FF"/>
            <w:u w:val="single"/>
          </w:rPr>
          <w:t>Candace Kunz-Freed</w:t>
        </w:r>
      </w:hyperlink>
      <w:r w:rsidRPr="00922886">
        <w:t xml:space="preserve"> and her proclamation that Anita Brunsting had become sole trustee over everything, despite the fact that Article IV could not be amended to affect Elmer's irrevocable trust share. Worse yet, the Vacek &amp; Freed QBD/TPA authorized the disloyalty of self-dealing with the notion that anyone who objects </w:t>
      </w:r>
      <w:r w:rsidR="005569B0" w:rsidRPr="00922886">
        <w:t xml:space="preserve">to the trustees conduct </w:t>
      </w:r>
      <w:r w:rsidRPr="00922886">
        <w:t xml:space="preserve">would be "challenging the trust" when that had already been accomplished and was now being exacerbated. </w:t>
      </w:r>
    </w:p>
    <w:p w14:paraId="05E5BAAC" w14:textId="77777777" w:rsidR="00BA7783" w:rsidRPr="00922886" w:rsidRDefault="00BA7783" w:rsidP="006C3AA8">
      <w:pPr>
        <w:widowControl w:val="0"/>
      </w:pPr>
      <w:r w:rsidRPr="00922886">
        <w:t xml:space="preserve">Amy had no accountability for Anita's misapplications of fiduciary, </w:t>
      </w:r>
      <w:r w:rsidR="00687AD8" w:rsidRPr="00922886">
        <w:t>(</w:t>
      </w:r>
      <w:r w:rsidRPr="00922886">
        <w:t>beginning on December 21, 2010</w:t>
      </w:r>
      <w:r w:rsidR="00687AD8" w:rsidRPr="00922886">
        <w:t>)</w:t>
      </w:r>
      <w:r w:rsidRPr="00922886">
        <w:t xml:space="preserve"> and all </w:t>
      </w:r>
      <w:r w:rsidR="00687AD8" w:rsidRPr="00922886">
        <w:t>Amy</w:t>
      </w:r>
      <w:r w:rsidRPr="00922886">
        <w:t xml:space="preserve"> had to do to protect herself when litigation began was to file an exception</w:t>
      </w:r>
      <w:r w:rsidR="00294923" w:rsidRPr="00922886">
        <w:t xml:space="preserve"> to the previous trustee conduct</w:t>
      </w:r>
      <w:r w:rsidRPr="00922886">
        <w:t xml:space="preserve">. None-the-less, the Freed &amp; Mathews duo threw Amy under the bus when they wrote a letter to Frost Bank from Co-trustee Amy Brunsting, (acceptance of the appointment by conduct), and when they filed a </w:t>
      </w:r>
      <w:hyperlink r:id="rId119" w:tgtFrame="_blank" w:history="1">
        <w:r w:rsidRPr="00922886">
          <w:rPr>
            <w:color w:val="0000FF"/>
            <w:u w:val="single"/>
          </w:rPr>
          <w:t>false affidavit</w:t>
        </w:r>
      </w:hyperlink>
      <w:r w:rsidRPr="00922886">
        <w:t xml:space="preserve"> into the Southern District of Texas in Amy's name, making claims of the existence of trust shares that remain unfulfil</w:t>
      </w:r>
      <w:r w:rsidR="009307F2" w:rsidRPr="00922886">
        <w:t>led after more than nine years.</w:t>
      </w:r>
    </w:p>
    <w:p w14:paraId="593709B6" w14:textId="77777777" w:rsidR="00D87096" w:rsidRPr="00922886" w:rsidRDefault="00BA7783" w:rsidP="006C3AA8">
      <w:pPr>
        <w:widowControl w:val="0"/>
      </w:pPr>
      <w:r w:rsidRPr="00922886">
        <w:t>What we will discover as this dissertation of the record continues is that the Williams Report diagram of causes</w:t>
      </w:r>
      <w:r w:rsidR="009307F2" w:rsidRPr="00922886">
        <w:t>,</w:t>
      </w:r>
      <w:r w:rsidRPr="00922886">
        <w:t xml:space="preserve"> only </w:t>
      </w:r>
      <w:r w:rsidR="009307F2" w:rsidRPr="00922886">
        <w:t>scratched the</w:t>
      </w:r>
      <w:r w:rsidRPr="00922886">
        <w:t xml:space="preserve"> surface layer, a.k.a. the result. Once we </w:t>
      </w:r>
      <w:r w:rsidR="009307F2" w:rsidRPr="00922886">
        <w:t xml:space="preserve">dig under </w:t>
      </w:r>
      <w:r w:rsidRPr="00922886">
        <w:t>the surface we find that the 12% attributed to failure to establish family mission has 0% application to the facts of this case</w:t>
      </w:r>
      <w:r w:rsidR="00377CC3" w:rsidRPr="00922886">
        <w:t>,</w:t>
      </w:r>
      <w:r w:rsidRPr="00922886">
        <w:t xml:space="preserve"> where the </w:t>
      </w:r>
      <w:r w:rsidRPr="00922886">
        <w:lastRenderedPageBreak/>
        <w:t xml:space="preserve">settlors had pour-over-wills with the living trust as the sole devisee. </w:t>
      </w:r>
    </w:p>
    <w:p w14:paraId="2F7C71EC" w14:textId="77777777" w:rsidR="009307F2" w:rsidRPr="00922886" w:rsidRDefault="00BA7783" w:rsidP="006C3AA8">
      <w:pPr>
        <w:widowControl w:val="0"/>
      </w:pPr>
      <w:r w:rsidRPr="00922886">
        <w:t>We can also see that the 3% attributed to poor Legal, Tax and Investment Advice can be 100% attributed to estate planning attorney disloyalty. The 25% attributed to "inadequately prepared heirs" can also be blamed on the estate planning attorneys as none of the Brunsting family had been schooled on the</w:t>
      </w:r>
      <w:r w:rsidR="00687AD8" w:rsidRPr="00922886">
        <w:t xml:space="preserve"> probate mafia</w:t>
      </w:r>
      <w:r w:rsidRPr="00922886">
        <w:t xml:space="preserve"> bait and switch, what it means when a trust becomes irrevocable, why a pour-over-will avoids probate or that little miss "steal the family trust" does not laugh </w:t>
      </w:r>
      <w:r w:rsidR="00377CC3" w:rsidRPr="00922886">
        <w:t xml:space="preserve">for </w:t>
      </w:r>
      <w:r w:rsidR="009307F2" w:rsidRPr="00922886">
        <w:t xml:space="preserve">very </w:t>
      </w:r>
      <w:r w:rsidR="00D87096" w:rsidRPr="00922886">
        <w:t>long</w:t>
      </w:r>
      <w:r w:rsidRPr="00922886">
        <w:t xml:space="preserve">. </w:t>
      </w:r>
    </w:p>
    <w:p w14:paraId="542B264D" w14:textId="77777777" w:rsidR="00BA7783" w:rsidRPr="00922886" w:rsidRDefault="00BA7783" w:rsidP="006C3AA8">
      <w:pPr>
        <w:widowControl w:val="0"/>
      </w:pPr>
      <w:r w:rsidRPr="00922886">
        <w:t>Lastly</w:t>
      </w:r>
      <w:r w:rsidR="00D87096" w:rsidRPr="00922886">
        <w:t>,</w:t>
      </w:r>
      <w:r w:rsidRPr="00922886">
        <w:t xml:space="preserve"> the</w:t>
      </w:r>
      <w:r w:rsidR="00D87096" w:rsidRPr="00922886">
        <w:t xml:space="preserve"> Victim</w:t>
      </w:r>
      <w:r w:rsidR="009307F2" w:rsidRPr="00922886">
        <w:t xml:space="preserve"> Family</w:t>
      </w:r>
      <w:r w:rsidRPr="00922886">
        <w:t xml:space="preserve"> w</w:t>
      </w:r>
      <w:r w:rsidR="009307F2" w:rsidRPr="00922886">
        <w:t>as</w:t>
      </w:r>
      <w:r w:rsidRPr="00922886">
        <w:t xml:space="preserve"> never told that the 60% breakdown in communications can be pinned on estate planning attorney creation of contr</w:t>
      </w:r>
      <w:r w:rsidR="00D87096" w:rsidRPr="00922886">
        <w:t>oversy</w:t>
      </w:r>
      <w:r w:rsidR="00377CC3" w:rsidRPr="00922886">
        <w:t>,</w:t>
      </w:r>
      <w:r w:rsidR="00D87096" w:rsidRPr="00922886">
        <w:t xml:space="preserve"> fueling of emotions</w:t>
      </w:r>
      <w:r w:rsidR="00377CC3" w:rsidRPr="00922886">
        <w:t xml:space="preserve"> and the introduction of other attorneys </w:t>
      </w:r>
      <w:r w:rsidR="00687AD8" w:rsidRPr="00922886">
        <w:t>in</w:t>
      </w:r>
      <w:r w:rsidR="00377CC3" w:rsidRPr="00922886">
        <w:t>to the dispute</w:t>
      </w:r>
      <w:r w:rsidR="00D87096" w:rsidRPr="00922886">
        <w:t>.</w:t>
      </w:r>
    </w:p>
    <w:p w14:paraId="16694153" w14:textId="77777777" w:rsidR="00BA7783" w:rsidRPr="00922886" w:rsidRDefault="00BA7783" w:rsidP="006C3AA8">
      <w:pPr>
        <w:widowControl w:val="0"/>
      </w:pPr>
      <w:r w:rsidRPr="00922886">
        <w:rPr>
          <w:noProof/>
        </w:rPr>
        <w:drawing>
          <wp:inline distT="0" distB="0" distL="0" distR="0" wp14:anchorId="30EF5412" wp14:editId="68791399">
            <wp:extent cx="4761865" cy="2458720"/>
            <wp:effectExtent l="0" t="0" r="635" b="0"/>
            <wp:docPr id="14" name="Picture 14" descr="This image has an empty alt attribute; its file name is Williams-Group-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s image has an empty alt attribute; its file name is Williams-Group-Diagram.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61865" cy="2458720"/>
                    </a:xfrm>
                    <a:prstGeom prst="rect">
                      <a:avLst/>
                    </a:prstGeom>
                    <a:noFill/>
                    <a:ln>
                      <a:noFill/>
                    </a:ln>
                  </pic:spPr>
                </pic:pic>
              </a:graphicData>
            </a:graphic>
          </wp:inline>
        </w:drawing>
      </w:r>
    </w:p>
    <w:p w14:paraId="5EFBCF76" w14:textId="77777777" w:rsidR="00BA7783" w:rsidRPr="00922886" w:rsidRDefault="00BA7783" w:rsidP="006C3AA8">
      <w:pPr>
        <w:widowControl w:val="0"/>
        <w:ind w:firstLine="0"/>
      </w:pPr>
      <w:r w:rsidRPr="00922886">
        <w:t xml:space="preserve">Insert attorney = </w:t>
      </w:r>
      <w:r w:rsidR="009307F2" w:rsidRPr="00922886">
        <w:t xml:space="preserve">instant </w:t>
      </w:r>
      <w:r w:rsidRPr="00922886">
        <w:t xml:space="preserve">break down in communication among the </w:t>
      </w:r>
      <w:r w:rsidR="009307F2" w:rsidRPr="00922886">
        <w:t>real parties in interest.</w:t>
      </w:r>
    </w:p>
    <w:p w14:paraId="7D52D88D" w14:textId="77777777" w:rsidR="00BA7783" w:rsidRPr="00922886" w:rsidRDefault="00BA7783" w:rsidP="006C3AA8">
      <w:pPr>
        <w:pStyle w:val="Heading3"/>
        <w:widowControl w:val="0"/>
      </w:pPr>
      <w:bookmarkStart w:id="75" w:name="_Toc75754382"/>
      <w:bookmarkStart w:id="76" w:name="_Toc82773021"/>
      <w:r w:rsidRPr="00922886">
        <w:t>March 8, 2012 Dismissal</w:t>
      </w:r>
      <w:r w:rsidR="009307F2" w:rsidRPr="00922886">
        <w:t xml:space="preserve"> re; the probate exception</w:t>
      </w:r>
      <w:bookmarkEnd w:id="75"/>
      <w:bookmarkEnd w:id="76"/>
    </w:p>
    <w:p w14:paraId="6E4A8EA2" w14:textId="77777777" w:rsidR="00E74A47" w:rsidRPr="00922886" w:rsidRDefault="00E74A47" w:rsidP="006C3AA8">
      <w:pPr>
        <w:widowControl w:val="0"/>
      </w:pPr>
      <w:r w:rsidRPr="00922886">
        <w:t xml:space="preserve">The federal suit was dismissed sua sponte under the probate exception to federal court jurisdiction on March 8, 2012. [There's a probate exception?] This was the first time I had ever heard of the probate exception but I had heard that a pour-over-will in combination with a living trust was supposed to avoid probate. “How” is another question? However, this dismissal event leads to researching different questions and the drafting my first federal appeal. </w:t>
      </w:r>
      <w:r w:rsidRPr="00922886">
        <w:rPr>
          <w:rStyle w:val="Heading4Char"/>
        </w:rPr>
        <w:t>$10,000</w:t>
      </w:r>
    </w:p>
    <w:p w14:paraId="3D4ECEF8" w14:textId="77777777" w:rsidR="00BA7783" w:rsidRPr="00922886" w:rsidRDefault="00E74A47" w:rsidP="006C3AA8">
      <w:pPr>
        <w:pStyle w:val="Heading3"/>
        <w:widowControl w:val="0"/>
      </w:pPr>
      <w:bookmarkStart w:id="77" w:name="_Toc75754383"/>
      <w:bookmarkStart w:id="78" w:name="_Toc82773022"/>
      <w:r w:rsidRPr="00922886">
        <w:t>Federal Fifth Circuit Court of Appeal No.12-20164</w:t>
      </w:r>
      <w:bookmarkEnd w:id="77"/>
      <w:bookmarkEnd w:id="78"/>
    </w:p>
    <w:p w14:paraId="1366CC26" w14:textId="77777777" w:rsidR="00E74A47" w:rsidRPr="00922886" w:rsidRDefault="00E74A47" w:rsidP="006C3AA8">
      <w:pPr>
        <w:pStyle w:val="NoSpacing"/>
        <w:widowControl w:val="0"/>
      </w:pPr>
      <w:r w:rsidRPr="00922886">
        <w:lastRenderedPageBreak/>
        <w:t xml:space="preserve">June 11, 2012 </w:t>
      </w:r>
      <w:hyperlink r:id="rId121" w:history="1">
        <w:r w:rsidRPr="00922886">
          <w:rPr>
            <w:rStyle w:val="Hyperlink"/>
          </w:rPr>
          <w:t>Appellants Opening Brief</w:t>
        </w:r>
      </w:hyperlink>
      <w:r w:rsidRPr="00922886">
        <w:t xml:space="preserve"> </w:t>
      </w:r>
    </w:p>
    <w:p w14:paraId="69B28F4A" w14:textId="77777777" w:rsidR="00E74A47" w:rsidRPr="00922886" w:rsidRDefault="00E74A47" w:rsidP="006C3AA8">
      <w:pPr>
        <w:pStyle w:val="NoSpacing"/>
        <w:widowControl w:val="0"/>
      </w:pPr>
      <w:r w:rsidRPr="00922886">
        <w:t xml:space="preserve">July 16, 2012 </w:t>
      </w:r>
      <w:hyperlink r:id="rId122" w:history="1">
        <w:r w:rsidRPr="00922886">
          <w:rPr>
            <w:rStyle w:val="Hyperlink"/>
          </w:rPr>
          <w:t>Appellees Brief</w:t>
        </w:r>
      </w:hyperlink>
    </w:p>
    <w:p w14:paraId="023000A6" w14:textId="77777777" w:rsidR="00E74A47" w:rsidRPr="00922886" w:rsidRDefault="00E74A47" w:rsidP="006C3AA8">
      <w:pPr>
        <w:pStyle w:val="NoSpacing"/>
        <w:widowControl w:val="0"/>
      </w:pPr>
      <w:r w:rsidRPr="00922886">
        <w:t xml:space="preserve">August 2, 2012 </w:t>
      </w:r>
      <w:hyperlink r:id="rId123" w:history="1">
        <w:r w:rsidRPr="00922886">
          <w:rPr>
            <w:rStyle w:val="Hyperlink"/>
          </w:rPr>
          <w:t>Appellants Reply Brief</w:t>
        </w:r>
      </w:hyperlink>
      <w:r w:rsidRPr="00922886">
        <w:t xml:space="preserve"> </w:t>
      </w:r>
    </w:p>
    <w:p w14:paraId="06958FF7" w14:textId="77777777" w:rsidR="009307F2" w:rsidRPr="00922886" w:rsidRDefault="009307F2" w:rsidP="006C3AA8">
      <w:pPr>
        <w:pStyle w:val="Heading2"/>
        <w:keepNext w:val="0"/>
        <w:keepLines w:val="0"/>
        <w:widowControl w:val="0"/>
      </w:pPr>
      <w:bookmarkStart w:id="79" w:name="_Toc75754384"/>
      <w:bookmarkStart w:id="80" w:name="_Toc82773023"/>
      <w:r w:rsidRPr="00922886">
        <w:t>Parallel Texas State Court Activity</w:t>
      </w:r>
      <w:bookmarkEnd w:id="79"/>
      <w:bookmarkEnd w:id="80"/>
      <w:r w:rsidRPr="00922886">
        <w:t xml:space="preserve"> </w:t>
      </w:r>
    </w:p>
    <w:p w14:paraId="32C097ED" w14:textId="77777777" w:rsidR="00BA7783" w:rsidRPr="00922886" w:rsidRDefault="00BA7783" w:rsidP="006C3AA8">
      <w:pPr>
        <w:pStyle w:val="Heading3"/>
        <w:widowControl w:val="0"/>
      </w:pPr>
      <w:bookmarkStart w:id="81" w:name="_Toc75754385"/>
      <w:bookmarkStart w:id="82" w:name="_Toc82773024"/>
      <w:r w:rsidRPr="00922886">
        <w:t>March 9, 2012 Petition to take depositions before suit</w:t>
      </w:r>
      <w:bookmarkEnd w:id="81"/>
      <w:bookmarkEnd w:id="82"/>
    </w:p>
    <w:p w14:paraId="21913B7A" w14:textId="77777777" w:rsidR="00BA7783" w:rsidRPr="00922886" w:rsidRDefault="00BA7783" w:rsidP="006C3AA8">
      <w:pPr>
        <w:widowControl w:val="0"/>
        <w:rPr>
          <w:rFonts w:cs="Times New Roman"/>
          <w:szCs w:val="28"/>
        </w:rPr>
      </w:pPr>
      <w:r w:rsidRPr="00922886">
        <w:rPr>
          <w:rFonts w:cs="Times New Roman"/>
          <w:szCs w:val="28"/>
        </w:rPr>
        <w:t xml:space="preserve">On March 9, 2012, </w:t>
      </w:r>
      <w:hyperlink r:id="rId124" w:tgtFrame="_blank" w:history="1">
        <w:r w:rsidRPr="00922886">
          <w:rPr>
            <w:rFonts w:cs="Times New Roman"/>
            <w:color w:val="0000FF"/>
            <w:szCs w:val="28"/>
            <w:u w:val="single"/>
          </w:rPr>
          <w:t>Attorney Bobbie G. Bayless</w:t>
        </w:r>
      </w:hyperlink>
      <w:r w:rsidRPr="00922886">
        <w:rPr>
          <w:rFonts w:cs="Times New Roman"/>
          <w:szCs w:val="28"/>
        </w:rPr>
        <w:t xml:space="preserve">, representing Carl Brunsting, filed a </w:t>
      </w:r>
      <w:hyperlink r:id="rId125" w:tgtFrame="_blank" w:history="1">
        <w:r w:rsidRPr="00922886">
          <w:rPr>
            <w:rFonts w:cs="Times New Roman"/>
            <w:color w:val="0000FF"/>
            <w:szCs w:val="28"/>
            <w:u w:val="single"/>
          </w:rPr>
          <w:t>Petition to Take Depositions before suit</w:t>
        </w:r>
      </w:hyperlink>
      <w:r w:rsidRPr="00922886">
        <w:rPr>
          <w:rFonts w:cs="Times New Roman"/>
          <w:szCs w:val="28"/>
        </w:rPr>
        <w:t xml:space="preserve"> No. 2012-14-538 in Harris County's 80th Judicial District Court. </w:t>
      </w:r>
    </w:p>
    <w:p w14:paraId="5BA3807D" w14:textId="77777777" w:rsidR="00BA7783" w:rsidRPr="00922886" w:rsidRDefault="008C7816" w:rsidP="006C3AA8">
      <w:pPr>
        <w:pStyle w:val="NoSpacing"/>
        <w:widowControl w:val="0"/>
      </w:pPr>
      <w:hyperlink r:id="rId126" w:history="1">
        <w:r w:rsidR="00981EA7" w:rsidRPr="00922886">
          <w:rPr>
            <w:rStyle w:val="Hyperlink"/>
          </w:rPr>
          <w:t>Attorney Bobbie G. Bayless</w:t>
        </w:r>
      </w:hyperlink>
      <w:r w:rsidR="00BA7783" w:rsidRPr="00922886">
        <w:br/>
        <w:t>State Bar No. 01940600</w:t>
      </w:r>
      <w:r w:rsidR="00BA7783" w:rsidRPr="00922886">
        <w:br/>
        <w:t>2931 Ferndale</w:t>
      </w:r>
      <w:r w:rsidR="00BA7783" w:rsidRPr="00922886">
        <w:br/>
        <w:t>Houston, Texas 77098</w:t>
      </w:r>
      <w:r w:rsidR="00BA7783" w:rsidRPr="00922886">
        <w:br/>
        <w:t>Telephone: (713) 522-2224</w:t>
      </w:r>
      <w:r w:rsidR="00BA7783" w:rsidRPr="00922886">
        <w:br/>
        <w:t>Telecopier: (713) 522-2218</w:t>
      </w:r>
      <w:r w:rsidR="00BA7783" w:rsidRPr="00922886">
        <w:br/>
        <w:t>bayless@baylessstokes.com</w:t>
      </w:r>
    </w:p>
    <w:p w14:paraId="2A851058" w14:textId="77777777" w:rsidR="00BA7783" w:rsidRPr="00922886" w:rsidRDefault="00BA7783" w:rsidP="006C3AA8">
      <w:pPr>
        <w:widowControl w:val="0"/>
      </w:pPr>
      <w:r w:rsidRPr="00922886">
        <w:rPr>
          <w:noProof/>
        </w:rPr>
        <w:drawing>
          <wp:inline distT="0" distB="0" distL="0" distR="0" wp14:anchorId="07F1C55A" wp14:editId="612CCF55">
            <wp:extent cx="2415292" cy="1587260"/>
            <wp:effectExtent l="0" t="0" r="4445" b="0"/>
            <wp:docPr id="13" name="Picture 13" descr="This image has an empty alt attribute; its file name is M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image has an empty alt attribute; its file name is Maw.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415488" cy="1587389"/>
                    </a:xfrm>
                    <a:prstGeom prst="rect">
                      <a:avLst/>
                    </a:prstGeom>
                    <a:noFill/>
                    <a:ln>
                      <a:noFill/>
                    </a:ln>
                  </pic:spPr>
                </pic:pic>
              </a:graphicData>
            </a:graphic>
          </wp:inline>
        </w:drawing>
      </w:r>
    </w:p>
    <w:p w14:paraId="4DD0C25B" w14:textId="77777777" w:rsidR="00BA7783" w:rsidRPr="00922886" w:rsidRDefault="00BA7783" w:rsidP="006C3AA8">
      <w:pPr>
        <w:widowControl w:val="0"/>
      </w:pPr>
      <w:r w:rsidRPr="00922886">
        <w:t xml:space="preserve">Ma Barker </w:t>
      </w:r>
      <w:r w:rsidR="00EE541E" w:rsidRPr="00922886">
        <w:t>may be the best</w:t>
      </w:r>
      <w:r w:rsidRPr="00922886">
        <w:t xml:space="preserve"> </w:t>
      </w:r>
      <w:r w:rsidR="00981EA7" w:rsidRPr="00922886">
        <w:t xml:space="preserve">representation of personality type </w:t>
      </w:r>
      <w:r w:rsidR="00E74A47" w:rsidRPr="00922886">
        <w:t xml:space="preserve">available at press </w:t>
      </w:r>
      <w:r w:rsidRPr="00922886">
        <w:t xml:space="preserve">as </w:t>
      </w:r>
      <w:r w:rsidR="00981EA7" w:rsidRPr="00922886">
        <w:t>no photo of Attorney Bobbie G. Bayless was</w:t>
      </w:r>
      <w:r w:rsidR="00E74A47" w:rsidRPr="00922886">
        <w:t xml:space="preserve"> located on her website or the bar association web site</w:t>
      </w:r>
      <w:r w:rsidR="00981EA7" w:rsidRPr="00922886">
        <w:t>.</w:t>
      </w:r>
      <w:r w:rsidR="00E74A47" w:rsidRPr="00922886">
        <w:t xml:space="preserve"> </w:t>
      </w:r>
    </w:p>
    <w:p w14:paraId="5CBCF459" w14:textId="77777777" w:rsidR="00377CC3" w:rsidRPr="00922886" w:rsidRDefault="00BA7783" w:rsidP="006C3AA8">
      <w:pPr>
        <w:pStyle w:val="NoSpacing"/>
        <w:widowControl w:val="0"/>
      </w:pPr>
      <w:r w:rsidRPr="00922886">
        <w:t>On the first appeal to the 5th Circuit Anita and Amy Brunsting were represented by Mr. George William Vie III of Mills Shirley, L.L.P.</w:t>
      </w:r>
      <w:r w:rsidR="00377CC3" w:rsidRPr="00922886">
        <w:t xml:space="preserve"> </w:t>
      </w:r>
    </w:p>
    <w:p w14:paraId="57F6EB9F" w14:textId="77777777" w:rsidR="00377CC3" w:rsidRPr="00922886" w:rsidRDefault="00377CC3" w:rsidP="006C3AA8">
      <w:pPr>
        <w:pStyle w:val="NoSpacing"/>
        <w:widowControl w:val="0"/>
      </w:pPr>
      <w:r w:rsidRPr="00922886">
        <w:t>Mr. George William Vie III</w:t>
      </w:r>
    </w:p>
    <w:p w14:paraId="36BA252E" w14:textId="77777777" w:rsidR="00377CC3" w:rsidRPr="00922886" w:rsidRDefault="00377CC3" w:rsidP="006C3AA8">
      <w:pPr>
        <w:pStyle w:val="NoSpacing"/>
        <w:widowControl w:val="0"/>
      </w:pPr>
      <w:r w:rsidRPr="00922886">
        <w:t>State Bar No. 20579310</w:t>
      </w:r>
    </w:p>
    <w:p w14:paraId="1E311733" w14:textId="77777777" w:rsidR="00377CC3" w:rsidRPr="00922886" w:rsidRDefault="00377CC3" w:rsidP="006C3AA8">
      <w:pPr>
        <w:pStyle w:val="NoSpacing"/>
        <w:widowControl w:val="0"/>
      </w:pPr>
      <w:r w:rsidRPr="00922886">
        <w:t>Mills Shirley, L.L.P.</w:t>
      </w:r>
    </w:p>
    <w:p w14:paraId="5C53CFED" w14:textId="77777777" w:rsidR="00377CC3" w:rsidRPr="00922886" w:rsidRDefault="00377CC3" w:rsidP="006C3AA8">
      <w:pPr>
        <w:pStyle w:val="NoSpacing"/>
        <w:widowControl w:val="0"/>
      </w:pPr>
      <w:r w:rsidRPr="00922886">
        <w:t>1021 Main Street</w:t>
      </w:r>
    </w:p>
    <w:p w14:paraId="165C8D1E" w14:textId="77777777" w:rsidR="00377CC3" w:rsidRPr="00922886" w:rsidRDefault="00377CC3" w:rsidP="006C3AA8">
      <w:pPr>
        <w:pStyle w:val="NoSpacing"/>
        <w:widowControl w:val="0"/>
      </w:pPr>
      <w:r w:rsidRPr="00922886">
        <w:t>Suite 1950</w:t>
      </w:r>
    </w:p>
    <w:p w14:paraId="779E7F74" w14:textId="77777777" w:rsidR="00BA7783" w:rsidRPr="00922886" w:rsidRDefault="00377CC3" w:rsidP="006C3AA8">
      <w:pPr>
        <w:pStyle w:val="NoSpacing"/>
        <w:widowControl w:val="0"/>
      </w:pPr>
      <w:r w:rsidRPr="00922886">
        <w:t>Houston, TX 77002-0000</w:t>
      </w:r>
    </w:p>
    <w:p w14:paraId="168C70E4" w14:textId="77777777" w:rsidR="009307F2" w:rsidRPr="00922886" w:rsidRDefault="009307F2" w:rsidP="006C3AA8">
      <w:pPr>
        <w:pStyle w:val="NoSpacing"/>
        <w:widowControl w:val="0"/>
      </w:pPr>
    </w:p>
    <w:p w14:paraId="24D39619" w14:textId="77777777" w:rsidR="009307F2" w:rsidRPr="00922886" w:rsidRDefault="009307F2" w:rsidP="006C3AA8">
      <w:pPr>
        <w:pStyle w:val="NoSpacing"/>
        <w:widowControl w:val="0"/>
      </w:pPr>
      <w:r w:rsidRPr="00922886">
        <w:t xml:space="preserve">This complaint is not against Mr. George Vie III as George conducted himself properly before attorney Jason Ostrom entered the picture and ended our open line of communications with Mr. Vie.  </w:t>
      </w:r>
    </w:p>
    <w:p w14:paraId="64320A8E" w14:textId="77777777" w:rsidR="00BA7783" w:rsidRPr="00922886" w:rsidRDefault="008C7816" w:rsidP="006C3AA8">
      <w:pPr>
        <w:pStyle w:val="Heading2"/>
        <w:keepNext w:val="0"/>
        <w:keepLines w:val="0"/>
        <w:widowControl w:val="0"/>
        <w:rPr>
          <w:rFonts w:cs="Times New Roman"/>
          <w:sz w:val="27"/>
          <w:szCs w:val="27"/>
        </w:rPr>
      </w:pPr>
      <w:hyperlink r:id="rId128" w:tgtFrame="_blank" w:history="1">
        <w:bookmarkStart w:id="83" w:name="_Toc75754386"/>
        <w:bookmarkStart w:id="84" w:name="_Toc82773025"/>
        <w:r w:rsidR="00BA7783" w:rsidRPr="00922886">
          <w:rPr>
            <w:rFonts w:cs="Times New Roman"/>
            <w:color w:val="0000FF"/>
            <w:sz w:val="27"/>
            <w:szCs w:val="27"/>
            <w:u w:val="single"/>
          </w:rPr>
          <w:t>Fifth Circuit Court of Appeal No. 12-20164</w:t>
        </w:r>
        <w:bookmarkEnd w:id="83"/>
        <w:bookmarkEnd w:id="84"/>
      </w:hyperlink>
    </w:p>
    <w:p w14:paraId="6ECBE2BE" w14:textId="77777777" w:rsidR="00BA7783" w:rsidRPr="00922886" w:rsidRDefault="00BA7783" w:rsidP="006C3AA8">
      <w:pPr>
        <w:pStyle w:val="ListParagraph"/>
        <w:widowControl w:val="0"/>
        <w:numPr>
          <w:ilvl w:val="0"/>
          <w:numId w:val="11"/>
        </w:numPr>
        <w:rPr>
          <w:rFonts w:cs="Times New Roman"/>
          <w:szCs w:val="28"/>
        </w:rPr>
      </w:pPr>
      <w:r w:rsidRPr="00922886">
        <w:rPr>
          <w:rFonts w:cs="Times New Roman"/>
          <w:szCs w:val="28"/>
        </w:rPr>
        <w:t xml:space="preserve">June 11, 2012 </w:t>
      </w:r>
      <w:hyperlink r:id="rId129" w:tgtFrame="_blank" w:history="1">
        <w:r w:rsidRPr="00922886">
          <w:rPr>
            <w:rFonts w:cs="Times New Roman"/>
            <w:color w:val="0000FF"/>
            <w:szCs w:val="28"/>
            <w:u w:val="single"/>
          </w:rPr>
          <w:t>Appellants Opening Brief</w:t>
        </w:r>
      </w:hyperlink>
      <w:r w:rsidRPr="00922886">
        <w:rPr>
          <w:rFonts w:cs="Times New Roman"/>
          <w:szCs w:val="28"/>
        </w:rPr>
        <w:t xml:space="preserve"> on Appeal to the 5th Circuit</w:t>
      </w:r>
    </w:p>
    <w:p w14:paraId="1EC68837" w14:textId="77777777" w:rsidR="00BA7783" w:rsidRPr="00922886" w:rsidRDefault="00BA7783" w:rsidP="006C3AA8">
      <w:pPr>
        <w:pStyle w:val="ListParagraph"/>
        <w:widowControl w:val="0"/>
        <w:numPr>
          <w:ilvl w:val="0"/>
          <w:numId w:val="11"/>
        </w:numPr>
        <w:rPr>
          <w:rFonts w:cs="Times New Roman"/>
          <w:szCs w:val="28"/>
        </w:rPr>
      </w:pPr>
      <w:r w:rsidRPr="00922886">
        <w:rPr>
          <w:rFonts w:cs="Times New Roman"/>
          <w:szCs w:val="28"/>
        </w:rPr>
        <w:t xml:space="preserve">2012-07-16 </w:t>
      </w:r>
      <w:hyperlink r:id="rId130" w:tgtFrame="_blank" w:history="1">
        <w:r w:rsidRPr="00922886">
          <w:rPr>
            <w:rFonts w:cs="Times New Roman"/>
            <w:color w:val="0000FF"/>
            <w:szCs w:val="28"/>
            <w:u w:val="single"/>
          </w:rPr>
          <w:t>Brief of Defendants-Appellees</w:t>
        </w:r>
      </w:hyperlink>
    </w:p>
    <w:p w14:paraId="41645CC1" w14:textId="77777777" w:rsidR="00BA7783" w:rsidRPr="00922886" w:rsidRDefault="00BA7783" w:rsidP="006C3AA8">
      <w:pPr>
        <w:pStyle w:val="ListParagraph"/>
        <w:widowControl w:val="0"/>
        <w:numPr>
          <w:ilvl w:val="0"/>
          <w:numId w:val="11"/>
        </w:numPr>
        <w:rPr>
          <w:szCs w:val="28"/>
        </w:rPr>
      </w:pPr>
      <w:r w:rsidRPr="00922886">
        <w:rPr>
          <w:szCs w:val="28"/>
        </w:rPr>
        <w:t xml:space="preserve">2012-07-07 On July 7, 2012 </w:t>
      </w:r>
      <w:hyperlink r:id="rId131" w:tgtFrame="_blank" w:history="1">
        <w:r w:rsidRPr="00922886">
          <w:rPr>
            <w:color w:val="0000FF"/>
            <w:szCs w:val="28"/>
            <w:u w:val="single"/>
          </w:rPr>
          <w:t>attorney Bobbie G. Bayless</w:t>
        </w:r>
      </w:hyperlink>
      <w:r w:rsidRPr="00922886">
        <w:rPr>
          <w:szCs w:val="28"/>
        </w:rPr>
        <w:t xml:space="preserve"> deposed Carole Brunsting and not Anita or Amy nor </w:t>
      </w:r>
      <w:hyperlink r:id="rId132" w:history="1">
        <w:r w:rsidRPr="00922886">
          <w:rPr>
            <w:rStyle w:val="Hyperlink"/>
            <w:rFonts w:cs="Times New Roman"/>
            <w:szCs w:val="28"/>
          </w:rPr>
          <w:t>Candace Kunz-Freed</w:t>
        </w:r>
      </w:hyperlink>
      <w:r w:rsidRPr="00922886">
        <w:rPr>
          <w:szCs w:val="28"/>
        </w:rPr>
        <w:t>! How curious.</w:t>
      </w:r>
      <w:r w:rsidR="00C02E62" w:rsidRPr="00922886">
        <w:rPr>
          <w:szCs w:val="28"/>
        </w:rPr>
        <w:t xml:space="preserve"> </w:t>
      </w:r>
      <w:hyperlink r:id="rId133" w:history="1">
        <w:r w:rsidR="00C02E62" w:rsidRPr="00922886">
          <w:rPr>
            <w:rStyle w:val="Hyperlink"/>
            <w:szCs w:val="28"/>
          </w:rPr>
          <w:t>Candace Freed was deposed</w:t>
        </w:r>
      </w:hyperlink>
      <w:r w:rsidR="00C02E62" w:rsidRPr="00922886">
        <w:rPr>
          <w:szCs w:val="28"/>
        </w:rPr>
        <w:t xml:space="preserve"> by the attorneys for Defendants Anita and Amy Brunsting on March 19, 2019</w:t>
      </w:r>
      <w:r w:rsidR="00A5167A" w:rsidRPr="00922886">
        <w:rPr>
          <w:szCs w:val="28"/>
        </w:rPr>
        <w:t>. Oh but we are still at 2012 in our story.</w:t>
      </w:r>
    </w:p>
    <w:p w14:paraId="4247297C" w14:textId="77777777" w:rsidR="00BA7783" w:rsidRPr="00922886" w:rsidRDefault="00BA7783" w:rsidP="006C3AA8">
      <w:pPr>
        <w:pStyle w:val="ListParagraph"/>
        <w:widowControl w:val="0"/>
        <w:numPr>
          <w:ilvl w:val="0"/>
          <w:numId w:val="11"/>
        </w:numPr>
        <w:rPr>
          <w:rFonts w:cs="Times New Roman"/>
          <w:szCs w:val="28"/>
        </w:rPr>
      </w:pPr>
      <w:r w:rsidRPr="00922886">
        <w:rPr>
          <w:rFonts w:cs="Times New Roman"/>
          <w:szCs w:val="28"/>
        </w:rPr>
        <w:t xml:space="preserve">2012-08-02 </w:t>
      </w:r>
      <w:hyperlink r:id="rId134" w:tgtFrame="_blank" w:history="1">
        <w:r w:rsidRPr="00922886">
          <w:rPr>
            <w:rFonts w:cs="Times New Roman"/>
            <w:color w:val="0000FF"/>
            <w:szCs w:val="28"/>
            <w:u w:val="single"/>
          </w:rPr>
          <w:t>Appellant's filed their Reply Brief</w:t>
        </w:r>
      </w:hyperlink>
      <w:r w:rsidRPr="00922886">
        <w:rPr>
          <w:rFonts w:cs="Times New Roman"/>
          <w:szCs w:val="28"/>
        </w:rPr>
        <w:t xml:space="preserve"> on Appeal to the 5th Circuit</w:t>
      </w:r>
    </w:p>
    <w:p w14:paraId="3F0F5DED" w14:textId="77777777" w:rsidR="00BA7783" w:rsidRPr="00922886" w:rsidRDefault="00BA7783" w:rsidP="006C3AA8">
      <w:pPr>
        <w:pStyle w:val="ListParagraph"/>
        <w:widowControl w:val="0"/>
        <w:numPr>
          <w:ilvl w:val="0"/>
          <w:numId w:val="11"/>
        </w:numPr>
        <w:rPr>
          <w:rFonts w:cs="Times New Roman"/>
          <w:szCs w:val="28"/>
        </w:rPr>
      </w:pPr>
      <w:r w:rsidRPr="00922886">
        <w:rPr>
          <w:rFonts w:cs="Times New Roman"/>
          <w:szCs w:val="28"/>
        </w:rPr>
        <w:t xml:space="preserve">On August 15, 2012 </w:t>
      </w:r>
      <w:hyperlink r:id="rId135" w:tgtFrame="_blank" w:history="1">
        <w:r w:rsidRPr="00922886">
          <w:rPr>
            <w:rFonts w:cs="Times New Roman"/>
            <w:color w:val="0000FF"/>
            <w:szCs w:val="28"/>
            <w:u w:val="single"/>
          </w:rPr>
          <w:t>attorney Bobbie G. Bayless</w:t>
        </w:r>
      </w:hyperlink>
      <w:r w:rsidRPr="00922886">
        <w:rPr>
          <w:rFonts w:cs="Times New Roman"/>
          <w:szCs w:val="28"/>
        </w:rPr>
        <w:t xml:space="preserve">, representing Carl Brunsting, filed an </w:t>
      </w:r>
      <w:hyperlink r:id="rId136" w:tgtFrame="_blank" w:history="1">
        <w:r w:rsidRPr="00922886">
          <w:rPr>
            <w:rFonts w:cs="Times New Roman"/>
            <w:color w:val="0000FF"/>
            <w:szCs w:val="28"/>
            <w:u w:val="single"/>
          </w:rPr>
          <w:t>Application for probate of will and issuance of Letters Testamentary</w:t>
        </w:r>
      </w:hyperlink>
      <w:r w:rsidRPr="00922886">
        <w:rPr>
          <w:rFonts w:cs="Times New Roman"/>
          <w:szCs w:val="28"/>
        </w:rPr>
        <w:t xml:space="preserve"> in Harris County Probate Court No. 4 </w:t>
      </w:r>
    </w:p>
    <w:p w14:paraId="4B932BCE" w14:textId="77777777" w:rsidR="00BA7783" w:rsidRPr="00922886" w:rsidRDefault="00BA7783" w:rsidP="006C3AA8">
      <w:pPr>
        <w:pStyle w:val="ListParagraph"/>
        <w:widowControl w:val="0"/>
        <w:numPr>
          <w:ilvl w:val="0"/>
          <w:numId w:val="11"/>
        </w:numPr>
        <w:rPr>
          <w:rFonts w:cs="Times New Roman"/>
          <w:szCs w:val="28"/>
        </w:rPr>
      </w:pPr>
      <w:r w:rsidRPr="00922886">
        <w:rPr>
          <w:rFonts w:cs="Times New Roman"/>
          <w:szCs w:val="28"/>
        </w:rPr>
        <w:t xml:space="preserve">On August 28, 2012, the wills were admitted and </w:t>
      </w:r>
      <w:hyperlink r:id="rId137" w:tgtFrame="_blank" w:history="1">
        <w:r w:rsidRPr="00922886">
          <w:rPr>
            <w:rFonts w:cs="Times New Roman"/>
            <w:color w:val="0000FF"/>
            <w:szCs w:val="28"/>
            <w:u w:val="single"/>
          </w:rPr>
          <w:t>Letters for Independent Administration</w:t>
        </w:r>
      </w:hyperlink>
      <w:r w:rsidRPr="00922886">
        <w:rPr>
          <w:rFonts w:cs="Times New Roman"/>
          <w:szCs w:val="28"/>
        </w:rPr>
        <w:t xml:space="preserve"> of the estates of Elmer and Nelva Brunsting were issued to Carl Brunsting by Probate Court No. 4 of Harris County Texas. PBT-2012-287037</w:t>
      </w:r>
    </w:p>
    <w:p w14:paraId="68046E73" w14:textId="77777777" w:rsidR="00BA7783" w:rsidRPr="00922886" w:rsidRDefault="00BA7783" w:rsidP="006C3AA8">
      <w:pPr>
        <w:pStyle w:val="ListParagraph"/>
        <w:widowControl w:val="0"/>
        <w:numPr>
          <w:ilvl w:val="0"/>
          <w:numId w:val="11"/>
        </w:numPr>
        <w:rPr>
          <w:szCs w:val="28"/>
        </w:rPr>
      </w:pPr>
      <w:r w:rsidRPr="00922886">
        <w:rPr>
          <w:szCs w:val="28"/>
        </w:rPr>
        <w:t xml:space="preserve">On or about December 11, 2012, I sent a certified mail request to </w:t>
      </w:r>
      <w:hyperlink r:id="rId138" w:history="1">
        <w:r w:rsidR="00380665" w:rsidRPr="00922886">
          <w:rPr>
            <w:rStyle w:val="Hyperlink"/>
            <w:rFonts w:cs="Times New Roman"/>
            <w:szCs w:val="28"/>
          </w:rPr>
          <w:t>Candace Kunz-Freed</w:t>
        </w:r>
      </w:hyperlink>
      <w:r w:rsidR="00380665" w:rsidRPr="00922886">
        <w:rPr>
          <w:szCs w:val="28"/>
        </w:rPr>
        <w:t xml:space="preserve">  </w:t>
      </w:r>
      <w:r w:rsidRPr="00922886">
        <w:rPr>
          <w:szCs w:val="28"/>
        </w:rPr>
        <w:t xml:space="preserve">asking for her notary log for August 25, 2012 and December 21, 2012. Certified Mail #7012 2210 0000 1342 6586 </w:t>
      </w:r>
    </w:p>
    <w:p w14:paraId="0D0E3235" w14:textId="77777777" w:rsidR="00BA7783" w:rsidRPr="00922886" w:rsidRDefault="00BA7783" w:rsidP="006C3AA8">
      <w:pPr>
        <w:widowControl w:val="0"/>
      </w:pPr>
      <w:r w:rsidRPr="00922886">
        <w:t>On December 19, 2012, I received a disingenuous reply from Notary Freed and on December 26, 2012, I sent a second certified mail request to Mz. Freed for the same notary records as previously requested. There are some anomalies with the notary records of Candace Kunz-Freed that I haven't thought about in a</w:t>
      </w:r>
      <w:r w:rsidR="00377CC3" w:rsidRPr="00922886">
        <w:t xml:space="preserve"> </w:t>
      </w:r>
      <w:r w:rsidRPr="00922886">
        <w:t xml:space="preserve">while, as today is </w:t>
      </w:r>
      <w:r w:rsidR="00213F07" w:rsidRPr="00922886">
        <w:t>Monday, June 14, 2021</w:t>
      </w:r>
      <w:r w:rsidRPr="00922886">
        <w:t xml:space="preserve">, and a lot of murky water has flowed under the bridge since then but, going through my pragmatic chronology of events for this dissertation in hindsight, </w:t>
      </w:r>
      <w:r w:rsidR="003E1557" w:rsidRPr="00922886">
        <w:t xml:space="preserve">some </w:t>
      </w:r>
      <w:r w:rsidRPr="00922886">
        <w:t xml:space="preserve">noted improprieties </w:t>
      </w:r>
      <w:r w:rsidR="003E1557" w:rsidRPr="00922886">
        <w:t xml:space="preserve">and logical inconsistencies </w:t>
      </w:r>
      <w:r w:rsidRPr="00922886">
        <w:t>loom rather large</w:t>
      </w:r>
      <w:r w:rsidR="003E1557" w:rsidRPr="00922886">
        <w:t>.</w:t>
      </w:r>
      <w:r w:rsidRPr="00922886">
        <w:t xml:space="preserve"> I </w:t>
      </w:r>
      <w:r w:rsidR="003E1557" w:rsidRPr="00922886">
        <w:t>may</w:t>
      </w:r>
      <w:r w:rsidRPr="00922886">
        <w:t xml:space="preserve"> perhaps revisit this issue. </w:t>
      </w:r>
    </w:p>
    <w:p w14:paraId="74A8DB77" w14:textId="77777777" w:rsidR="00BA7783" w:rsidRPr="00922886" w:rsidRDefault="00BA7783" w:rsidP="006C3AA8">
      <w:pPr>
        <w:widowControl w:val="0"/>
      </w:pPr>
      <w:r w:rsidRPr="00922886">
        <w:t xml:space="preserve">While waiting for an answer from the federal 5th Circuit we were doing some reading and of a particular interest was the October 11 2006, Hearing of the Texas Senate on Jurisprudence. The </w:t>
      </w:r>
      <w:hyperlink r:id="rId139" w:tgtFrame="_blank" w:history="1">
        <w:r w:rsidRPr="00922886">
          <w:rPr>
            <w:color w:val="0000FF"/>
            <w:u w:val="single"/>
          </w:rPr>
          <w:t>Texas State Senate Video Archive</w:t>
        </w:r>
      </w:hyperlink>
      <w:r w:rsidRPr="00922886">
        <w:t xml:space="preserve"> information is available to John Q. Public. There are 13 mp3's of this he</w:t>
      </w:r>
      <w:r w:rsidR="00C82F88" w:rsidRPr="00922886">
        <w:t xml:space="preserve">aring spanning a several hours and </w:t>
      </w:r>
      <w:r w:rsidRPr="00922886">
        <w:t xml:space="preserve"> some of the names mentioned will also arise in </w:t>
      </w:r>
      <w:r w:rsidR="00C82F88" w:rsidRPr="00922886">
        <w:t xml:space="preserve">similar </w:t>
      </w:r>
      <w:r w:rsidRPr="00922886">
        <w:t xml:space="preserve">context </w:t>
      </w:r>
      <w:r w:rsidR="00C82F88" w:rsidRPr="00922886">
        <w:t>in</w:t>
      </w:r>
      <w:r w:rsidRPr="00922886">
        <w:t xml:space="preserve"> this individual case study</w:t>
      </w:r>
      <w:r w:rsidR="00C82F88" w:rsidRPr="00922886">
        <w:t>. Here are</w:t>
      </w:r>
      <w:r w:rsidRPr="00922886">
        <w:t xml:space="preserve"> link</w:t>
      </w:r>
      <w:r w:rsidR="00C82F88" w:rsidRPr="00922886">
        <w:t>s to the</w:t>
      </w:r>
      <w:r w:rsidRPr="00922886">
        <w:t xml:space="preserve"> the mp3 audio files in order. </w:t>
      </w:r>
    </w:p>
    <w:p w14:paraId="0CF857A0"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lastRenderedPageBreak/>
        <w:t xml:space="preserve">2006-10-11 </w:t>
      </w:r>
      <w:hyperlink r:id="rId140" w:tgtFrame="_blank" w:history="1">
        <w:r w:rsidRPr="00922886">
          <w:rPr>
            <w:rFonts w:cs="Times New Roman"/>
            <w:color w:val="0000FF"/>
            <w:sz w:val="24"/>
            <w:szCs w:val="24"/>
            <w:u w:val="single"/>
          </w:rPr>
          <w:t>791067a</w:t>
        </w:r>
      </w:hyperlink>
    </w:p>
    <w:p w14:paraId="2E463E1D"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1" w:tgtFrame="_blank" w:history="1">
        <w:r w:rsidRPr="00922886">
          <w:rPr>
            <w:rFonts w:cs="Times New Roman"/>
            <w:color w:val="0000FF"/>
            <w:sz w:val="24"/>
            <w:szCs w:val="24"/>
            <w:u w:val="single"/>
          </w:rPr>
          <w:t>791067b</w:t>
        </w:r>
      </w:hyperlink>
    </w:p>
    <w:p w14:paraId="57C99FB9"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2" w:tgtFrame="_blank" w:history="1">
        <w:r w:rsidRPr="00922886">
          <w:rPr>
            <w:rFonts w:cs="Times New Roman"/>
            <w:color w:val="0000FF"/>
            <w:sz w:val="24"/>
            <w:szCs w:val="24"/>
            <w:u w:val="single"/>
          </w:rPr>
          <w:t>791068a</w:t>
        </w:r>
      </w:hyperlink>
    </w:p>
    <w:p w14:paraId="6D015718"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3" w:tgtFrame="_blank" w:history="1">
        <w:r w:rsidRPr="00922886">
          <w:rPr>
            <w:rFonts w:cs="Times New Roman"/>
            <w:color w:val="0000FF"/>
            <w:sz w:val="24"/>
            <w:szCs w:val="24"/>
            <w:u w:val="single"/>
          </w:rPr>
          <w:t>791068b</w:t>
        </w:r>
      </w:hyperlink>
    </w:p>
    <w:p w14:paraId="67771A38"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4" w:tgtFrame="_blank" w:history="1">
        <w:r w:rsidRPr="00922886">
          <w:rPr>
            <w:rFonts w:cs="Times New Roman"/>
            <w:color w:val="0000FF"/>
            <w:sz w:val="24"/>
            <w:szCs w:val="24"/>
            <w:u w:val="single"/>
          </w:rPr>
          <w:t>791069a</w:t>
        </w:r>
      </w:hyperlink>
    </w:p>
    <w:p w14:paraId="5F35C2C3"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5" w:tgtFrame="_blank" w:history="1">
        <w:r w:rsidRPr="00922886">
          <w:rPr>
            <w:rFonts w:cs="Times New Roman"/>
            <w:color w:val="0000FF"/>
            <w:sz w:val="24"/>
            <w:szCs w:val="24"/>
            <w:u w:val="single"/>
          </w:rPr>
          <w:t>791069b</w:t>
        </w:r>
      </w:hyperlink>
    </w:p>
    <w:p w14:paraId="2C7DACAD"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6" w:tgtFrame="_blank" w:history="1">
        <w:r w:rsidRPr="00922886">
          <w:rPr>
            <w:rFonts w:cs="Times New Roman"/>
            <w:color w:val="0000FF"/>
            <w:sz w:val="24"/>
            <w:szCs w:val="24"/>
            <w:u w:val="single"/>
          </w:rPr>
          <w:t>791070a</w:t>
        </w:r>
      </w:hyperlink>
    </w:p>
    <w:p w14:paraId="6C5629A9"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7" w:tgtFrame="_blank" w:history="1">
        <w:r w:rsidRPr="00922886">
          <w:rPr>
            <w:rFonts w:cs="Times New Roman"/>
            <w:color w:val="0000FF"/>
            <w:sz w:val="24"/>
            <w:szCs w:val="24"/>
            <w:u w:val="single"/>
          </w:rPr>
          <w:t>791070b</w:t>
        </w:r>
      </w:hyperlink>
    </w:p>
    <w:p w14:paraId="408916CE"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8" w:tgtFrame="_blank" w:history="1">
        <w:r w:rsidRPr="00922886">
          <w:rPr>
            <w:rFonts w:cs="Times New Roman"/>
            <w:color w:val="0000FF"/>
            <w:sz w:val="24"/>
            <w:szCs w:val="24"/>
            <w:u w:val="single"/>
          </w:rPr>
          <w:t>791071a</w:t>
        </w:r>
      </w:hyperlink>
    </w:p>
    <w:p w14:paraId="663CB194"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49" w:tgtFrame="_blank" w:history="1">
        <w:r w:rsidRPr="00922886">
          <w:rPr>
            <w:rFonts w:cs="Times New Roman"/>
            <w:color w:val="0000FF"/>
            <w:sz w:val="24"/>
            <w:szCs w:val="24"/>
            <w:u w:val="single"/>
          </w:rPr>
          <w:t>791071b</w:t>
        </w:r>
      </w:hyperlink>
    </w:p>
    <w:p w14:paraId="41756550"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50" w:tgtFrame="_blank" w:history="1">
        <w:r w:rsidRPr="00922886">
          <w:rPr>
            <w:rFonts w:cs="Times New Roman"/>
            <w:color w:val="0000FF"/>
            <w:sz w:val="24"/>
            <w:szCs w:val="24"/>
            <w:u w:val="single"/>
          </w:rPr>
          <w:t>791072a</w:t>
        </w:r>
      </w:hyperlink>
    </w:p>
    <w:p w14:paraId="4FBC9324"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w:t>
      </w:r>
      <w:hyperlink r:id="rId151" w:tgtFrame="_blank" w:history="1">
        <w:r w:rsidRPr="00922886">
          <w:rPr>
            <w:rFonts w:cs="Times New Roman"/>
            <w:color w:val="0000FF"/>
            <w:sz w:val="24"/>
            <w:szCs w:val="24"/>
            <w:u w:val="single"/>
          </w:rPr>
          <w:t>791072b</w:t>
        </w:r>
      </w:hyperlink>
    </w:p>
    <w:p w14:paraId="1065A732" w14:textId="77777777" w:rsidR="00BA7783" w:rsidRPr="00922886" w:rsidRDefault="00BA7783" w:rsidP="006C3AA8">
      <w:pPr>
        <w:pStyle w:val="ListParagraph"/>
        <w:widowControl w:val="0"/>
        <w:numPr>
          <w:ilvl w:val="0"/>
          <w:numId w:val="12"/>
        </w:numPr>
        <w:rPr>
          <w:rFonts w:cs="Times New Roman"/>
          <w:sz w:val="24"/>
          <w:szCs w:val="24"/>
        </w:rPr>
      </w:pPr>
      <w:r w:rsidRPr="00922886">
        <w:rPr>
          <w:rFonts w:cs="Times New Roman"/>
          <w:sz w:val="24"/>
          <w:szCs w:val="24"/>
        </w:rPr>
        <w:t xml:space="preserve">2006-10-11 Testimony of </w:t>
      </w:r>
      <w:hyperlink r:id="rId152" w:tgtFrame="_blank" w:history="1">
        <w:r w:rsidRPr="00922886">
          <w:rPr>
            <w:rFonts w:cs="Times New Roman"/>
            <w:color w:val="0000FF"/>
            <w:sz w:val="24"/>
            <w:szCs w:val="24"/>
            <w:u w:val="single"/>
          </w:rPr>
          <w:t>Robert Alpert</w:t>
        </w:r>
      </w:hyperlink>
    </w:p>
    <w:p w14:paraId="26CBD7D9" w14:textId="77777777" w:rsidR="00BA7783" w:rsidRPr="00922886" w:rsidRDefault="00BA7783" w:rsidP="006C3AA8">
      <w:pPr>
        <w:widowControl w:val="0"/>
      </w:pPr>
      <w:r w:rsidRPr="00922886">
        <w:t>One should also include a few articles from History:</w:t>
      </w:r>
    </w:p>
    <w:p w14:paraId="75245986" w14:textId="77777777" w:rsidR="00BA7783" w:rsidRPr="00922886" w:rsidRDefault="008C7816" w:rsidP="006C3AA8">
      <w:pPr>
        <w:pStyle w:val="ListParagraph"/>
        <w:widowControl w:val="0"/>
        <w:numPr>
          <w:ilvl w:val="0"/>
          <w:numId w:val="13"/>
        </w:numPr>
        <w:rPr>
          <w:rFonts w:cs="Times New Roman"/>
          <w:sz w:val="24"/>
          <w:szCs w:val="24"/>
        </w:rPr>
      </w:pPr>
      <w:hyperlink r:id="rId153" w:history="1">
        <w:r w:rsidR="00BA7783" w:rsidRPr="00922886">
          <w:rPr>
            <w:rFonts w:cs="Times New Roman"/>
            <w:color w:val="0000FF"/>
            <w:sz w:val="24"/>
            <w:szCs w:val="24"/>
            <w:u w:val="single"/>
          </w:rPr>
          <w:t>The_Houston_Post_Fri__Aug_9__1901_</w:t>
        </w:r>
      </w:hyperlink>
    </w:p>
    <w:p w14:paraId="0E8B64A4" w14:textId="77777777" w:rsidR="00BA7783" w:rsidRPr="00922886" w:rsidRDefault="008C7816" w:rsidP="006C3AA8">
      <w:pPr>
        <w:pStyle w:val="ListParagraph"/>
        <w:widowControl w:val="0"/>
        <w:numPr>
          <w:ilvl w:val="0"/>
          <w:numId w:val="13"/>
        </w:numPr>
        <w:rPr>
          <w:rFonts w:cs="Times New Roman"/>
          <w:sz w:val="24"/>
          <w:szCs w:val="24"/>
        </w:rPr>
      </w:pPr>
      <w:hyperlink r:id="rId154" w:history="1">
        <w:r w:rsidR="00BA7783" w:rsidRPr="00922886">
          <w:rPr>
            <w:rFonts w:cs="Times New Roman"/>
            <w:color w:val="0000FF"/>
            <w:sz w:val="24"/>
            <w:szCs w:val="24"/>
            <w:u w:val="single"/>
          </w:rPr>
          <w:t>The_Houston_Post_Thu__Feb_19__1903</w:t>
        </w:r>
      </w:hyperlink>
    </w:p>
    <w:p w14:paraId="14A09DE7" w14:textId="77777777" w:rsidR="00BA7783" w:rsidRPr="00922886" w:rsidRDefault="008C7816" w:rsidP="006C3AA8">
      <w:pPr>
        <w:pStyle w:val="ListParagraph"/>
        <w:widowControl w:val="0"/>
        <w:numPr>
          <w:ilvl w:val="0"/>
          <w:numId w:val="13"/>
        </w:numPr>
        <w:rPr>
          <w:rFonts w:cs="Times New Roman"/>
          <w:sz w:val="24"/>
          <w:szCs w:val="24"/>
        </w:rPr>
      </w:pPr>
      <w:hyperlink r:id="rId155" w:history="1">
        <w:r w:rsidR="00BA7783" w:rsidRPr="00922886">
          <w:rPr>
            <w:rFonts w:cs="Times New Roman"/>
            <w:color w:val="0000FF"/>
            <w:sz w:val="24"/>
            <w:szCs w:val="24"/>
            <w:u w:val="single"/>
          </w:rPr>
          <w:t>The_Houston_Post_Sun__Feb_21__1904</w:t>
        </w:r>
      </w:hyperlink>
    </w:p>
    <w:p w14:paraId="70D674D7" w14:textId="77777777" w:rsidR="00BA7783" w:rsidRPr="00922886" w:rsidRDefault="008C7816" w:rsidP="006C3AA8">
      <w:pPr>
        <w:pStyle w:val="ListParagraph"/>
        <w:widowControl w:val="0"/>
        <w:numPr>
          <w:ilvl w:val="0"/>
          <w:numId w:val="13"/>
        </w:numPr>
        <w:rPr>
          <w:rFonts w:cs="Times New Roman"/>
          <w:sz w:val="24"/>
          <w:szCs w:val="24"/>
        </w:rPr>
      </w:pPr>
      <w:hyperlink r:id="rId156" w:history="1">
        <w:r w:rsidR="00BA7783" w:rsidRPr="00922886">
          <w:rPr>
            <w:rFonts w:cs="Times New Roman"/>
            <w:color w:val="0000FF"/>
            <w:sz w:val="24"/>
            <w:szCs w:val="24"/>
            <w:u w:val="single"/>
          </w:rPr>
          <w:t>The_Galveston_Daily_News_Thu__Oct_13__1949_</w:t>
        </w:r>
      </w:hyperlink>
    </w:p>
    <w:p w14:paraId="6E4D58B5" w14:textId="77777777" w:rsidR="00BA7783" w:rsidRPr="00922886" w:rsidRDefault="008C7816" w:rsidP="006C3AA8">
      <w:pPr>
        <w:pStyle w:val="ListParagraph"/>
        <w:widowControl w:val="0"/>
        <w:numPr>
          <w:ilvl w:val="0"/>
          <w:numId w:val="13"/>
        </w:numPr>
        <w:rPr>
          <w:rFonts w:cs="Times New Roman"/>
          <w:sz w:val="24"/>
          <w:szCs w:val="24"/>
        </w:rPr>
      </w:pPr>
      <w:hyperlink r:id="rId157" w:history="1">
        <w:r w:rsidR="00BA7783" w:rsidRPr="00922886">
          <w:rPr>
            <w:rFonts w:cs="Times New Roman"/>
            <w:color w:val="0000FF"/>
            <w:sz w:val="24"/>
            <w:szCs w:val="24"/>
            <w:u w:val="single"/>
          </w:rPr>
          <w:t>The_Baytown_Sun_Tue__Jun_12__1962_</w:t>
        </w:r>
      </w:hyperlink>
    </w:p>
    <w:p w14:paraId="28511AA8" w14:textId="77777777" w:rsidR="00BA7783" w:rsidRPr="00922886" w:rsidRDefault="008C7816" w:rsidP="006C3AA8">
      <w:pPr>
        <w:pStyle w:val="ListParagraph"/>
        <w:widowControl w:val="0"/>
        <w:numPr>
          <w:ilvl w:val="0"/>
          <w:numId w:val="13"/>
        </w:numPr>
        <w:rPr>
          <w:rFonts w:cs="Times New Roman"/>
          <w:sz w:val="24"/>
          <w:szCs w:val="24"/>
        </w:rPr>
      </w:pPr>
      <w:hyperlink r:id="rId158" w:history="1">
        <w:r w:rsidR="00BA7783" w:rsidRPr="00922886">
          <w:rPr>
            <w:rFonts w:cs="Times New Roman"/>
            <w:color w:val="0000FF"/>
            <w:sz w:val="24"/>
            <w:szCs w:val="24"/>
            <w:u w:val="single"/>
          </w:rPr>
          <w:t>The_Courier_Gazette_Fri__Jun_15__1962_</w:t>
        </w:r>
      </w:hyperlink>
    </w:p>
    <w:p w14:paraId="4A785F18" w14:textId="77777777" w:rsidR="00BA7783" w:rsidRPr="00922886" w:rsidRDefault="008C7816" w:rsidP="006C3AA8">
      <w:pPr>
        <w:pStyle w:val="ListParagraph"/>
        <w:widowControl w:val="0"/>
        <w:numPr>
          <w:ilvl w:val="0"/>
          <w:numId w:val="13"/>
        </w:numPr>
        <w:rPr>
          <w:rFonts w:cs="Times New Roman"/>
          <w:sz w:val="24"/>
          <w:szCs w:val="24"/>
        </w:rPr>
      </w:pPr>
      <w:hyperlink r:id="rId159" w:history="1">
        <w:r w:rsidR="00BA7783" w:rsidRPr="00922886">
          <w:rPr>
            <w:rFonts w:cs="Times New Roman"/>
            <w:color w:val="0000FF"/>
            <w:sz w:val="24"/>
            <w:szCs w:val="24"/>
            <w:u w:val="single"/>
          </w:rPr>
          <w:t>Abilene_Reporter_News_Thu__Jun_21__1962_</w:t>
        </w:r>
      </w:hyperlink>
    </w:p>
    <w:p w14:paraId="06E5012D" w14:textId="77777777" w:rsidR="00BA7783" w:rsidRPr="00922886" w:rsidRDefault="008C7816" w:rsidP="006C3AA8">
      <w:pPr>
        <w:pStyle w:val="ListParagraph"/>
        <w:widowControl w:val="0"/>
        <w:numPr>
          <w:ilvl w:val="0"/>
          <w:numId w:val="13"/>
        </w:numPr>
        <w:rPr>
          <w:rFonts w:cs="Times New Roman"/>
          <w:sz w:val="24"/>
          <w:szCs w:val="24"/>
        </w:rPr>
      </w:pPr>
      <w:hyperlink r:id="rId160" w:tgtFrame="_blank" w:history="1">
        <w:r w:rsidR="00BA7783" w:rsidRPr="00922886">
          <w:rPr>
            <w:rFonts w:cs="Times New Roman"/>
            <w:color w:val="0000FF"/>
            <w:sz w:val="24"/>
            <w:szCs w:val="24"/>
            <w:u w:val="single"/>
          </w:rPr>
          <w:t>The Corsicana Daily Sun</w:t>
        </w:r>
      </w:hyperlink>
      <w:r w:rsidR="00BA7783" w:rsidRPr="00922886">
        <w:rPr>
          <w:rFonts w:cs="Times New Roman"/>
          <w:sz w:val="24"/>
          <w:szCs w:val="24"/>
        </w:rPr>
        <w:t xml:space="preserve"> Thursday February 14, 1963 </w:t>
      </w:r>
    </w:p>
    <w:p w14:paraId="1A6ACC94" w14:textId="77777777" w:rsidR="00BA7783" w:rsidRPr="00922886" w:rsidRDefault="008C7816" w:rsidP="006C3AA8">
      <w:pPr>
        <w:pStyle w:val="ListParagraph"/>
        <w:widowControl w:val="0"/>
        <w:numPr>
          <w:ilvl w:val="0"/>
          <w:numId w:val="13"/>
        </w:numPr>
        <w:rPr>
          <w:rFonts w:cs="Times New Roman"/>
          <w:sz w:val="24"/>
          <w:szCs w:val="24"/>
        </w:rPr>
      </w:pPr>
      <w:hyperlink r:id="rId161" w:tgtFrame="_blank" w:history="1">
        <w:r w:rsidR="00BA7783" w:rsidRPr="00922886">
          <w:rPr>
            <w:rFonts w:cs="Times New Roman"/>
            <w:color w:val="0000FF"/>
            <w:sz w:val="24"/>
            <w:szCs w:val="24"/>
            <w:u w:val="single"/>
          </w:rPr>
          <w:t>The Bay Town Sun</w:t>
        </w:r>
      </w:hyperlink>
      <w:r w:rsidR="00BA7783" w:rsidRPr="00922886">
        <w:rPr>
          <w:rFonts w:cs="Times New Roman"/>
          <w:sz w:val="24"/>
          <w:szCs w:val="24"/>
        </w:rPr>
        <w:t xml:space="preserve"> Monday January 27, 1964</w:t>
      </w:r>
    </w:p>
    <w:p w14:paraId="0E370A35" w14:textId="77777777" w:rsidR="00BA7783" w:rsidRPr="00922886" w:rsidRDefault="008C7816" w:rsidP="006C3AA8">
      <w:pPr>
        <w:pStyle w:val="ListParagraph"/>
        <w:widowControl w:val="0"/>
        <w:numPr>
          <w:ilvl w:val="0"/>
          <w:numId w:val="13"/>
        </w:numPr>
        <w:rPr>
          <w:rFonts w:cs="Times New Roman"/>
          <w:sz w:val="24"/>
          <w:szCs w:val="24"/>
        </w:rPr>
      </w:pPr>
      <w:hyperlink r:id="rId162" w:tgtFrame="_blank" w:history="1">
        <w:r w:rsidR="00BA7783" w:rsidRPr="00922886">
          <w:rPr>
            <w:rFonts w:cs="Times New Roman"/>
            <w:color w:val="0000FF"/>
            <w:sz w:val="24"/>
            <w:szCs w:val="24"/>
            <w:u w:val="single"/>
          </w:rPr>
          <w:t>The Eagle</w:t>
        </w:r>
      </w:hyperlink>
      <w:r w:rsidR="00BA7783" w:rsidRPr="00922886">
        <w:rPr>
          <w:rFonts w:cs="Times New Roman"/>
          <w:sz w:val="24"/>
          <w:szCs w:val="24"/>
        </w:rPr>
        <w:t xml:space="preserve"> Wednesday February 17, 1965</w:t>
      </w:r>
    </w:p>
    <w:p w14:paraId="708F4ED2" w14:textId="77777777" w:rsidR="00BA7783" w:rsidRPr="00922886" w:rsidRDefault="008C7816" w:rsidP="006C3AA8">
      <w:pPr>
        <w:pStyle w:val="ListParagraph"/>
        <w:widowControl w:val="0"/>
        <w:numPr>
          <w:ilvl w:val="0"/>
          <w:numId w:val="13"/>
        </w:numPr>
        <w:rPr>
          <w:rFonts w:cs="Times New Roman"/>
          <w:sz w:val="24"/>
          <w:szCs w:val="24"/>
        </w:rPr>
      </w:pPr>
      <w:hyperlink r:id="rId163" w:tgtFrame="_blank" w:history="1">
        <w:r w:rsidR="00BA7783" w:rsidRPr="00922886">
          <w:rPr>
            <w:rFonts w:cs="Times New Roman"/>
            <w:color w:val="0000FF"/>
            <w:sz w:val="24"/>
            <w:szCs w:val="24"/>
            <w:u w:val="single"/>
          </w:rPr>
          <w:t>Abilene Reporter</w:t>
        </w:r>
      </w:hyperlink>
      <w:r w:rsidR="00BA7783" w:rsidRPr="00922886">
        <w:rPr>
          <w:rFonts w:cs="Times New Roman"/>
          <w:sz w:val="24"/>
          <w:szCs w:val="24"/>
        </w:rPr>
        <w:t xml:space="preserve"> Saturday September 24, 1977</w:t>
      </w:r>
    </w:p>
    <w:p w14:paraId="44CFB7A3" w14:textId="77777777" w:rsidR="00BA7783" w:rsidRPr="00922886" w:rsidRDefault="00BA7783" w:rsidP="006C3AA8">
      <w:pPr>
        <w:pStyle w:val="ListParagraph"/>
        <w:widowControl w:val="0"/>
        <w:numPr>
          <w:ilvl w:val="0"/>
          <w:numId w:val="13"/>
        </w:numPr>
        <w:rPr>
          <w:rFonts w:cs="Times New Roman"/>
          <w:sz w:val="24"/>
          <w:szCs w:val="24"/>
        </w:rPr>
      </w:pPr>
      <w:r w:rsidRPr="00922886">
        <w:rPr>
          <w:rFonts w:cs="Times New Roman"/>
          <w:sz w:val="24"/>
          <w:szCs w:val="24"/>
        </w:rPr>
        <w:t xml:space="preserve">The last Article I will place in this list is a family obituary from the </w:t>
      </w:r>
      <w:hyperlink r:id="rId164" w:tgtFrame="_blank" w:history="1">
        <w:r w:rsidRPr="00922886">
          <w:rPr>
            <w:rFonts w:cs="Times New Roman"/>
            <w:color w:val="0000FF"/>
            <w:sz w:val="24"/>
            <w:szCs w:val="24"/>
            <w:u w:val="single"/>
          </w:rPr>
          <w:t>Austin Weekly Statesman September 22, 1887</w:t>
        </w:r>
      </w:hyperlink>
    </w:p>
    <w:p w14:paraId="6FC4D109" w14:textId="77777777" w:rsidR="00BA7783" w:rsidRPr="00922886" w:rsidRDefault="00BA7783" w:rsidP="006C3AA8">
      <w:pPr>
        <w:pStyle w:val="ListParagraph"/>
        <w:widowControl w:val="0"/>
        <w:numPr>
          <w:ilvl w:val="0"/>
          <w:numId w:val="13"/>
        </w:numPr>
      </w:pPr>
      <w:r w:rsidRPr="00922886">
        <w:t xml:space="preserve">There are other links I should include with this brief research section: NASGA – </w:t>
      </w:r>
      <w:hyperlink r:id="rId165" w:tgtFrame="_blank" w:history="1">
        <w:r w:rsidRPr="00922886">
          <w:rPr>
            <w:color w:val="0000FF"/>
            <w:u w:val="single"/>
          </w:rPr>
          <w:t>National Association to Stop Guardianship Abuse</w:t>
        </w:r>
      </w:hyperlink>
      <w:r w:rsidRPr="00922886">
        <w:t xml:space="preserve"> as each of the </w:t>
      </w:r>
      <w:hyperlink r:id="rId166" w:tgtFrame="_blank" w:history="1">
        <w:r w:rsidRPr="00922886">
          <w:rPr>
            <w:color w:val="0000FF"/>
            <w:u w:val="single"/>
          </w:rPr>
          <w:t>victims</w:t>
        </w:r>
      </w:hyperlink>
      <w:r w:rsidRPr="00922886">
        <w:t xml:space="preserve"> have a story that deserves to be heard. </w:t>
      </w:r>
    </w:p>
    <w:p w14:paraId="6C944AE4" w14:textId="77777777" w:rsidR="00D526FC" w:rsidRPr="00922886" w:rsidRDefault="008C7816" w:rsidP="006C3AA8">
      <w:pPr>
        <w:pStyle w:val="ListParagraph"/>
        <w:widowControl w:val="0"/>
        <w:numPr>
          <w:ilvl w:val="0"/>
          <w:numId w:val="13"/>
        </w:numPr>
        <w:rPr>
          <w:rFonts w:cs="Times New Roman"/>
          <w:szCs w:val="28"/>
        </w:rPr>
      </w:pPr>
      <w:hyperlink r:id="rId167" w:tgtFrame="_blank" w:history="1">
        <w:r w:rsidR="00BA7783" w:rsidRPr="00922886">
          <w:rPr>
            <w:rFonts w:cs="Times New Roman"/>
            <w:color w:val="0000FF"/>
            <w:szCs w:val="28"/>
            <w:u w:val="single"/>
          </w:rPr>
          <w:t>Americans Against Abusive Probate Guardianships</w:t>
        </w:r>
      </w:hyperlink>
    </w:p>
    <w:p w14:paraId="1009FA27" w14:textId="77777777" w:rsidR="00557BB8" w:rsidRPr="00922886" w:rsidRDefault="00557BB8" w:rsidP="006C3AA8">
      <w:pPr>
        <w:pStyle w:val="ListParagraph"/>
        <w:widowControl w:val="0"/>
        <w:numPr>
          <w:ilvl w:val="0"/>
          <w:numId w:val="13"/>
        </w:numPr>
        <w:rPr>
          <w:rFonts w:cs="Times New Roman"/>
          <w:szCs w:val="28"/>
        </w:rPr>
      </w:pPr>
      <w:r w:rsidRPr="00922886">
        <w:rPr>
          <w:rFonts w:cs="Times New Roman"/>
          <w:szCs w:val="28"/>
        </w:rPr>
        <w:t>There are many suits</w:t>
      </w:r>
      <w:r w:rsidR="00B13384">
        <w:rPr>
          <w:rFonts w:cs="Times New Roman"/>
          <w:szCs w:val="28"/>
        </w:rPr>
        <w:t>,</w:t>
      </w:r>
      <w:r w:rsidRPr="00922886">
        <w:rPr>
          <w:rFonts w:cs="Times New Roman"/>
          <w:szCs w:val="28"/>
        </w:rPr>
        <w:t xml:space="preserve"> </w:t>
      </w:r>
      <w:r w:rsidR="00B13384">
        <w:rPr>
          <w:rFonts w:cs="Times New Roman"/>
          <w:szCs w:val="28"/>
        </w:rPr>
        <w:t xml:space="preserve">innumerable victims </w:t>
      </w:r>
      <w:r w:rsidRPr="00922886">
        <w:rPr>
          <w:rFonts w:cs="Times New Roman"/>
          <w:szCs w:val="28"/>
        </w:rPr>
        <w:t xml:space="preserve">and </w:t>
      </w:r>
      <w:r w:rsidR="000E5A63">
        <w:rPr>
          <w:rFonts w:cs="Times New Roman"/>
          <w:szCs w:val="28"/>
        </w:rPr>
        <w:t xml:space="preserve">untold </w:t>
      </w:r>
      <w:r w:rsidRPr="00922886">
        <w:rPr>
          <w:rFonts w:cs="Times New Roman"/>
          <w:szCs w:val="28"/>
        </w:rPr>
        <w:t xml:space="preserve">stories </w:t>
      </w:r>
      <w:r w:rsidR="000E5A63">
        <w:rPr>
          <w:rFonts w:cs="Times New Roman"/>
          <w:szCs w:val="28"/>
        </w:rPr>
        <w:t xml:space="preserve">all the product of </w:t>
      </w:r>
      <w:r w:rsidR="00B13384">
        <w:rPr>
          <w:rFonts w:cs="Times New Roman"/>
          <w:szCs w:val="28"/>
        </w:rPr>
        <w:t xml:space="preserve">law having been replaced by judicial fiat and an association </w:t>
      </w:r>
      <w:r w:rsidR="00491880">
        <w:rPr>
          <w:rFonts w:cs="Times New Roman"/>
          <w:szCs w:val="28"/>
        </w:rPr>
        <w:t>of non-productive predators</w:t>
      </w:r>
      <w:r w:rsidR="000E5A63">
        <w:rPr>
          <w:rFonts w:cs="Times New Roman"/>
          <w:szCs w:val="28"/>
        </w:rPr>
        <w:t xml:space="preserve"> having attained impunity</w:t>
      </w:r>
      <w:r w:rsidR="000E5A63">
        <w:rPr>
          <w:rStyle w:val="FootnoteReference"/>
          <w:rFonts w:cs="Times New Roman"/>
          <w:szCs w:val="28"/>
        </w:rPr>
        <w:footnoteReference w:id="11"/>
      </w:r>
      <w:r w:rsidR="000E5A63">
        <w:rPr>
          <w:rFonts w:cs="Times New Roman"/>
          <w:szCs w:val="28"/>
        </w:rPr>
        <w:t xml:space="preserve"> by and through their associations</w:t>
      </w:r>
      <w:r w:rsidR="00491880">
        <w:rPr>
          <w:rFonts w:cs="Times New Roman"/>
          <w:szCs w:val="28"/>
        </w:rPr>
        <w:t xml:space="preserve">… </w:t>
      </w:r>
    </w:p>
    <w:p w14:paraId="69CE5E3E" w14:textId="77777777" w:rsidR="00B13384" w:rsidRDefault="00B13384" w:rsidP="006C3AA8">
      <w:pPr>
        <w:pStyle w:val="Heading1"/>
        <w:keepNext w:val="0"/>
        <w:keepLines w:val="0"/>
        <w:widowControl w:val="0"/>
      </w:pPr>
      <w:bookmarkStart w:id="85" w:name="_Toc82773026"/>
      <w:r w:rsidRPr="00B13384">
        <w:t>We hold these truths to be self-evident</w:t>
      </w:r>
      <w:bookmarkEnd w:id="85"/>
    </w:p>
    <w:p w14:paraId="2D025395" w14:textId="77777777" w:rsidR="006E2416" w:rsidRPr="006E2416" w:rsidRDefault="006E2416" w:rsidP="006C3AA8">
      <w:pPr>
        <w:pStyle w:val="NoSpacing"/>
        <w:widowControl w:val="0"/>
        <w:jc w:val="both"/>
        <w:rPr>
          <w:rFonts w:eastAsia="Times New Roman"/>
        </w:rPr>
      </w:pPr>
      <w:bookmarkStart w:id="86" w:name="_Toc75754387"/>
      <w:r w:rsidRPr="006E2416">
        <w:rPr>
          <w:rFonts w:eastAsia="Times New Roman"/>
        </w:rPr>
        <w:lastRenderedPageBreak/>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
    <w:p w14:paraId="4D4D338D" w14:textId="77777777" w:rsidR="006E2416" w:rsidRPr="006E2416" w:rsidRDefault="006E2416" w:rsidP="006C3AA8">
      <w:pPr>
        <w:pStyle w:val="NoSpacing"/>
        <w:widowControl w:val="0"/>
        <w:jc w:val="both"/>
        <w:rPr>
          <w:rFonts w:eastAsia="Times New Roman"/>
        </w:rPr>
      </w:pPr>
    </w:p>
    <w:p w14:paraId="25BF7972" w14:textId="77777777" w:rsidR="006E2416" w:rsidRPr="006E2416" w:rsidRDefault="006E2416" w:rsidP="006C3AA8">
      <w:pPr>
        <w:pStyle w:val="NoSpacing"/>
        <w:widowControl w:val="0"/>
        <w:jc w:val="both"/>
        <w:rPr>
          <w:rFonts w:eastAsia="Times New Roman"/>
        </w:rPr>
      </w:pPr>
      <w:r w:rsidRPr="006E2416">
        <w:rPr>
          <w:rFonts w:eastAsia="Times New Roman"/>
        </w:rPr>
        <w:t>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w:t>
      </w:r>
    </w:p>
    <w:p w14:paraId="3DA2E05B" w14:textId="77777777" w:rsidR="006E2416" w:rsidRPr="006E2416" w:rsidRDefault="006E2416" w:rsidP="006C3AA8">
      <w:pPr>
        <w:pStyle w:val="NoSpacing"/>
        <w:widowControl w:val="0"/>
        <w:jc w:val="both"/>
        <w:rPr>
          <w:rFonts w:eastAsia="Times New Roman"/>
        </w:rPr>
      </w:pPr>
    </w:p>
    <w:p w14:paraId="2C85EA03" w14:textId="77777777" w:rsidR="006E2416" w:rsidRPr="006E2416" w:rsidRDefault="006E2416" w:rsidP="006C3AA8">
      <w:pPr>
        <w:pStyle w:val="NoSpacing"/>
        <w:widowControl w:val="0"/>
        <w:jc w:val="both"/>
        <w:rPr>
          <w:rFonts w:eastAsia="Times New Roman"/>
        </w:rPr>
      </w:pPr>
      <w:r w:rsidRPr="006E2416">
        <w:rPr>
          <w:rFonts w:eastAsia="Times New Roman"/>
        </w:rPr>
        <w:t>But when a long train of abuses and usurpation's, pursuing invariably the same Object, evinces a design to reduce them under absolute Despotism, it is their right, it is their duty, to throw off such Government, and to provide new Guards for their future security.</w:t>
      </w:r>
    </w:p>
    <w:p w14:paraId="286F3E99" w14:textId="77777777" w:rsidR="006E2416" w:rsidRPr="006E2416" w:rsidRDefault="006E2416" w:rsidP="006C3AA8">
      <w:pPr>
        <w:pStyle w:val="NoSpacing"/>
        <w:widowControl w:val="0"/>
        <w:jc w:val="both"/>
        <w:rPr>
          <w:rFonts w:eastAsia="Times New Roman"/>
        </w:rPr>
      </w:pPr>
    </w:p>
    <w:p w14:paraId="4EC12E53" w14:textId="77777777" w:rsidR="006E2416" w:rsidRPr="006E2416" w:rsidRDefault="006E2416" w:rsidP="006C3AA8">
      <w:pPr>
        <w:pStyle w:val="NoSpacing"/>
        <w:widowControl w:val="0"/>
        <w:jc w:val="both"/>
        <w:rPr>
          <w:rFonts w:eastAsia="Times New Roman"/>
        </w:rPr>
      </w:pPr>
      <w:r w:rsidRPr="006E2416">
        <w:rPr>
          <w:rFonts w:eastAsia="Times New Roman"/>
        </w:rPr>
        <w:t>However, we find among us today a group of men bound by a compact of association that has declared its members above accountability to the same laws that govern others. By proclaiming an exclusive right to agency in the people’s courts and their members immune from public accountability this association of men has taken over our judiciary, corrupted our institutions of government and declared themselves more equal than others.</w:t>
      </w:r>
    </w:p>
    <w:p w14:paraId="641B0F93" w14:textId="77777777" w:rsidR="006E2416" w:rsidRPr="006E2416" w:rsidRDefault="006E2416" w:rsidP="006C3AA8">
      <w:pPr>
        <w:pStyle w:val="NoSpacing"/>
        <w:widowControl w:val="0"/>
        <w:jc w:val="both"/>
        <w:rPr>
          <w:rFonts w:eastAsia="Times New Roman"/>
        </w:rPr>
      </w:pPr>
    </w:p>
    <w:p w14:paraId="7D316A0B" w14:textId="77777777" w:rsidR="006E2416" w:rsidRPr="006E2416" w:rsidRDefault="006E2416" w:rsidP="006C3AA8">
      <w:pPr>
        <w:pStyle w:val="NoSpacing"/>
        <w:widowControl w:val="0"/>
        <w:jc w:val="both"/>
        <w:rPr>
          <w:rFonts w:eastAsia="Times New Roman"/>
        </w:rPr>
      </w:pPr>
      <w:r w:rsidRPr="006E2416">
        <w:rPr>
          <w:rFonts w:eastAsia="Times New Roman"/>
        </w:rPr>
        <w:t>By these means associations of Barristers from state to state have overthrown the safeguards long ago established to protect the peoples Safety and Happiness and replaced our systems of justice with their own self-protecting doctrines. By declaring a monopoly on agency in the people’s institutions of public justice these non-productive “associations of barristers” have subjected the productive citizens to predatory schemes designed to deprive an entire society of the productive wealth of each and every generation.</w:t>
      </w:r>
    </w:p>
    <w:p w14:paraId="6BBE1A8F" w14:textId="77777777" w:rsidR="006E2416" w:rsidRPr="006E2416" w:rsidRDefault="006E2416" w:rsidP="006C3AA8">
      <w:pPr>
        <w:pStyle w:val="NoSpacing"/>
        <w:widowControl w:val="0"/>
        <w:jc w:val="both"/>
        <w:rPr>
          <w:rFonts w:eastAsia="Times New Roman"/>
        </w:rPr>
      </w:pPr>
    </w:p>
    <w:p w14:paraId="770DD5CF" w14:textId="77777777" w:rsidR="006E2416" w:rsidRPr="006E2416" w:rsidRDefault="006E2416" w:rsidP="006C3AA8">
      <w:pPr>
        <w:pStyle w:val="NoSpacing"/>
        <w:widowControl w:val="0"/>
        <w:jc w:val="both"/>
        <w:rPr>
          <w:rFonts w:eastAsia="Times New Roman"/>
        </w:rPr>
      </w:pPr>
      <w:r w:rsidRPr="006E2416">
        <w:rPr>
          <w:rFonts w:eastAsia="Times New Roman"/>
        </w:rPr>
        <w:t>As a direct result of this monopoly on access to justice the ordinary people have suffered a long train of abuses and usurpation's, all pursuing invariably the same object of despoiling the productive wealth of the working men and women of this nation for the enrichment of a select few.</w:t>
      </w:r>
    </w:p>
    <w:p w14:paraId="68D05BC2" w14:textId="77777777" w:rsidR="006E2416" w:rsidRPr="006E2416" w:rsidRDefault="006E2416" w:rsidP="006C3AA8">
      <w:pPr>
        <w:pStyle w:val="NoSpacing"/>
        <w:widowControl w:val="0"/>
        <w:jc w:val="both"/>
        <w:rPr>
          <w:rFonts w:eastAsia="Times New Roman"/>
        </w:rPr>
      </w:pPr>
    </w:p>
    <w:p w14:paraId="1C5D2188" w14:textId="77777777" w:rsidR="006E2416" w:rsidRPr="006E2416" w:rsidRDefault="006E2416" w:rsidP="006C3AA8">
      <w:pPr>
        <w:pStyle w:val="NoSpacing"/>
        <w:widowControl w:val="0"/>
        <w:jc w:val="both"/>
        <w:rPr>
          <w:rFonts w:eastAsia="Times New Roman"/>
        </w:rPr>
      </w:pPr>
      <w:r w:rsidRPr="006E2416">
        <w:rPr>
          <w:rFonts w:eastAsia="Times New Roman"/>
        </w:rPr>
        <w:t>By declaring their members immune from accountability this aristocracy of barristers have deprived the people of any meaningful right to petition for redress of grievance, they have deprived the people of due process, they have deprived the people of the right to liberty and to  be  secure  in  their  persons, houses,  papers,  and  effects,  against  unreasonable searches  and seizures. This association of predators, having declared themselves above our laws, have continuously evinced a design to reduce the non-association members of the public trust to absolute despotism and even devour their own for overt opposition to their Aristocratic Plutocracy.</w:t>
      </w:r>
    </w:p>
    <w:p w14:paraId="3BDC2224" w14:textId="77777777" w:rsidR="00BA7783" w:rsidRPr="00922886" w:rsidRDefault="00BA7783" w:rsidP="006C3AA8">
      <w:pPr>
        <w:pStyle w:val="Heading1"/>
        <w:keepNext w:val="0"/>
        <w:keepLines w:val="0"/>
        <w:widowControl w:val="0"/>
      </w:pPr>
      <w:bookmarkStart w:id="87" w:name="_Toc82773027"/>
      <w:r w:rsidRPr="00922886">
        <w:t>2013</w:t>
      </w:r>
      <w:bookmarkEnd w:id="86"/>
      <w:bookmarkEnd w:id="87"/>
    </w:p>
    <w:p w14:paraId="0716A0B7" w14:textId="77777777" w:rsidR="00BA7783" w:rsidRPr="00922886" w:rsidRDefault="00BA7783" w:rsidP="006C3AA8">
      <w:pPr>
        <w:pStyle w:val="Heading2"/>
        <w:keepNext w:val="0"/>
        <w:keepLines w:val="0"/>
        <w:widowControl w:val="0"/>
      </w:pPr>
      <w:bookmarkStart w:id="88" w:name="_Toc75754388"/>
      <w:bookmarkStart w:id="89" w:name="_Toc82773028"/>
      <w:r w:rsidRPr="00922886">
        <w:t>January 9, 2013 Federal 5th Circuit Court of Appeal</w:t>
      </w:r>
      <w:bookmarkEnd w:id="88"/>
      <w:bookmarkEnd w:id="89"/>
      <w:r w:rsidRPr="00922886">
        <w:t xml:space="preserve"> </w:t>
      </w:r>
    </w:p>
    <w:p w14:paraId="0A203399" w14:textId="77777777" w:rsidR="00BA7783" w:rsidRPr="00922886" w:rsidRDefault="00BA7783" w:rsidP="006C3AA8">
      <w:pPr>
        <w:widowControl w:val="0"/>
      </w:pPr>
      <w:r w:rsidRPr="00922886">
        <w:t>“The circuit court found the case was outside the scope of the probate exception under the first step of the inquiry because the trust was not property within the custody of the probate court. Because the assets in a living or inter vivos trust were not property of the estate at the time of decedent's death, having been transferred to the trust years before, the trust was not in the custody of the probate court and as such the probate exception was inapplicable to disputes concerning administration of the trust.”</w:t>
      </w:r>
    </w:p>
    <w:p w14:paraId="10682105" w14:textId="77777777" w:rsidR="00BA7783" w:rsidRPr="00922886" w:rsidRDefault="00BA7783" w:rsidP="006C3AA8">
      <w:pPr>
        <w:widowControl w:val="0"/>
      </w:pPr>
      <w:r w:rsidRPr="00922886">
        <w:t xml:space="preserve">“The record also indicated that there would be no probate of the trust's assets upon the death of the surviving spouse. Finding no evidence that the trust was subject to the ongoing probate proceedings, the case fell outside the scope of the probate exception. The district court below erred in dismissing the case for lack of subject-matter jurisdiction.” This opinion is published: </w:t>
      </w:r>
      <w:hyperlink r:id="rId168" w:tgtFrame="_blank" w:history="1">
        <w:r w:rsidRPr="00922886">
          <w:rPr>
            <w:color w:val="0000FF"/>
            <w:u w:val="single"/>
          </w:rPr>
          <w:t>Curtis v Brunsting 704 F.3d 406</w:t>
        </w:r>
      </w:hyperlink>
      <w:r w:rsidRPr="00922886">
        <w:t xml:space="preserve">, 412  (Jan 9, 2013) </w:t>
      </w:r>
    </w:p>
    <w:p w14:paraId="05C76548" w14:textId="77777777" w:rsidR="00BA7783" w:rsidRPr="00922886" w:rsidRDefault="00BA7783" w:rsidP="006C3AA8">
      <w:pPr>
        <w:pStyle w:val="Heading2"/>
        <w:keepNext w:val="0"/>
        <w:keepLines w:val="0"/>
        <w:widowControl w:val="0"/>
      </w:pPr>
      <w:bookmarkStart w:id="90" w:name="_Toc75754389"/>
      <w:bookmarkStart w:id="91" w:name="_Toc82773029"/>
      <w:r w:rsidRPr="00922886">
        <w:t>January 29, 2013 Harris County District Court 164</w:t>
      </w:r>
      <w:bookmarkEnd w:id="90"/>
      <w:bookmarkEnd w:id="91"/>
      <w:r w:rsidRPr="00922886">
        <w:t xml:space="preserve"> </w:t>
      </w:r>
    </w:p>
    <w:p w14:paraId="4D8531EE" w14:textId="77777777" w:rsidR="00BA7783" w:rsidRPr="00922886" w:rsidRDefault="00BA7783" w:rsidP="006C3AA8">
      <w:pPr>
        <w:widowControl w:val="0"/>
      </w:pPr>
      <w:r w:rsidRPr="00922886">
        <w:t xml:space="preserve">While Curtis v Brunsting was in transit between the federal 5th Circuit and the Southern District of Texas (No. 4:12-cv-592) </w:t>
      </w:r>
      <w:hyperlink r:id="rId169" w:tgtFrame="_blank" w:history="1">
        <w:r w:rsidRPr="00922886">
          <w:rPr>
            <w:color w:val="0000FF"/>
            <w:u w:val="single"/>
          </w:rPr>
          <w:t>attorney Bobbie G. Bayless</w:t>
        </w:r>
      </w:hyperlink>
      <w:r w:rsidRPr="00922886">
        <w:t xml:space="preserve">, representing Carl Brunsting, filed legal malpractice claims against Vacek &amp; Freed et al., the Brunsting’s estate planning attorneys, in </w:t>
      </w:r>
      <w:hyperlink r:id="rId170" w:tgtFrame="_blank" w:history="1">
        <w:r w:rsidRPr="00922886">
          <w:rPr>
            <w:color w:val="0000FF"/>
            <w:u w:val="single"/>
          </w:rPr>
          <w:t>Harris County District Court 164 No. 2013-05455 (Jan 29, 2013</w:t>
        </w:r>
      </w:hyperlink>
      <w:r w:rsidRPr="00922886">
        <w:t>, Styled:</w:t>
      </w:r>
    </w:p>
    <w:p w14:paraId="09D948D6" w14:textId="77777777" w:rsidR="00BA7783" w:rsidRPr="00922886" w:rsidRDefault="00BA7783" w:rsidP="006C3AA8">
      <w:pPr>
        <w:widowControl w:val="0"/>
      </w:pPr>
      <w:r w:rsidRPr="00922886">
        <w:t xml:space="preserve">"Carl Henry Brunsting, Independent Executor of the Estates of Elmer H. </w:t>
      </w:r>
      <w:r w:rsidRPr="00922886">
        <w:lastRenderedPageBreak/>
        <w:t>Brunsting and Nelva E. Brunsting vs Candace L. Kunz-Freed and Vacek &amp; Freed P.L.L.C. f/k/a, The Vacek Law Firm, P.L.L.C."</w:t>
      </w:r>
    </w:p>
    <w:p w14:paraId="6FCBF741" w14:textId="77777777" w:rsidR="00BA7783" w:rsidRPr="00922886" w:rsidRDefault="00BA7783" w:rsidP="006C3AA8">
      <w:pPr>
        <w:widowControl w:val="0"/>
      </w:pPr>
      <w:r w:rsidRPr="00922886">
        <w:t xml:space="preserve">Representing the Vacek &amp; Freed estate planning "bait and switch Grifter" Defendants in Bayless fatally flawed District Court suit are </w:t>
      </w:r>
      <w:hyperlink r:id="rId171" w:tgtFrame="_blank" w:history="1">
        <w:r w:rsidRPr="00922886">
          <w:rPr>
            <w:color w:val="0000FF"/>
            <w:u w:val="single"/>
          </w:rPr>
          <w:t>Attorneys Zandra E. Foley</w:t>
        </w:r>
      </w:hyperlink>
      <w:r w:rsidRPr="00922886">
        <w:t xml:space="preserve"> and </w:t>
      </w:r>
      <w:hyperlink r:id="rId172" w:tgtFrame="_blank" w:history="1">
        <w:r w:rsidRPr="00922886">
          <w:rPr>
            <w:color w:val="0000FF"/>
            <w:u w:val="single"/>
          </w:rPr>
          <w:t>Cory S. Reed</w:t>
        </w:r>
      </w:hyperlink>
      <w:r w:rsidRPr="00922886">
        <w:t xml:space="preserve"> of </w:t>
      </w:r>
      <w:hyperlink r:id="rId173" w:tgtFrame="_blank" w:history="1">
        <w:r w:rsidRPr="00922886">
          <w:rPr>
            <w:color w:val="0000FF"/>
            <w:u w:val="single"/>
          </w:rPr>
          <w:t>Thompson, Coe,</w:t>
        </w:r>
      </w:hyperlink>
      <w:r w:rsidRPr="00922886">
        <w:t xml:space="preserve"> Cousins and Irons: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0"/>
        <w:gridCol w:w="3891"/>
      </w:tblGrid>
      <w:tr w:rsidR="00BA7783" w:rsidRPr="00922886" w14:paraId="6D761CCE" w14:textId="77777777" w:rsidTr="00EE541E">
        <w:trPr>
          <w:tblHeader/>
          <w:tblCellSpacing w:w="15" w:type="dxa"/>
        </w:trPr>
        <w:tc>
          <w:tcPr>
            <w:tcW w:w="3845" w:type="dxa"/>
            <w:vAlign w:val="center"/>
            <w:hideMark/>
          </w:tcPr>
          <w:p w14:paraId="7ED97DAF" w14:textId="77777777" w:rsidR="00EE541E" w:rsidRPr="00922886" w:rsidRDefault="00BA7783" w:rsidP="006C3AA8">
            <w:pPr>
              <w:pStyle w:val="NoSpacing"/>
              <w:widowControl w:val="0"/>
            </w:pPr>
            <w:r w:rsidRPr="00922886">
              <w:t>Zandra E. Foley</w:t>
            </w:r>
            <w:r w:rsidRPr="00922886">
              <w:br/>
              <w:t>State Bar No. 24032085</w:t>
            </w:r>
            <w:r w:rsidRPr="00922886">
              <w:br/>
              <w:t>Thompson Coe Cousins Irons</w:t>
            </w:r>
            <w:r w:rsidRPr="00922886">
              <w:br/>
              <w:t>One Riverway, Ste. 1600</w:t>
            </w:r>
            <w:r w:rsidRPr="00922886">
              <w:br/>
              <w:t>Houston, TX 77056</w:t>
            </w:r>
            <w:r w:rsidRPr="00922886">
              <w:br/>
              <w:t xml:space="preserve">Via E-mail: </w:t>
            </w:r>
          </w:p>
          <w:p w14:paraId="78B79330" w14:textId="77777777" w:rsidR="00BA7783" w:rsidRPr="00922886" w:rsidRDefault="00BA7783" w:rsidP="006C3AA8">
            <w:pPr>
              <w:pStyle w:val="NoSpacing"/>
              <w:widowControl w:val="0"/>
            </w:pPr>
            <w:r w:rsidRPr="00922886">
              <w:t>zfoley@thompsoncoe.com</w:t>
            </w:r>
          </w:p>
        </w:tc>
        <w:tc>
          <w:tcPr>
            <w:tcW w:w="3846" w:type="dxa"/>
            <w:vAlign w:val="center"/>
            <w:hideMark/>
          </w:tcPr>
          <w:p w14:paraId="359698F1" w14:textId="77777777" w:rsidR="00BA7783" w:rsidRPr="00922886" w:rsidRDefault="00BA7783" w:rsidP="006C3AA8">
            <w:pPr>
              <w:pStyle w:val="NoSpacing"/>
              <w:widowControl w:val="0"/>
            </w:pPr>
            <w:r w:rsidRPr="00922886">
              <w:t>Cory S Reed</w:t>
            </w:r>
            <w:r w:rsidRPr="00922886">
              <w:br/>
              <w:t>Texas Bar No. 24076640</w:t>
            </w:r>
            <w:r w:rsidRPr="00922886">
              <w:br/>
              <w:t>S.D. Tex. No. 1187109</w:t>
            </w:r>
            <w:r w:rsidRPr="00922886">
              <w:br/>
              <w:t>Thompson Coe Cousins Irons</w:t>
            </w:r>
            <w:r w:rsidRPr="00922886">
              <w:br/>
              <w:t>One Riverway, Ste. 1600</w:t>
            </w:r>
            <w:r w:rsidRPr="00922886">
              <w:br/>
              <w:t>Houston, TX 77056</w:t>
            </w:r>
            <w:r w:rsidRPr="00922886">
              <w:br/>
              <w:t xml:space="preserve">Via E-mail: creed@thompsoncoe.com </w:t>
            </w:r>
          </w:p>
        </w:tc>
      </w:tr>
    </w:tbl>
    <w:p w14:paraId="673C0112" w14:textId="77777777" w:rsidR="00BA7783" w:rsidRPr="00922886" w:rsidRDefault="00BA7783" w:rsidP="006C3AA8">
      <w:pPr>
        <w:widowControl w:val="0"/>
      </w:pPr>
      <w:r w:rsidRPr="00922886">
        <w:t xml:space="preserve">Thompson, Coe attorneys representing </w:t>
      </w:r>
      <w:r w:rsidR="00EE541E" w:rsidRPr="00922886">
        <w:t xml:space="preserve">estate planning </w:t>
      </w:r>
      <w:r w:rsidRPr="00922886">
        <w:t>Defendant Candace Kunz-Freed and Vacek &amp; Freed P.L.L.C., f/k/a The Vacek Law Firm</w:t>
      </w:r>
    </w:p>
    <w:p w14:paraId="040201A9" w14:textId="77777777" w:rsidR="00BA7783" w:rsidRPr="00922886" w:rsidRDefault="00BA7783" w:rsidP="006C3AA8">
      <w:pPr>
        <w:widowControl w:val="0"/>
      </w:pPr>
      <w:r w:rsidRPr="00922886">
        <w:t>There are a number of reasons why I call this the beginning of the "</w:t>
      </w:r>
      <w:r w:rsidRPr="00922886">
        <w:rPr>
          <w:b/>
          <w:bCs/>
        </w:rPr>
        <w:t>Brunsting Frankensuits</w:t>
      </w:r>
      <w:r w:rsidRPr="00922886">
        <w:t xml:space="preserve">". The first reasons are the pour-over-wills. </w:t>
      </w:r>
      <w:r w:rsidR="00EE541E" w:rsidRPr="00922886">
        <w:t>There are no estates.</w:t>
      </w:r>
    </w:p>
    <w:p w14:paraId="5C065602" w14:textId="77777777" w:rsidR="00BA7783" w:rsidRPr="00922886" w:rsidRDefault="00BA7783" w:rsidP="006C3AA8">
      <w:pPr>
        <w:pStyle w:val="Heading2"/>
        <w:keepNext w:val="0"/>
        <w:keepLines w:val="0"/>
        <w:widowControl w:val="0"/>
      </w:pPr>
      <w:bookmarkStart w:id="92" w:name="_Toc75754390"/>
      <w:bookmarkStart w:id="93" w:name="_Toc82773030"/>
      <w:r w:rsidRPr="00922886">
        <w:t>What is a pour-Over?</w:t>
      </w:r>
      <w:bookmarkEnd w:id="92"/>
      <w:bookmarkEnd w:id="93"/>
    </w:p>
    <w:p w14:paraId="7A1E6B9B" w14:textId="77777777" w:rsidR="00BA7783" w:rsidRPr="00922886" w:rsidRDefault="00BA7783" w:rsidP="006C3AA8">
      <w:pPr>
        <w:widowControl w:val="0"/>
      </w:pPr>
      <w:r w:rsidRPr="00922886">
        <w:t>In simple terms a trust is basically a container object, to wit a legal fiction created for the purpose of holding assets. There are two kinds, "inter vivos", which are private law contracts created for the living, and "testamentary", which are created by will or by operation of law at the death of someone of legal age</w:t>
      </w:r>
      <w:r w:rsidR="005C6EAA" w:rsidRPr="00922886">
        <w:t xml:space="preserve">, </w:t>
      </w:r>
      <w:r w:rsidRPr="00922886">
        <w:t xml:space="preserve">having the capacity to own property. When someone dies their property forms a testamentary trust, commonly referred to as the </w:t>
      </w:r>
      <w:r w:rsidR="005C6EAA" w:rsidRPr="00922886">
        <w:t>“</w:t>
      </w:r>
      <w:r w:rsidRPr="00922886">
        <w:t xml:space="preserve">decedent's estate". </w:t>
      </w:r>
    </w:p>
    <w:p w14:paraId="7C131430" w14:textId="77777777" w:rsidR="00BA7783" w:rsidRPr="00922886" w:rsidRDefault="00BA7783" w:rsidP="006C3AA8">
      <w:pPr>
        <w:widowControl w:val="0"/>
      </w:pPr>
      <w:r w:rsidRPr="00922886">
        <w:t xml:space="preserve">If you die without a will and there is any "ARGUMENT" over rights in the property you leave behind, the assets vest according to the laws of "intestate succession". If you die with a Will and there is "ARGUMENT" over rights in property, the assets vest according to the Will, (in theory and according to law). Manifest reality often tells a different story, as shown by the case in point. </w:t>
      </w:r>
    </w:p>
    <w:p w14:paraId="02FA7173" w14:textId="77777777" w:rsidR="00BA7783" w:rsidRPr="00922886" w:rsidRDefault="00BA7783" w:rsidP="006C3AA8">
      <w:pPr>
        <w:widowControl w:val="0"/>
      </w:pPr>
      <w:r w:rsidRPr="00922886">
        <w:t xml:space="preserve">If you die without owning anything, there is nothing to form an estate around. In other words, if there is no property there is nothing to place into the </w:t>
      </w:r>
      <w:r w:rsidRPr="00922886">
        <w:lastRenderedPageBreak/>
        <w:t xml:space="preserve">container called the "decedent's estate". These attorneys will refer to the </w:t>
      </w:r>
      <w:r w:rsidRPr="00922886">
        <w:rPr>
          <w:b/>
          <w:bCs/>
        </w:rPr>
        <w:t>trust corpus</w:t>
      </w:r>
      <w:r w:rsidRPr="00922886">
        <w:t xml:space="preserve"> as "the trust estate" and while that may be technically correct, that expression is used for the purpose of generating confusion and ignoring the distinction between the trust corpus and the probate estate. That is especially true where, as here, there is no estate to probate. </w:t>
      </w:r>
    </w:p>
    <w:p w14:paraId="5CDEED91" w14:textId="77777777" w:rsidR="00BA7783" w:rsidRPr="00922886" w:rsidRDefault="00BA7783" w:rsidP="006C3AA8">
      <w:pPr>
        <w:pStyle w:val="Heading3"/>
        <w:widowControl w:val="0"/>
      </w:pPr>
      <w:bookmarkStart w:id="94" w:name="_Toc75754391"/>
      <w:bookmarkStart w:id="95" w:name="_Toc82773031"/>
      <w:r w:rsidRPr="00922886">
        <w:t>Artifice: Ignore Distinctions, the Label Game!</w:t>
      </w:r>
      <w:bookmarkEnd w:id="94"/>
      <w:bookmarkEnd w:id="95"/>
      <w:r w:rsidRPr="00922886">
        <w:t xml:space="preserve"> </w:t>
      </w:r>
    </w:p>
    <w:p w14:paraId="6F4CB4A2" w14:textId="77777777" w:rsidR="00BA7783" w:rsidRPr="00922886" w:rsidRDefault="00BA7783" w:rsidP="006C3AA8">
      <w:pPr>
        <w:widowControl w:val="0"/>
      </w:pPr>
      <w:r w:rsidRPr="00922886">
        <w:t>Rights in assets devised (gifted) to any recipient (devisee) by Will, vest immediately in the designated recipient (the devisee) at the death of the Testator (decedent</w:t>
      </w:r>
      <w:r w:rsidR="00AA24F1" w:rsidRPr="00922886">
        <w:t xml:space="preserve"> with a will</w:t>
      </w:r>
      <w:r w:rsidRPr="00922886">
        <w:t xml:space="preserve">). </w:t>
      </w:r>
      <w:r w:rsidRPr="00922886">
        <w:rPr>
          <w:b/>
          <w:bCs/>
        </w:rPr>
        <w:t>The sole devisee of both Brunsting Wills is the living trust.</w:t>
      </w:r>
      <w:r w:rsidRPr="00922886">
        <w:t xml:space="preserve"> The purpose for a pour-over-will is unified administration under the terms of the trust without having to duplicate those terms in the will. In other words, where there is a pour-over, no testamentary trust (estate) </w:t>
      </w:r>
      <w:r w:rsidR="00AA24F1" w:rsidRPr="00922886">
        <w:t xml:space="preserve">container </w:t>
      </w:r>
      <w:r w:rsidRPr="00922886">
        <w:t xml:space="preserve">is created as rights in assets immediately vest in the trustees for the trust. Thus, where there is a pour-over, THERE IS NO ESTATE TO ADMINISTER, there is only a trust. </w:t>
      </w:r>
    </w:p>
    <w:p w14:paraId="6CBA9D57" w14:textId="77777777" w:rsidR="00BA7783" w:rsidRPr="00922886" w:rsidRDefault="00BA7783" w:rsidP="006C3AA8">
      <w:pPr>
        <w:widowControl w:val="0"/>
      </w:pPr>
      <w:r w:rsidRPr="00922886">
        <w:t>Tex. Est. Code § 22.029 PROBATE MATTER; PROBATE PROCEEDINGS; PROCEEDING IN PROBATE; PROCEEDINGS FOR PROBATE. The terms "probate matter," "probate proceedings," "proceeding in probate," and "proceedings for probate" are synonymous and include a matter or proceeding relating to a decedent's estate.</w:t>
      </w:r>
    </w:p>
    <w:p w14:paraId="4E33016D" w14:textId="77777777" w:rsidR="00BA7783" w:rsidRPr="00922886" w:rsidRDefault="00BA7783" w:rsidP="006C3AA8">
      <w:pPr>
        <w:widowControl w:val="0"/>
      </w:pPr>
      <w:r w:rsidRPr="00922886">
        <w:t>"Estate” means a decedent’s property (Tex. Est. Code § 22.012). "Personal property" (Tex. Est. Code § 22.028) includes an interest in: (1) goods; (2) money; (3) a chose in action; (4) an evidence of debt; and (5) a real chattel."</w:t>
      </w:r>
    </w:p>
    <w:p w14:paraId="15CA7EF4" w14:textId="77777777" w:rsidR="00BA7783" w:rsidRPr="00922886" w:rsidRDefault="00BA7783" w:rsidP="006C3AA8">
      <w:pPr>
        <w:pStyle w:val="Quote"/>
        <w:widowControl w:val="0"/>
      </w:pPr>
      <w:r w:rsidRPr="00922886">
        <w:t>“the estate is an "indispensable party" to any proceeding in the probate court. The estate's presence is required for the determination of any proceeding that is ancillary or pendent to an estate.” Goodman v. Summit at West Rim, Ltd., 952 S.W.2d 930, 933 (Tex. App. 1997) Smith's Inc. v. Sheffield No. 03-02-00109-CV (Tex. App. Jan. 30, 2003), Johnson v. Johnson, No. 04-19-00500-CV (Tex. App. Jan. 15, 2020)</w:t>
      </w:r>
    </w:p>
    <w:p w14:paraId="14750DA4" w14:textId="77777777" w:rsidR="00BA7783" w:rsidRPr="00922886" w:rsidRDefault="008C7816" w:rsidP="006C3AA8">
      <w:pPr>
        <w:widowControl w:val="0"/>
      </w:pPr>
      <w:hyperlink r:id="rId174" w:tgtFrame="_blank" w:history="1">
        <w:r w:rsidR="00BA7783" w:rsidRPr="00922886">
          <w:rPr>
            <w:color w:val="0000FF"/>
            <w:u w:val="single"/>
          </w:rPr>
          <w:t>Attorney Bobbie G. Bayless</w:t>
        </w:r>
      </w:hyperlink>
      <w:r w:rsidR="00BA7783" w:rsidRPr="00922886">
        <w:t xml:space="preserve">, knew or should have known that this malpractice claim was a survivors action that should have been properly brought in the name of Carl Henry Brunsting as the Decedent's Personal Representative, as a beneficiary of the trust affected or as a co-trustee for the trust but not as the executor of an estate that was never created. It may appear to be a meaningless </w:t>
      </w:r>
      <w:r w:rsidR="00BA7783" w:rsidRPr="00922886">
        <w:lastRenderedPageBreak/>
        <w:t xml:space="preserve">distinction but, in the law, there are no meaningless distinctions and as we proceed, one will realize how big this little failure to distinguish becomes. This is a survival suit not an action brought by the trustee of a testamentary trust. Carl is a co-trustee for the sole devisee, a living trust, and also a beneficiary of the living trust and, as we will see, these distinctions turn on </w:t>
      </w:r>
      <w:r w:rsidR="00DF0CCC" w:rsidRPr="00922886">
        <w:t xml:space="preserve">substantive </w:t>
      </w:r>
      <w:r w:rsidR="00BA7783" w:rsidRPr="00922886">
        <w:t xml:space="preserve">definitions, not labels. </w:t>
      </w:r>
    </w:p>
    <w:p w14:paraId="69990C7D" w14:textId="77777777" w:rsidR="00BA7783" w:rsidRPr="00922886" w:rsidRDefault="00BA7783" w:rsidP="006C3AA8">
      <w:pPr>
        <w:widowControl w:val="0"/>
      </w:pPr>
      <w:r w:rsidRPr="00922886">
        <w:t xml:space="preserve">Either there was a pour-over or there is an estate. These concepts are mutually exclusive and you can have one or the other but not both. Once the wills were "admitted" unchallenged, the pour-over, that actually occurred simultaneous with the passing of each testator, was binding upon the whole world and no longer subject to direct or collateral attack. </w:t>
      </w:r>
    </w:p>
    <w:p w14:paraId="2F81154A" w14:textId="77777777" w:rsidR="00B05C6A" w:rsidRPr="00922886" w:rsidRDefault="00BA7783" w:rsidP="006C3AA8">
      <w:pPr>
        <w:widowControl w:val="0"/>
      </w:pPr>
      <w:r w:rsidRPr="00922886">
        <w:t xml:space="preserve">Trusts are either created for the living </w:t>
      </w:r>
      <w:r w:rsidR="001061A9" w:rsidRPr="00922886">
        <w:t xml:space="preserve">(inter vivos) </w:t>
      </w:r>
      <w:r w:rsidRPr="00922886">
        <w:t xml:space="preserve">or at death </w:t>
      </w:r>
      <w:r w:rsidR="001061A9" w:rsidRPr="00922886">
        <w:t xml:space="preserve">(testamentary) </w:t>
      </w:r>
      <w:r w:rsidRPr="00922886">
        <w:t xml:space="preserve">and the labels we apply are simply descriptions used to define the specific nature of the container </w:t>
      </w:r>
      <w:r w:rsidR="00390643" w:rsidRPr="00922886">
        <w:t xml:space="preserve">object </w:t>
      </w:r>
      <w:r w:rsidRPr="00922886">
        <w:t>and the particular law that governs the various kinds of legal</w:t>
      </w:r>
      <w:r w:rsidR="001061A9" w:rsidRPr="00922886">
        <w:t xml:space="preserve"> fictions we are talking about.</w:t>
      </w:r>
    </w:p>
    <w:p w14:paraId="061A97B8" w14:textId="77777777" w:rsidR="00BA7783" w:rsidRPr="00922886" w:rsidRDefault="00BA7783" w:rsidP="006C3AA8">
      <w:pPr>
        <w:widowControl w:val="0"/>
      </w:pPr>
      <w:r w:rsidRPr="00922886">
        <w:t xml:space="preserve">Decedents estates in Texas are container objects defined and administered under the </w:t>
      </w:r>
      <w:hyperlink r:id="rId175" w:tgtFrame="_blank" w:history="1">
        <w:r w:rsidRPr="00922886">
          <w:rPr>
            <w:b/>
            <w:bCs/>
            <w:color w:val="0000FF"/>
            <w:u w:val="single"/>
          </w:rPr>
          <w:t>Texas Estates Code</w:t>
        </w:r>
      </w:hyperlink>
      <w:r w:rsidRPr="00922886">
        <w:t xml:space="preserve"> whereas, inter vivos trusts are container objects created by private contract</w:t>
      </w:r>
      <w:r w:rsidR="00B05C6A" w:rsidRPr="00922886">
        <w:t>,</w:t>
      </w:r>
      <w:r w:rsidRPr="00922886">
        <w:t xml:space="preserve"> within the boundaries of public policy, as defined by </w:t>
      </w:r>
      <w:r w:rsidR="001061A9" w:rsidRPr="00922886">
        <w:t xml:space="preserve">Title IX of the </w:t>
      </w:r>
      <w:r w:rsidRPr="00922886">
        <w:rPr>
          <w:b/>
          <w:bCs/>
        </w:rPr>
        <w:t>Texas Property Code</w:t>
      </w:r>
      <w:r w:rsidRPr="00922886">
        <w:t>. Using label</w:t>
      </w:r>
      <w:r w:rsidR="00390643" w:rsidRPr="00922886">
        <w:t>s such as</w:t>
      </w:r>
      <w:r w:rsidRPr="00922886">
        <w:t xml:space="preserve"> "Estate of John Doe" or "Estate of Jane Doe" does not create a container object holding a dec</w:t>
      </w:r>
      <w:r w:rsidR="00390643" w:rsidRPr="00922886">
        <w:t>edents property.</w:t>
      </w:r>
      <w:r w:rsidR="00B05C6A" w:rsidRPr="00922886">
        <w:t xml:space="preserve"> It is property itself that forms the container </w:t>
      </w:r>
      <w:r w:rsidR="001061A9" w:rsidRPr="00922886">
        <w:t xml:space="preserve">object </w:t>
      </w:r>
      <w:r w:rsidR="00B05C6A" w:rsidRPr="00922886">
        <w:t xml:space="preserve">called “estate”. </w:t>
      </w:r>
    </w:p>
    <w:p w14:paraId="453B2D88" w14:textId="77777777" w:rsidR="00B05C6A" w:rsidRPr="00922886" w:rsidRDefault="00BA7783" w:rsidP="006C3AA8">
      <w:pPr>
        <w:widowControl w:val="0"/>
      </w:pPr>
      <w:r w:rsidRPr="00922886">
        <w:t xml:space="preserve">I have personal knowledge that </w:t>
      </w:r>
      <w:hyperlink r:id="rId176" w:tgtFrame="_blank" w:history="1">
        <w:r w:rsidRPr="00922886">
          <w:rPr>
            <w:color w:val="0000FF"/>
            <w:u w:val="single"/>
          </w:rPr>
          <w:t>Attorney Bobbie G. Bayless</w:t>
        </w:r>
      </w:hyperlink>
      <w:r w:rsidRPr="00922886">
        <w:t xml:space="preserve"> knew that the Brunsting inter vivos trust, the object of her state court suit</w:t>
      </w:r>
      <w:r w:rsidR="00AD3A2D" w:rsidRPr="00922886">
        <w:t>s</w:t>
      </w:r>
      <w:r w:rsidRPr="00922886">
        <w:t>, was in the custody of a federal court</w:t>
      </w:r>
      <w:r w:rsidR="00B05C6A" w:rsidRPr="00922886">
        <w:t xml:space="preserve"> when she filed her District Court Suit in the name of the Executor of an estate that does not exist</w:t>
      </w:r>
      <w:r w:rsidRPr="00922886">
        <w:t xml:space="preserve">. </w:t>
      </w:r>
      <w:r w:rsidR="00B05C6A" w:rsidRPr="00922886">
        <w:t xml:space="preserve">Moreover, Bayless fractured her malpractice claims with claims for: </w:t>
      </w:r>
    </w:p>
    <w:p w14:paraId="0A4EA362" w14:textId="77777777" w:rsidR="00B05C6A" w:rsidRPr="00922886" w:rsidRDefault="00B05C6A" w:rsidP="006C3AA8">
      <w:pPr>
        <w:pStyle w:val="Quote"/>
        <w:widowControl w:val="0"/>
      </w:pPr>
      <w:r w:rsidRPr="00922886">
        <w:t xml:space="preserve">“negligent misrepresentation, negligence per se, deceptive trade practices, conversion, fraud, commercial bribery, breaches of their fiduciary duties, as well as aiding and abetting, assisting and encouraging repeated breaches of fiduciary duty. Alternatively, a conspiracy existed between </w:t>
      </w:r>
      <w:r w:rsidR="00AD3A2D" w:rsidRPr="00922886">
        <w:t>Defendants</w:t>
      </w:r>
      <w:r w:rsidRPr="00922886">
        <w:t xml:space="preserve"> and the Current Trustees for that unlawful purpose.”</w:t>
      </w:r>
    </w:p>
    <w:p w14:paraId="05DEAC70" w14:textId="77777777" w:rsidR="00BA7783" w:rsidRPr="00922886" w:rsidRDefault="00BA7783" w:rsidP="006C3AA8">
      <w:pPr>
        <w:widowControl w:val="0"/>
      </w:pPr>
      <w:r w:rsidRPr="00922886">
        <w:t xml:space="preserve">I have since formed the opinion that </w:t>
      </w:r>
      <w:hyperlink r:id="rId177" w:tgtFrame="_blank" w:history="1">
        <w:r w:rsidRPr="00922886">
          <w:rPr>
            <w:color w:val="0000FF"/>
            <w:u w:val="single"/>
          </w:rPr>
          <w:t>Attorney Bobbie G. Bayless</w:t>
        </w:r>
      </w:hyperlink>
      <w:r w:rsidRPr="00922886">
        <w:t>, Modus Operandi is of the conflict engineering variety</w:t>
      </w:r>
      <w:r w:rsidR="00A80C1A" w:rsidRPr="00922886">
        <w:t xml:space="preserve">. Her fractured malpractice claims lead nowhere as they are mutually exclusive. Bayless M.O. appears to be the </w:t>
      </w:r>
      <w:r w:rsidR="00A80C1A" w:rsidRPr="00922886">
        <w:lastRenderedPageBreak/>
        <w:t>m</w:t>
      </w:r>
      <w:r w:rsidRPr="00922886">
        <w:rPr>
          <w:b/>
          <w:bCs/>
        </w:rPr>
        <w:t>anufactur</w:t>
      </w:r>
      <w:r w:rsidR="00A80C1A" w:rsidRPr="00922886">
        <w:rPr>
          <w:b/>
          <w:bCs/>
        </w:rPr>
        <w:t>e of</w:t>
      </w:r>
      <w:r w:rsidRPr="00922886">
        <w:rPr>
          <w:b/>
          <w:bCs/>
        </w:rPr>
        <w:t xml:space="preserve"> "legal imbroglios"</w:t>
      </w:r>
      <w:r w:rsidRPr="00922886">
        <w:t xml:space="preserve"> by scheme and artifice that include but are not limited to </w:t>
      </w:r>
      <w:r w:rsidRPr="00922886">
        <w:rPr>
          <w:b/>
          <w:bCs/>
        </w:rPr>
        <w:t>challenging wills by proxy.</w:t>
      </w:r>
      <w:r w:rsidRPr="00922886">
        <w:t xml:space="preserve"> By the time we get a little further in our story you will share that personal knowledge and the opinion that flows from that knowledge. </w:t>
      </w:r>
    </w:p>
    <w:p w14:paraId="4A8A0341" w14:textId="77777777" w:rsidR="00BA7783" w:rsidRPr="00922886" w:rsidRDefault="00BA7783" w:rsidP="006C3AA8">
      <w:pPr>
        <w:pStyle w:val="Heading2"/>
        <w:keepNext w:val="0"/>
        <w:keepLines w:val="0"/>
        <w:widowControl w:val="0"/>
      </w:pPr>
      <w:bookmarkStart w:id="96" w:name="_Toc75754392"/>
      <w:bookmarkStart w:id="97" w:name="_Toc82773032"/>
      <w:r w:rsidRPr="00922886">
        <w:t>Etymology</w:t>
      </w:r>
      <w:bookmarkEnd w:id="96"/>
      <w:bookmarkEnd w:id="97"/>
      <w:r w:rsidRPr="00922886">
        <w:t xml:space="preserve"> </w:t>
      </w:r>
    </w:p>
    <w:p w14:paraId="2BABA1CA" w14:textId="77777777" w:rsidR="00BA7783" w:rsidRPr="00922886" w:rsidRDefault="00BA7783" w:rsidP="006C3AA8">
      <w:pPr>
        <w:pStyle w:val="Quote"/>
        <w:widowControl w:val="0"/>
      </w:pPr>
      <w:r w:rsidRPr="00922886">
        <w:t xml:space="preserve">Borrowed from </w:t>
      </w:r>
      <w:hyperlink r:id="rId178" w:history="1">
        <w:r w:rsidRPr="00922886">
          <w:rPr>
            <w:color w:val="0000FF"/>
            <w:u w:val="single"/>
          </w:rPr>
          <w:t>Italian</w:t>
        </w:r>
      </w:hyperlink>
      <w:hyperlink r:id="rId179" w:anchor="Italian" w:tgtFrame="_blank" w:history="1">
        <w:r w:rsidRPr="00922886">
          <w:rPr>
            <w:color w:val="0000FF"/>
            <w:u w:val="single"/>
          </w:rPr>
          <w:t xml:space="preserve"> imbroglio</w:t>
        </w:r>
      </w:hyperlink>
      <w:r w:rsidRPr="00922886">
        <w:t xml:space="preserve"> (“</w:t>
      </w:r>
      <w:hyperlink r:id="rId180" w:anchor="Noun" w:tgtFrame="_blank" w:history="1">
        <w:r w:rsidRPr="00922886">
          <w:rPr>
            <w:color w:val="0000FF"/>
            <w:u w:val="single"/>
          </w:rPr>
          <w:t>tangle</w:t>
        </w:r>
      </w:hyperlink>
      <w:r w:rsidRPr="00922886">
        <w:t xml:space="preserve">, </w:t>
      </w:r>
      <w:hyperlink r:id="rId181" w:tgtFrame="_blank" w:history="1">
        <w:r w:rsidRPr="00922886">
          <w:rPr>
            <w:color w:val="0000FF"/>
            <w:u w:val="single"/>
          </w:rPr>
          <w:t>entanglement</w:t>
        </w:r>
      </w:hyperlink>
      <w:r w:rsidRPr="00922886">
        <w:t xml:space="preserve">, </w:t>
      </w:r>
      <w:hyperlink r:id="rId182" w:tgtFrame="_blank" w:history="1">
        <w:r w:rsidRPr="00922886">
          <w:rPr>
            <w:color w:val="0000FF"/>
            <w:u w:val="single"/>
          </w:rPr>
          <w:t>muddle</w:t>
        </w:r>
      </w:hyperlink>
      <w:r w:rsidRPr="00922886">
        <w:t>”) (</w:t>
      </w:r>
      <w:hyperlink r:id="rId183" w:anchor="Italian" w:tgtFrame="_blank" w:history="1">
        <w:r w:rsidRPr="00922886">
          <w:rPr>
            <w:color w:val="0000FF"/>
            <w:u w:val="single"/>
          </w:rPr>
          <w:t>im-</w:t>
        </w:r>
      </w:hyperlink>
      <w:r w:rsidRPr="00922886">
        <w:t xml:space="preserve">, alternative form of </w:t>
      </w:r>
      <w:hyperlink r:id="rId184" w:anchor="Italian" w:tgtFrame="_blank" w:history="1">
        <w:r w:rsidRPr="00922886">
          <w:rPr>
            <w:color w:val="0000FF"/>
            <w:u w:val="single"/>
          </w:rPr>
          <w:t>in-</w:t>
        </w:r>
      </w:hyperlink>
      <w:r w:rsidRPr="00922886">
        <w:t xml:space="preserve"> (“prefix forming verbs denoting </w:t>
      </w:r>
      <w:hyperlink r:id="rId185" w:tgtFrame="_blank" w:history="1">
        <w:r w:rsidRPr="00922886">
          <w:rPr>
            <w:color w:val="0000FF"/>
            <w:u w:val="single"/>
          </w:rPr>
          <w:t>derivation</w:t>
        </w:r>
      </w:hyperlink>
      <w:r w:rsidRPr="00922886">
        <w:t xml:space="preserve">”) + </w:t>
      </w:r>
      <w:hyperlink r:id="rId186" w:anchor="Italian" w:tgtFrame="_blank" w:history="1">
        <w:r w:rsidRPr="00922886">
          <w:rPr>
            <w:color w:val="0000FF"/>
            <w:u w:val="single"/>
          </w:rPr>
          <w:t>broglio</w:t>
        </w:r>
      </w:hyperlink>
      <w:r w:rsidRPr="00922886">
        <w:t xml:space="preserve"> (“</w:t>
      </w:r>
      <w:hyperlink r:id="rId187" w:tgtFrame="_blank" w:history="1">
        <w:r w:rsidRPr="00922886">
          <w:rPr>
            <w:color w:val="0000FF"/>
            <w:u w:val="single"/>
          </w:rPr>
          <w:t>confusion</w:t>
        </w:r>
      </w:hyperlink>
      <w:r w:rsidRPr="00922886">
        <w:t xml:space="preserve">; </w:t>
      </w:r>
      <w:hyperlink r:id="rId188" w:tgtFrame="_blank" w:history="1">
        <w:r w:rsidRPr="00922886">
          <w:rPr>
            <w:color w:val="0000FF"/>
            <w:u w:val="single"/>
          </w:rPr>
          <w:t>intrigue</w:t>
        </w:r>
      </w:hyperlink>
      <w:r w:rsidRPr="00922886">
        <w:t xml:space="preserve">, </w:t>
      </w:r>
      <w:hyperlink r:id="rId189" w:tgtFrame="_blank" w:history="1">
        <w:r w:rsidRPr="00922886">
          <w:rPr>
            <w:color w:val="0000FF"/>
            <w:u w:val="single"/>
          </w:rPr>
          <w:t>fraud</w:t>
        </w:r>
      </w:hyperlink>
      <w:r w:rsidRPr="00922886">
        <w:t xml:space="preserve">, </w:t>
      </w:r>
      <w:hyperlink r:id="rId190" w:tgtFrame="_blank" w:history="1">
        <w:r w:rsidRPr="00922886">
          <w:rPr>
            <w:color w:val="0000FF"/>
            <w:u w:val="single"/>
          </w:rPr>
          <w:t>rigging</w:t>
        </w:r>
      </w:hyperlink>
      <w:r w:rsidRPr="00922886">
        <w:t xml:space="preserve">, </w:t>
      </w:r>
      <w:hyperlink r:id="rId191" w:tgtFrame="_blank" w:history="1">
        <w:r w:rsidRPr="00922886">
          <w:rPr>
            <w:color w:val="0000FF"/>
            <w:u w:val="single"/>
          </w:rPr>
          <w:t>stuffing</w:t>
        </w:r>
      </w:hyperlink>
      <w:r w:rsidRPr="00922886">
        <w:t xml:space="preserve">”); see also </w:t>
      </w:r>
      <w:hyperlink r:id="rId192" w:anchor="Italian" w:tgtFrame="_blank" w:history="1">
        <w:r w:rsidRPr="00922886">
          <w:rPr>
            <w:color w:val="0000FF"/>
            <w:u w:val="single"/>
          </w:rPr>
          <w:t>imbrogliare</w:t>
        </w:r>
      </w:hyperlink>
      <w:r w:rsidRPr="00922886">
        <w:t xml:space="preserve"> (“to </w:t>
      </w:r>
      <w:hyperlink r:id="rId193" w:anchor="Verb" w:tgtFrame="_blank" w:history="1">
        <w:r w:rsidRPr="00922886">
          <w:rPr>
            <w:color w:val="0000FF"/>
            <w:u w:val="single"/>
          </w:rPr>
          <w:t>tangle</w:t>
        </w:r>
      </w:hyperlink>
      <w:r w:rsidRPr="00922886">
        <w:t xml:space="preserve">”)), cognate with and probably from an earlier form of </w:t>
      </w:r>
      <w:hyperlink r:id="rId194" w:history="1">
        <w:r w:rsidRPr="00922886">
          <w:rPr>
            <w:color w:val="0000FF"/>
            <w:u w:val="single"/>
          </w:rPr>
          <w:t>French</w:t>
        </w:r>
      </w:hyperlink>
      <w:hyperlink r:id="rId195" w:anchor="French" w:tgtFrame="_blank" w:history="1">
        <w:r w:rsidRPr="00922886">
          <w:rPr>
            <w:color w:val="0000FF"/>
            <w:u w:val="single"/>
          </w:rPr>
          <w:t xml:space="preserve"> embrouiller</w:t>
        </w:r>
      </w:hyperlink>
      <w:r w:rsidRPr="00922886">
        <w:t xml:space="preserve"> (“to </w:t>
      </w:r>
      <w:hyperlink r:id="rId196" w:tgtFrame="_blank" w:history="1">
        <w:r w:rsidRPr="00922886">
          <w:rPr>
            <w:color w:val="0000FF"/>
            <w:u w:val="single"/>
          </w:rPr>
          <w:t>embroil</w:t>
        </w:r>
      </w:hyperlink>
      <w:r w:rsidRPr="00922886">
        <w:t xml:space="preserve">, </w:t>
      </w:r>
      <w:hyperlink r:id="rId197" w:anchor="Verb" w:tgtFrame="_blank" w:history="1">
        <w:r w:rsidRPr="00922886">
          <w:rPr>
            <w:color w:val="0000FF"/>
            <w:u w:val="single"/>
          </w:rPr>
          <w:t>muddle</w:t>
        </w:r>
      </w:hyperlink>
      <w:r w:rsidRPr="00922886">
        <w:t>”) (</w:t>
      </w:r>
      <w:hyperlink r:id="rId198" w:anchor="French" w:tgtFrame="_blank" w:history="1">
        <w:r w:rsidRPr="00922886">
          <w:rPr>
            <w:color w:val="0000FF"/>
            <w:u w:val="single"/>
          </w:rPr>
          <w:t>em-</w:t>
        </w:r>
      </w:hyperlink>
      <w:r w:rsidRPr="00922886">
        <w:t xml:space="preserve"> (“</w:t>
      </w:r>
      <w:hyperlink r:id="rId199" w:tgtFrame="_blank" w:history="1">
        <w:r w:rsidRPr="00922886">
          <w:rPr>
            <w:color w:val="0000FF"/>
            <w:u w:val="single"/>
          </w:rPr>
          <w:t>em-</w:t>
        </w:r>
      </w:hyperlink>
      <w:r w:rsidRPr="00922886">
        <w:t xml:space="preserve">”), a form of </w:t>
      </w:r>
      <w:hyperlink r:id="rId200" w:anchor="French" w:tgtFrame="_blank" w:history="1">
        <w:r w:rsidRPr="00922886">
          <w:rPr>
            <w:color w:val="0000FF"/>
            <w:u w:val="single"/>
          </w:rPr>
          <w:t>en-</w:t>
        </w:r>
      </w:hyperlink>
      <w:r w:rsidRPr="00922886">
        <w:t xml:space="preserve"> (“</w:t>
      </w:r>
      <w:hyperlink r:id="rId201" w:tgtFrame="_blank" w:history="1">
        <w:r w:rsidRPr="00922886">
          <w:rPr>
            <w:color w:val="0000FF"/>
            <w:u w:val="single"/>
          </w:rPr>
          <w:t>en-</w:t>
        </w:r>
      </w:hyperlink>
      <w:r w:rsidRPr="00922886">
        <w:t>, prefix meaning ‘</w:t>
      </w:r>
      <w:hyperlink r:id="rId202" w:tgtFrame="_blank" w:history="1">
        <w:r w:rsidRPr="00922886">
          <w:rPr>
            <w:color w:val="0000FF"/>
            <w:u w:val="single"/>
          </w:rPr>
          <w:t>caused</w:t>
        </w:r>
      </w:hyperlink>
      <w:r w:rsidRPr="00922886">
        <w:t xml:space="preserve">’”) + </w:t>
      </w:r>
      <w:hyperlink r:id="rId203" w:anchor="French" w:tgtFrame="_blank" w:history="1">
        <w:r w:rsidRPr="00922886">
          <w:rPr>
            <w:color w:val="0000FF"/>
            <w:u w:val="single"/>
          </w:rPr>
          <w:t>brouiller</w:t>
        </w:r>
      </w:hyperlink>
      <w:r w:rsidRPr="00922886">
        <w:t xml:space="preserve"> (“to </w:t>
      </w:r>
      <w:hyperlink r:id="rId204" w:tgtFrame="_blank" w:history="1">
        <w:r w:rsidRPr="00922886">
          <w:rPr>
            <w:color w:val="0000FF"/>
            <w:u w:val="single"/>
          </w:rPr>
          <w:t>confuse</w:t>
        </w:r>
      </w:hyperlink>
      <w:r w:rsidRPr="00922886">
        <w:t xml:space="preserve">, </w:t>
      </w:r>
      <w:hyperlink r:id="rId205" w:tgtFrame="_blank" w:history="1">
        <w:r w:rsidRPr="00922886">
          <w:rPr>
            <w:color w:val="0000FF"/>
            <w:u w:val="single"/>
          </w:rPr>
          <w:t>mix up</w:t>
        </w:r>
      </w:hyperlink>
      <w:r w:rsidRPr="00922886">
        <w:t>”)).</w:t>
      </w:r>
    </w:p>
    <w:p w14:paraId="726A9FAA" w14:textId="77777777" w:rsidR="00BA7783" w:rsidRPr="00922886" w:rsidRDefault="00BA7783" w:rsidP="006C3AA8">
      <w:pPr>
        <w:widowControl w:val="0"/>
      </w:pPr>
      <w:r w:rsidRPr="00922886">
        <w:t xml:space="preserve">By manufacturing Legal Imbroglios I am referring to what historically was referred to as </w:t>
      </w:r>
      <w:hyperlink r:id="rId206" w:tgtFrame="_blank" w:history="1">
        <w:r w:rsidRPr="00922886">
          <w:rPr>
            <w:color w:val="0000FF"/>
            <w:u w:val="single"/>
          </w:rPr>
          <w:t>Barratry, Champerty and Maintenance</w:t>
        </w:r>
      </w:hyperlink>
      <w:r w:rsidRPr="00922886">
        <w:t xml:space="preserve">. The ordinary meaning of Barratry is vexatious incitement to litigation and if you watch carefully we will see the psycho-emotional disorder identified by the </w:t>
      </w:r>
      <w:hyperlink r:id="rId207" w:tgtFrame="_blank" w:history="1">
        <w:r w:rsidRPr="00922886">
          <w:rPr>
            <w:color w:val="0000FF"/>
            <w:u w:val="single"/>
          </w:rPr>
          <w:t>American Psychiatric Association</w:t>
        </w:r>
      </w:hyperlink>
      <w:r w:rsidRPr="00922886">
        <w:t xml:space="preserve"> in the DSM5 under the </w:t>
      </w:r>
      <w:r w:rsidR="007A0EC1" w:rsidRPr="00922886">
        <w:t>clinical label of "Projection".</w:t>
      </w:r>
    </w:p>
    <w:p w14:paraId="7F7C426D" w14:textId="77777777" w:rsidR="00BA7783" w:rsidRPr="00922886" w:rsidRDefault="00BA7783" w:rsidP="006C3AA8">
      <w:pPr>
        <w:pStyle w:val="Heading3"/>
        <w:widowControl w:val="0"/>
      </w:pPr>
      <w:bookmarkStart w:id="98" w:name="_Toc75754393"/>
      <w:bookmarkStart w:id="99" w:name="_Toc82773033"/>
      <w:r w:rsidRPr="00922886">
        <w:t>Psychological Projection</w:t>
      </w:r>
      <w:bookmarkEnd w:id="98"/>
      <w:bookmarkEnd w:id="99"/>
    </w:p>
    <w:p w14:paraId="5D0D5199" w14:textId="77777777" w:rsidR="009A2544" w:rsidRPr="00922886" w:rsidRDefault="00BA7783" w:rsidP="006C3AA8">
      <w:pPr>
        <w:widowControl w:val="0"/>
      </w:pPr>
      <w:r w:rsidRPr="00922886">
        <w:t xml:space="preserve">Projection is the blaming of one's impulses, qualities and actions on others. Psychological projection is a defense mechanism in which the ego defends itself against unconscious impulses or qualities by denying their existence in themselves and attributing them to others. For example, a bully may project his or her own feelings of vulnerability onto the target, or a person who is confused may project feelings of confusion and inadequacy onto other people. </w:t>
      </w:r>
    </w:p>
    <w:p w14:paraId="63003A1D" w14:textId="77777777" w:rsidR="00BA7783" w:rsidRPr="00922886" w:rsidRDefault="00BA7783" w:rsidP="006C3AA8">
      <w:pPr>
        <w:widowControl w:val="0"/>
      </w:pPr>
      <w:r w:rsidRPr="00922886">
        <w:t xml:space="preserve">Let's take a quick look at the </w:t>
      </w:r>
      <w:r w:rsidR="00A80C1A" w:rsidRPr="00922886">
        <w:t xml:space="preserve">conflicts </w:t>
      </w:r>
      <w:r w:rsidRPr="00922886">
        <w:t>relationships.</w:t>
      </w:r>
      <w:r w:rsidR="00AD3A2D" w:rsidRPr="00922886">
        <w:t xml:space="preserve"> This chart continues to grow as the fiduciary relationships are defined and the conflicts identified.</w:t>
      </w:r>
    </w:p>
    <w:p w14:paraId="1AC25B14" w14:textId="77777777" w:rsidR="00BA7783" w:rsidRPr="00922886" w:rsidRDefault="00BA7783" w:rsidP="006C3AA8">
      <w:pPr>
        <w:widowControl w:val="0"/>
      </w:pPr>
      <w:r w:rsidRPr="00922886">
        <w:rPr>
          <w:noProof/>
        </w:rPr>
        <w:lastRenderedPageBreak/>
        <w:drawing>
          <wp:inline distT="0" distB="0" distL="0" distR="0" wp14:anchorId="0F1ACE38" wp14:editId="1265E1C2">
            <wp:extent cx="4795637" cy="2883313"/>
            <wp:effectExtent l="0" t="0" r="5080" b="0"/>
            <wp:docPr id="11" name="Picture 11" descr="This image has an empty alt attribute; its file name is Conflicting-Interests-Diagram-2-1024x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mage has an empty alt attribute; its file name is Conflicting-Interests-Diagram-2-1024x616.png"/>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806719" cy="2889976"/>
                    </a:xfrm>
                    <a:prstGeom prst="rect">
                      <a:avLst/>
                    </a:prstGeom>
                    <a:noFill/>
                    <a:ln>
                      <a:noFill/>
                    </a:ln>
                  </pic:spPr>
                </pic:pic>
              </a:graphicData>
            </a:graphic>
          </wp:inline>
        </w:drawing>
      </w:r>
    </w:p>
    <w:p w14:paraId="2D2CE15D" w14:textId="77777777" w:rsidR="007A0EC1" w:rsidRPr="00922886" w:rsidRDefault="00A80C1A" w:rsidP="006C3AA8">
      <w:pPr>
        <w:widowControl w:val="0"/>
      </w:pPr>
      <w:r w:rsidRPr="00922886">
        <w:t>Vacek had fiduciary obligations to Elmer and Nelva</w:t>
      </w:r>
      <w:r w:rsidR="009B48BF" w:rsidRPr="00922886">
        <w:t xml:space="preserve"> Brunsting. They breached the fiduciary duty of undivided loyalty when Freed formed a conflicting confidential relationship with Anita Brunsting and Amy Brunsting. </w:t>
      </w:r>
    </w:p>
    <w:p w14:paraId="2DCE711F" w14:textId="77777777" w:rsidR="009A2544" w:rsidRPr="00922886" w:rsidRDefault="007A0EC1" w:rsidP="006C3AA8">
      <w:pPr>
        <w:widowControl w:val="0"/>
      </w:pPr>
      <w:r w:rsidRPr="00922886">
        <w:t xml:space="preserve">The Thompson Coe attorney’s representation of Vacek &amp; Freed aligns them with Mendel and Spielman and their clients and there was obvious collusion between the Thompson Coe attorneys and Bayless, as there is no other way to explain filing fractured malpractice claims against the bait and switch grifters in </w:t>
      </w:r>
      <w:r w:rsidR="009A2544" w:rsidRPr="00922886">
        <w:t>the District Court</w:t>
      </w:r>
      <w:r w:rsidRPr="00922886">
        <w:t xml:space="preserve"> and tort claims against all the family trust beneficiaries in</w:t>
      </w:r>
      <w:r w:rsidR="009A2544" w:rsidRPr="00922886">
        <w:t xml:space="preserve"> the probate court</w:t>
      </w:r>
      <w:r w:rsidRPr="00922886">
        <w:t xml:space="preserve">. </w:t>
      </w:r>
    </w:p>
    <w:p w14:paraId="63D67EE9" w14:textId="77777777" w:rsidR="00A80C1A" w:rsidRPr="00922886" w:rsidRDefault="00CD1653" w:rsidP="006C3AA8">
      <w:pPr>
        <w:widowControl w:val="0"/>
      </w:pPr>
      <w:r w:rsidRPr="00922886">
        <w:t>B</w:t>
      </w:r>
      <w:r w:rsidR="007A0EC1" w:rsidRPr="00922886">
        <w:t>oth actions were designed to fail</w:t>
      </w:r>
      <w:r w:rsidR="009A2544" w:rsidRPr="00922886">
        <w:t xml:space="preserve"> and i</w:t>
      </w:r>
      <w:r w:rsidR="007A0EC1" w:rsidRPr="00922886">
        <w:t xml:space="preserve">t should also be noted here that the same Thompson Coe attorney’s represented probate court associate judge Clarinda Comstock in </w:t>
      </w:r>
      <w:hyperlink r:id="rId209" w:history="1">
        <w:r w:rsidR="007A0EC1" w:rsidRPr="00922886">
          <w:rPr>
            <w:rStyle w:val="Hyperlink"/>
          </w:rPr>
          <w:t>Johnson v Dexel</w:t>
        </w:r>
      </w:hyperlink>
      <w:r w:rsidR="000A1E88" w:rsidRPr="00922886">
        <w:t>.</w:t>
      </w:r>
      <w:r w:rsidR="007A0EC1" w:rsidRPr="00922886">
        <w:t xml:space="preserve"> </w:t>
      </w:r>
      <w:r w:rsidR="000A1E88" w:rsidRPr="00922886">
        <w:t xml:space="preserve">They never mention that conflict and these are all violations of the </w:t>
      </w:r>
      <w:hyperlink r:id="rId210" w:history="1">
        <w:r w:rsidR="000A1E88" w:rsidRPr="00922886">
          <w:rPr>
            <w:rStyle w:val="Hyperlink"/>
          </w:rPr>
          <w:t>Disciplinary Rules of Professional Conduct</w:t>
        </w:r>
      </w:hyperlink>
      <w:r w:rsidR="000A1E88" w:rsidRPr="00922886">
        <w:t>.</w:t>
      </w:r>
      <w:r w:rsidR="009A2544" w:rsidRPr="00922886">
        <w:t xml:space="preserve"> </w:t>
      </w:r>
    </w:p>
    <w:p w14:paraId="36CFA9E1" w14:textId="77777777" w:rsidR="00A80C1A" w:rsidRPr="00922886" w:rsidRDefault="000A1E88" w:rsidP="006C3AA8">
      <w:pPr>
        <w:pStyle w:val="Heading2"/>
        <w:keepNext w:val="0"/>
        <w:keepLines w:val="0"/>
        <w:widowControl w:val="0"/>
      </w:pPr>
      <w:bookmarkStart w:id="100" w:name="_Toc75754394"/>
      <w:bookmarkStart w:id="101" w:name="_Toc82773034"/>
      <w:r w:rsidRPr="00922886">
        <w:t>CLOSING THE ESTATE</w:t>
      </w:r>
      <w:bookmarkEnd w:id="100"/>
      <w:bookmarkEnd w:id="101"/>
    </w:p>
    <w:p w14:paraId="57B4F288" w14:textId="77777777" w:rsidR="00BA7783" w:rsidRPr="00922886" w:rsidRDefault="00BA7783" w:rsidP="006C3AA8">
      <w:pPr>
        <w:widowControl w:val="0"/>
        <w:rPr>
          <w:szCs w:val="28"/>
        </w:rPr>
      </w:pPr>
      <w:r w:rsidRPr="00922886">
        <w:rPr>
          <w:szCs w:val="28"/>
        </w:rPr>
        <w:t xml:space="preserve">On April 4, 2013 </w:t>
      </w:r>
      <w:hyperlink r:id="rId211" w:tgtFrame="_blank" w:history="1">
        <w:r w:rsidRPr="00922886">
          <w:rPr>
            <w:color w:val="0000FF"/>
            <w:szCs w:val="28"/>
            <w:u w:val="single"/>
          </w:rPr>
          <w:t>Attorney Bobbie G. Bayless</w:t>
        </w:r>
      </w:hyperlink>
      <w:r w:rsidRPr="00922886">
        <w:rPr>
          <w:szCs w:val="28"/>
        </w:rPr>
        <w:t xml:space="preserve"> submitted the Inventory, Appraisement and List of Claims for both Elmer and Nelva's "estate".</w:t>
      </w:r>
      <w:r w:rsidR="000A1E88" w:rsidRPr="00922886">
        <w:rPr>
          <w:szCs w:val="28"/>
        </w:rPr>
        <w:t xml:space="preserve"> </w:t>
      </w:r>
      <w:r w:rsidRPr="00922886">
        <w:rPr>
          <w:rFonts w:cs="Times New Roman"/>
          <w:szCs w:val="28"/>
        </w:rPr>
        <w:t>Orders Approving the Inventories [</w:t>
      </w:r>
      <w:hyperlink r:id="rId212" w:tgtFrame="_blank" w:history="1">
        <w:r w:rsidRPr="00922886">
          <w:rPr>
            <w:rFonts w:cs="Times New Roman"/>
            <w:color w:val="0000FF"/>
            <w:szCs w:val="28"/>
            <w:u w:val="single"/>
          </w:rPr>
          <w:t>412248</w:t>
        </w:r>
      </w:hyperlink>
      <w:r w:rsidRPr="00922886">
        <w:rPr>
          <w:rFonts w:cs="Times New Roman"/>
          <w:szCs w:val="28"/>
        </w:rPr>
        <w:t>]-[</w:t>
      </w:r>
      <w:hyperlink r:id="rId213" w:tgtFrame="_blank" w:history="1">
        <w:r w:rsidRPr="00922886">
          <w:rPr>
            <w:rFonts w:cs="Times New Roman"/>
            <w:color w:val="0000FF"/>
            <w:szCs w:val="28"/>
            <w:u w:val="single"/>
          </w:rPr>
          <w:t>412249</w:t>
        </w:r>
      </w:hyperlink>
      <w:r w:rsidRPr="00922886">
        <w:rPr>
          <w:rFonts w:cs="Times New Roman"/>
          <w:szCs w:val="28"/>
        </w:rPr>
        <w:t xml:space="preserve">], and </w:t>
      </w:r>
      <w:hyperlink r:id="rId214" w:tgtFrame="_blank" w:history="1">
        <w:r w:rsidRPr="00922886">
          <w:rPr>
            <w:rFonts w:cs="Times New Roman"/>
            <w:color w:val="0000FF"/>
            <w:szCs w:val="28"/>
            <w:u w:val="single"/>
          </w:rPr>
          <w:t>Drop Orders</w:t>
        </w:r>
      </w:hyperlink>
      <w:r w:rsidRPr="00922886">
        <w:rPr>
          <w:rFonts w:cs="Times New Roman"/>
          <w:szCs w:val="28"/>
        </w:rPr>
        <w:t xml:space="preserve"> were issued on April 5, 2013 acknowledging the completion of </w:t>
      </w:r>
      <w:r w:rsidR="00D4181B" w:rsidRPr="00922886">
        <w:rPr>
          <w:rFonts w:cs="Times New Roman"/>
          <w:szCs w:val="28"/>
        </w:rPr>
        <w:t>the</w:t>
      </w:r>
      <w:r w:rsidR="000A1E88" w:rsidRPr="00922886">
        <w:rPr>
          <w:rFonts w:cs="Times New Roman"/>
          <w:szCs w:val="28"/>
        </w:rPr>
        <w:t xml:space="preserve"> </w:t>
      </w:r>
      <w:r w:rsidRPr="00922886">
        <w:rPr>
          <w:rFonts w:cs="Times New Roman"/>
          <w:szCs w:val="28"/>
        </w:rPr>
        <w:t xml:space="preserve">pour-over procedure and </w:t>
      </w:r>
      <w:r w:rsidR="000A1E88" w:rsidRPr="00922886">
        <w:rPr>
          <w:rFonts w:cs="Times New Roman"/>
          <w:szCs w:val="28"/>
        </w:rPr>
        <w:t xml:space="preserve">thus, </w:t>
      </w:r>
      <w:r w:rsidRPr="00922886">
        <w:rPr>
          <w:rFonts w:cs="Times New Roman"/>
          <w:szCs w:val="28"/>
        </w:rPr>
        <w:t xml:space="preserve">closing the </w:t>
      </w:r>
      <w:r w:rsidR="000A1E88" w:rsidRPr="00922886">
        <w:rPr>
          <w:rFonts w:cs="Times New Roman"/>
          <w:szCs w:val="28"/>
        </w:rPr>
        <w:t>“Independent Administration</w:t>
      </w:r>
      <w:r w:rsidRPr="00922886">
        <w:rPr>
          <w:rFonts w:cs="Times New Roman"/>
          <w:szCs w:val="28"/>
        </w:rPr>
        <w:t>"</w:t>
      </w:r>
      <w:r w:rsidR="000A1E88" w:rsidRPr="00922886">
        <w:rPr>
          <w:rFonts w:cs="Times New Roman"/>
          <w:szCs w:val="28"/>
        </w:rPr>
        <w:t xml:space="preserve"> of the </w:t>
      </w:r>
      <w:r w:rsidR="00D4181B" w:rsidRPr="00922886">
        <w:rPr>
          <w:rFonts w:cs="Times New Roman"/>
          <w:szCs w:val="28"/>
        </w:rPr>
        <w:t>pour-over</w:t>
      </w:r>
      <w:r w:rsidR="000A1E88" w:rsidRPr="00922886">
        <w:rPr>
          <w:rFonts w:cs="Times New Roman"/>
          <w:szCs w:val="28"/>
        </w:rPr>
        <w:t>.</w:t>
      </w:r>
    </w:p>
    <w:p w14:paraId="53C9246C" w14:textId="77777777" w:rsidR="00BA7783" w:rsidRPr="00922886" w:rsidRDefault="00BA7783" w:rsidP="006C3AA8">
      <w:pPr>
        <w:pStyle w:val="Heading2"/>
        <w:keepNext w:val="0"/>
        <w:keepLines w:val="0"/>
        <w:widowControl w:val="0"/>
      </w:pPr>
      <w:bookmarkStart w:id="102" w:name="_Toc75754395"/>
      <w:bookmarkStart w:id="103" w:name="_Toc82773035"/>
      <w:r w:rsidRPr="00922886">
        <w:t>Southern District of Texas No. 4:12-cv-592</w:t>
      </w:r>
      <w:bookmarkEnd w:id="102"/>
      <w:bookmarkEnd w:id="103"/>
    </w:p>
    <w:p w14:paraId="668714FB" w14:textId="77777777" w:rsidR="00BA7783" w:rsidRPr="00922886" w:rsidRDefault="00BA7783" w:rsidP="006C3AA8">
      <w:pPr>
        <w:widowControl w:val="0"/>
      </w:pPr>
      <w:r w:rsidRPr="00922886">
        <w:lastRenderedPageBreak/>
        <w:t xml:space="preserve">On return to the Southern District of Texas, Plaintiff Candace Curtis renewed her previous application for preliminary injunction. Hearing was had </w:t>
      </w:r>
      <w:r w:rsidRPr="00922886">
        <w:rPr>
          <w:b/>
          <w:bCs/>
        </w:rPr>
        <w:t>April 9, 2013</w:t>
      </w:r>
      <w:r w:rsidRPr="00922886">
        <w:t xml:space="preserve"> and injunction issued. </w:t>
      </w:r>
    </w:p>
    <w:p w14:paraId="673CC18A" w14:textId="77777777" w:rsidR="00BA7783" w:rsidRPr="00922886" w:rsidRDefault="00BA7783" w:rsidP="006C3AA8">
      <w:pPr>
        <w:widowControl w:val="0"/>
        <w:rPr>
          <w:rFonts w:cs="Times New Roman"/>
          <w:szCs w:val="28"/>
        </w:rPr>
      </w:pPr>
      <w:r w:rsidRPr="00922886">
        <w:rPr>
          <w:rFonts w:cs="Times New Roman"/>
          <w:szCs w:val="28"/>
        </w:rPr>
        <w:t xml:space="preserve">On April 10, 2013 Defendants’ Counsel, George Vie III, filed </w:t>
      </w:r>
      <w:hyperlink r:id="rId215" w:tgtFrame="_blank" w:history="1">
        <w:r w:rsidRPr="00922886">
          <w:rPr>
            <w:rFonts w:cs="Times New Roman"/>
            <w:color w:val="0000FF"/>
            <w:szCs w:val="28"/>
            <w:u w:val="single"/>
          </w:rPr>
          <w:t>notice of a lawsuit</w:t>
        </w:r>
      </w:hyperlink>
      <w:r w:rsidRPr="00922886">
        <w:rPr>
          <w:rFonts w:cs="Times New Roman"/>
          <w:szCs w:val="28"/>
        </w:rPr>
        <w:t xml:space="preserve"> brought in the state probate court by </w:t>
      </w:r>
      <w:hyperlink r:id="rId216" w:tgtFrame="_blank" w:history="1">
        <w:r w:rsidRPr="00922886">
          <w:rPr>
            <w:rFonts w:cs="Times New Roman"/>
            <w:color w:val="0000FF"/>
            <w:szCs w:val="28"/>
            <w:u w:val="single"/>
          </w:rPr>
          <w:t>Bobbie G. Bayless</w:t>
        </w:r>
      </w:hyperlink>
      <w:r w:rsidRPr="00922886">
        <w:rPr>
          <w:rFonts w:cs="Times New Roman"/>
          <w:szCs w:val="28"/>
        </w:rPr>
        <w:t xml:space="preserve"> , attorney for Carl Brunsting, in which Carl names all of his sisters defendants, including federal Plaintiff Candace Curtis. This is a will challenge by proxy, a major artifice of the probate mob a</w:t>
      </w:r>
      <w:r w:rsidR="006A0272" w:rsidRPr="00922886">
        <w:rPr>
          <w:rFonts w:cs="Times New Roman"/>
          <w:szCs w:val="28"/>
        </w:rPr>
        <w:t>s will be demonstrated when we examine</w:t>
      </w:r>
      <w:r w:rsidRPr="00922886">
        <w:rPr>
          <w:rFonts w:cs="Times New Roman"/>
          <w:szCs w:val="28"/>
        </w:rPr>
        <w:t xml:space="preserve"> each of the participants individual</w:t>
      </w:r>
      <w:r w:rsidR="006A0272" w:rsidRPr="00922886">
        <w:rPr>
          <w:rFonts w:cs="Times New Roman"/>
          <w:szCs w:val="28"/>
        </w:rPr>
        <w:t xml:space="preserve"> histories</w:t>
      </w:r>
      <w:r w:rsidRPr="00922886">
        <w:rPr>
          <w:rFonts w:cs="Times New Roman"/>
          <w:szCs w:val="28"/>
        </w:rPr>
        <w:t>.</w:t>
      </w:r>
    </w:p>
    <w:p w14:paraId="20D9BB9A" w14:textId="77777777" w:rsidR="00BA7783" w:rsidRPr="00922886" w:rsidRDefault="008C7816" w:rsidP="006C3AA8">
      <w:pPr>
        <w:widowControl w:val="0"/>
        <w:rPr>
          <w:rFonts w:cs="Times New Roman"/>
          <w:szCs w:val="28"/>
        </w:rPr>
      </w:pPr>
      <w:hyperlink r:id="rId217" w:tgtFrame="_blank" w:history="1">
        <w:r w:rsidR="00BA7783" w:rsidRPr="00922886">
          <w:rPr>
            <w:rFonts w:cs="Times New Roman"/>
            <w:b/>
            <w:bCs/>
            <w:color w:val="0000FF"/>
            <w:szCs w:val="28"/>
            <w:u w:val="single"/>
          </w:rPr>
          <w:t xml:space="preserve">Read </w:t>
        </w:r>
        <w:r w:rsidR="006A0272" w:rsidRPr="00922886">
          <w:rPr>
            <w:rFonts w:cs="Times New Roman"/>
            <w:b/>
            <w:bCs/>
            <w:color w:val="0000FF"/>
            <w:szCs w:val="28"/>
            <w:u w:val="single"/>
          </w:rPr>
          <w:t>a</w:t>
        </w:r>
        <w:r w:rsidR="00BA7783" w:rsidRPr="00922886">
          <w:rPr>
            <w:rFonts w:cs="Times New Roman"/>
            <w:b/>
            <w:bCs/>
            <w:color w:val="0000FF"/>
            <w:szCs w:val="28"/>
            <w:u w:val="single"/>
          </w:rPr>
          <w:t xml:space="preserve"> </w:t>
        </w:r>
        <w:r w:rsidR="006A0272" w:rsidRPr="00922886">
          <w:rPr>
            <w:rFonts w:cs="Times New Roman"/>
            <w:b/>
            <w:bCs/>
            <w:color w:val="0000FF"/>
            <w:szCs w:val="28"/>
            <w:u w:val="single"/>
          </w:rPr>
          <w:t>Brunsting W</w:t>
        </w:r>
        <w:r w:rsidR="00BA7783" w:rsidRPr="00922886">
          <w:rPr>
            <w:rFonts w:cs="Times New Roman"/>
            <w:b/>
            <w:bCs/>
            <w:color w:val="0000FF"/>
            <w:szCs w:val="28"/>
            <w:u w:val="single"/>
          </w:rPr>
          <w:t>ill</w:t>
        </w:r>
      </w:hyperlink>
      <w:r w:rsidR="00BA7783" w:rsidRPr="00922886">
        <w:rPr>
          <w:rFonts w:cs="Times New Roman"/>
          <w:szCs w:val="28"/>
        </w:rPr>
        <w:t>. What does it say?</w:t>
      </w:r>
    </w:p>
    <w:p w14:paraId="5BFECF12" w14:textId="77777777" w:rsidR="00BA7783" w:rsidRPr="00922886" w:rsidRDefault="00BA7783" w:rsidP="006C3AA8">
      <w:pPr>
        <w:pStyle w:val="Quote"/>
        <w:widowControl w:val="0"/>
      </w:pPr>
      <w:r w:rsidRPr="00922886">
        <w:t>"I give, devise and bequeath all of my property and estate, real</w:t>
      </w:r>
      <w:r w:rsidR="00D159C7" w:rsidRPr="00922886">
        <w:t>,</w:t>
      </w:r>
      <w:r w:rsidRPr="00922886">
        <w:t xml:space="preserve"> personal or mixed, wherever situated, to my revocable living trust"</w:t>
      </w:r>
    </w:p>
    <w:p w14:paraId="595AD45B" w14:textId="77777777" w:rsidR="00BA7783" w:rsidRPr="00922886" w:rsidRDefault="00BA7783" w:rsidP="006C3AA8">
      <w:pPr>
        <w:pStyle w:val="Quote"/>
        <w:widowControl w:val="0"/>
      </w:pPr>
      <w:r w:rsidRPr="00922886">
        <w:t>"I direct that no action be required in the county or probate court in relation to the settlement of my estate other than the probate and recording of my Will and the return of an inventory, appraisement and list of claims as required by law."</w:t>
      </w:r>
    </w:p>
    <w:p w14:paraId="0C9199B4" w14:textId="77777777" w:rsidR="003E67D2" w:rsidRPr="00922886" w:rsidRDefault="00BA7783" w:rsidP="006C3AA8">
      <w:pPr>
        <w:widowControl w:val="0"/>
      </w:pPr>
      <w:r w:rsidRPr="00922886">
        <w:t xml:space="preserve">What part of this did </w:t>
      </w:r>
      <w:hyperlink r:id="rId218" w:tgtFrame="_blank" w:history="1">
        <w:r w:rsidRPr="00922886">
          <w:rPr>
            <w:color w:val="0000FF"/>
            <w:u w:val="single"/>
          </w:rPr>
          <w:t>Attorney Bobby G. Bayless</w:t>
        </w:r>
      </w:hyperlink>
      <w:r w:rsidRPr="00922886">
        <w:t xml:space="preserve"> not understand when she filed her non-probate </w:t>
      </w:r>
      <w:r w:rsidR="006A0272" w:rsidRPr="00922886">
        <w:t xml:space="preserve">related tort </w:t>
      </w:r>
      <w:r w:rsidRPr="00922886">
        <w:t>claims</w:t>
      </w:r>
      <w:r w:rsidR="006A0272" w:rsidRPr="00922886">
        <w:t>,</w:t>
      </w:r>
      <w:r w:rsidRPr="00922886">
        <w:t xml:space="preserve"> </w:t>
      </w:r>
      <w:r w:rsidR="006A0272" w:rsidRPr="00922886">
        <w:t xml:space="preserve">under the Texas Civil Practices and Remedies Code, </w:t>
      </w:r>
      <w:r w:rsidRPr="00922886">
        <w:t xml:space="preserve">in a probate court AFTER the recording of the </w:t>
      </w:r>
      <w:r w:rsidR="006A0272" w:rsidRPr="00922886">
        <w:t>Pour-Over-</w:t>
      </w:r>
      <w:r w:rsidRPr="00922886">
        <w:t>Will, and AFTER the return of an "</w:t>
      </w:r>
      <w:hyperlink r:id="rId219" w:tgtFrame="_blank" w:history="1">
        <w:r w:rsidRPr="00922886">
          <w:rPr>
            <w:color w:val="0000FF"/>
            <w:u w:val="single"/>
          </w:rPr>
          <w:t>inventory, appraisement and list of claims</w:t>
        </w:r>
      </w:hyperlink>
      <w:r w:rsidRPr="00922886">
        <w:t>" had been approved</w:t>
      </w:r>
      <w:r w:rsidR="006A0272" w:rsidRPr="00922886">
        <w:t xml:space="preserve"> and the docket closed? </w:t>
      </w:r>
    </w:p>
    <w:p w14:paraId="48C23E6B" w14:textId="77777777" w:rsidR="00BA7783" w:rsidRPr="00922886" w:rsidRDefault="006A0272" w:rsidP="006C3AA8">
      <w:pPr>
        <w:widowControl w:val="0"/>
      </w:pPr>
      <w:r w:rsidRPr="00922886">
        <w:t xml:space="preserve">Carl had no standing to bring any further action in the probate court as Independent Executor and no individual standing to file anything </w:t>
      </w:r>
      <w:r w:rsidR="003E67D2" w:rsidRPr="00922886">
        <w:t xml:space="preserve">in the probate court </w:t>
      </w:r>
      <w:r w:rsidRPr="00922886">
        <w:t>without a pending probate</w:t>
      </w:r>
      <w:r w:rsidR="00D4181B" w:rsidRPr="00922886">
        <w:t xml:space="preserve"> as will be shown</w:t>
      </w:r>
      <w:r w:rsidRPr="00922886">
        <w:t>.</w:t>
      </w:r>
    </w:p>
    <w:p w14:paraId="5EE17945" w14:textId="77777777" w:rsidR="00BA7783" w:rsidRPr="00922886" w:rsidRDefault="00BA7783" w:rsidP="006C3AA8">
      <w:pPr>
        <w:pStyle w:val="Heading2"/>
        <w:keepNext w:val="0"/>
        <w:keepLines w:val="0"/>
        <w:widowControl w:val="0"/>
      </w:pPr>
      <w:bookmarkStart w:id="104" w:name="_Toc75754396"/>
      <w:bookmarkStart w:id="105" w:name="_Toc82773036"/>
      <w:r w:rsidRPr="00922886">
        <w:t>Artifice: NEVER THE TWAIN SHALL MEET</w:t>
      </w:r>
      <w:bookmarkEnd w:id="104"/>
      <w:bookmarkEnd w:id="105"/>
    </w:p>
    <w:p w14:paraId="0AF62336" w14:textId="77777777" w:rsidR="00D0586F" w:rsidRPr="00922886" w:rsidRDefault="00D0586F" w:rsidP="006C3AA8">
      <w:pPr>
        <w:pStyle w:val="Heading3"/>
        <w:widowControl w:val="0"/>
      </w:pPr>
      <w:bookmarkStart w:id="106" w:name="_Toc75754397"/>
      <w:bookmarkStart w:id="107" w:name="_Toc82773037"/>
      <w:r w:rsidRPr="00922886">
        <w:t>April 9, 2013 Harris County Probate Court No. 4, Cause No. 41229-401</w:t>
      </w:r>
      <w:bookmarkEnd w:id="106"/>
      <w:bookmarkEnd w:id="107"/>
      <w:r w:rsidRPr="00922886">
        <w:t xml:space="preserve"> </w:t>
      </w:r>
    </w:p>
    <w:p w14:paraId="1FB18B9C" w14:textId="77777777" w:rsidR="00D0586F" w:rsidRPr="00922886" w:rsidRDefault="00BA7783" w:rsidP="006C3AA8">
      <w:pPr>
        <w:widowControl w:val="0"/>
      </w:pPr>
      <w:r w:rsidRPr="00922886">
        <w:t xml:space="preserve">Attorney Bobbie G. Bayless filed Tort suits against all trust beneficiaries in Harris County Probate Court, </w:t>
      </w:r>
      <w:hyperlink r:id="rId220" w:tgtFrame="_blank" w:history="1">
        <w:r w:rsidRPr="00922886">
          <w:rPr>
            <w:color w:val="0000FF"/>
            <w:u w:val="single"/>
          </w:rPr>
          <w:t>ROA.20-20566.613</w:t>
        </w:r>
      </w:hyperlink>
      <w:r w:rsidRPr="00922886">
        <w:t>; under Chapter 37 Texas Civil Practice and Remedies Code and Chapter 115 of the Property Code, ROA.20-20566.617; thus separating the estate planning attorneys, from their victims</w:t>
      </w:r>
      <w:r w:rsidR="00D0586F" w:rsidRPr="00922886">
        <w:t>.</w:t>
      </w:r>
    </w:p>
    <w:p w14:paraId="7945B3F7" w14:textId="77777777" w:rsidR="00BA7783" w:rsidRPr="00922886" w:rsidRDefault="00BA7783" w:rsidP="006C3AA8">
      <w:pPr>
        <w:pStyle w:val="Quote"/>
        <w:widowControl w:val="0"/>
      </w:pPr>
      <w:r w:rsidRPr="00922886">
        <w:t xml:space="preserve">Carl Henry Brunsting individually and as independent executor of the </w:t>
      </w:r>
      <w:r w:rsidRPr="00922886">
        <w:lastRenderedPageBreak/>
        <w:t>estates of Elmer H. Brunsting and Nelva E. Brunsting</w:t>
      </w:r>
    </w:p>
    <w:p w14:paraId="0215F1D6" w14:textId="77777777" w:rsidR="00BA7783" w:rsidRPr="00922886" w:rsidRDefault="00BA7783" w:rsidP="006C3AA8">
      <w:pPr>
        <w:pStyle w:val="Quote"/>
        <w:widowControl w:val="0"/>
      </w:pPr>
      <w:r w:rsidRPr="00922886">
        <w:t>vs</w:t>
      </w:r>
    </w:p>
    <w:p w14:paraId="1EEB4FD3" w14:textId="77777777" w:rsidR="00BA7783" w:rsidRPr="00922886" w:rsidRDefault="00BA7783" w:rsidP="006C3AA8">
      <w:pPr>
        <w:pStyle w:val="Quote"/>
        <w:widowControl w:val="0"/>
      </w:pPr>
      <w:r w:rsidRPr="00922886">
        <w:t>ANITA KAY BRUNSTING f/k/a ANITA KAY RILEY, individually, as attorney-in-fact for Nelva E. Brunsting, and as Successor Trustee of the Brunsting Family Living Trust, the Elmer H. Brunsting Decedent's Trust, the Nelva E. Brunsting Survivor's Trust, the Carl Henry Brunsting Personal Asset Trust, and the Anita Kay Brunsting Personal Asset Trust; AMY RUTH BRUNSTING f/k/a AMY RUTH TSCHIRHART, individually and as Successor Trustee of the Brunsting Family Living Trust, the Elmer H. Brunsting Decedent's Trust, the Nelva E. Brunsting Survivor's Trust, the Carl Henry Brunsting Personal Asset Trust, and the Amy Ruth Tschirhart Personal Asset Trust; CAROLE ANN BRUNSTING, individually and as Trustee of the Carole Ann Brunsting Personal Asset Trust; and as a nominal defendant only, CANDACE LOUISE CURTIS</w:t>
      </w:r>
    </w:p>
    <w:p w14:paraId="44620428" w14:textId="77777777" w:rsidR="00BA7783" w:rsidRPr="00922886" w:rsidRDefault="00BA7783" w:rsidP="006C3AA8">
      <w:pPr>
        <w:widowControl w:val="0"/>
      </w:pPr>
      <w:r w:rsidRPr="00922886">
        <w:t xml:space="preserve">WHAT VALID MOTIVE COULD ATTORNEY BOBBIE G. BAYLESS HAVE FOR FILING </w:t>
      </w:r>
      <w:r w:rsidR="00D0586F" w:rsidRPr="00922886">
        <w:t xml:space="preserve">TWO </w:t>
      </w:r>
      <w:r w:rsidRPr="00922886">
        <w:t xml:space="preserve">SEPARATE SUITS IN </w:t>
      </w:r>
      <w:r w:rsidR="00D0586F" w:rsidRPr="00922886">
        <w:t xml:space="preserve">TWO DIFFERENT </w:t>
      </w:r>
      <w:r w:rsidRPr="00922886">
        <w:t>COURTS</w:t>
      </w:r>
      <w:r w:rsidR="00D0586F" w:rsidRPr="00922886">
        <w:t xml:space="preserve"> WITH A PRIOR SUIT PENDING IN THE FEDERAL COURT </w:t>
      </w:r>
      <w:r w:rsidRPr="00922886">
        <w:t xml:space="preserve">WHEN THERE CAN BE ONLY ONE NUCLEUS OF OPERATIVE FACTS COMMON TO </w:t>
      </w:r>
      <w:r w:rsidR="00D0586F" w:rsidRPr="00922886">
        <w:t>ALL THREE</w:t>
      </w:r>
      <w:r w:rsidR="00601A7B" w:rsidRPr="00922886">
        <w:t xml:space="preserve"> ACTIONS</w:t>
      </w:r>
      <w:r w:rsidRPr="00922886">
        <w:t>?</w:t>
      </w:r>
    </w:p>
    <w:p w14:paraId="7F464D57" w14:textId="77777777" w:rsidR="00BA7783" w:rsidRPr="00922886" w:rsidRDefault="008C7816" w:rsidP="006C3AA8">
      <w:pPr>
        <w:pStyle w:val="NoSpacing"/>
        <w:widowControl w:val="0"/>
      </w:pPr>
      <w:hyperlink r:id="rId221" w:tgtFrame="_blank" w:history="1">
        <w:r w:rsidR="00BA7783" w:rsidRPr="00922886">
          <w:rPr>
            <w:color w:val="0000FF"/>
            <w:u w:val="single"/>
          </w:rPr>
          <w:t>p.5¶7</w:t>
        </w:r>
      </w:hyperlink>
      <w:r w:rsidR="00BA7783" w:rsidRPr="00922886">
        <w:t>; “</w:t>
      </w:r>
      <w:r w:rsidR="00BA7783" w:rsidRPr="00922886">
        <w:rPr>
          <w:i/>
          <w:iCs/>
        </w:rPr>
        <w:t>Plaintiff brings this cause of action pursuant to Chapters 37 of the Texas Civil Practice and Remedies Code and Chapter 115 of the Texas Property Code.</w:t>
      </w:r>
      <w:r w:rsidR="00BA7783" w:rsidRPr="00922886">
        <w:t>”</w:t>
      </w:r>
    </w:p>
    <w:p w14:paraId="47120881" w14:textId="77777777" w:rsidR="00721E85" w:rsidRPr="00922886" w:rsidRDefault="00721E85" w:rsidP="006C3AA8">
      <w:pPr>
        <w:pStyle w:val="NoSpacing"/>
        <w:widowControl w:val="0"/>
      </w:pPr>
    </w:p>
    <w:p w14:paraId="19DD071F" w14:textId="77777777" w:rsidR="00BA7783" w:rsidRPr="00922886" w:rsidRDefault="008C7816" w:rsidP="006C3AA8">
      <w:pPr>
        <w:pStyle w:val="NoSpacing"/>
        <w:widowControl w:val="0"/>
      </w:pPr>
      <w:hyperlink r:id="rId222" w:tgtFrame="_blank" w:history="1">
        <w:r w:rsidR="00BA7783" w:rsidRPr="00922886">
          <w:rPr>
            <w:color w:val="0000FF"/>
            <w:u w:val="single"/>
          </w:rPr>
          <w:t>p.6¶8</w:t>
        </w:r>
      </w:hyperlink>
      <w:r w:rsidR="00BA7783" w:rsidRPr="00922886">
        <w:t>; "</w:t>
      </w:r>
      <w:r w:rsidR="00BA7783" w:rsidRPr="00922886">
        <w:rPr>
          <w:i/>
          <w:iCs/>
        </w:rPr>
        <w:t>Venue in this cause is in Harris County, Texas, pursuant to Tex. Civ. Prac. &amp; Rem. Code §15.002(a)(l) because all, or substantially all, of the acts giving rise to Plaintiffs claims occurred in Harris County, Texas.</w:t>
      </w:r>
      <w:r w:rsidR="00BA7783" w:rsidRPr="00922886">
        <w:t xml:space="preserve">" </w:t>
      </w:r>
    </w:p>
    <w:p w14:paraId="4F66E3F6" w14:textId="77777777" w:rsidR="00721E85" w:rsidRPr="00922886" w:rsidRDefault="00721E85" w:rsidP="006C3AA8">
      <w:pPr>
        <w:widowControl w:val="0"/>
      </w:pPr>
    </w:p>
    <w:p w14:paraId="39443AF2" w14:textId="77777777" w:rsidR="00BA7783" w:rsidRPr="00922886" w:rsidRDefault="00BA7783" w:rsidP="006C3AA8">
      <w:pPr>
        <w:widowControl w:val="0"/>
      </w:pPr>
      <w:r w:rsidRPr="00922886">
        <w:t>Bayless “</w:t>
      </w:r>
      <w:r w:rsidR="003E67D2" w:rsidRPr="00922886">
        <w:t>non-</w:t>
      </w:r>
      <w:r w:rsidRPr="00922886">
        <w:t xml:space="preserve">probate claims” include Breach of Fiduciary Duty, Failure to Account, Conversion, Negligence, Tortuous Interference with Inheritance, Constructive Trust, Civil Conspiracy, Fraudulent Concealment and requests for disclosures and injunction. </w:t>
      </w:r>
    </w:p>
    <w:p w14:paraId="099622F2" w14:textId="77777777" w:rsidR="00372723" w:rsidRPr="00922886" w:rsidRDefault="00BA7783" w:rsidP="006C3AA8">
      <w:pPr>
        <w:widowControl w:val="0"/>
        <w:rPr>
          <w:i/>
          <w:iCs/>
          <w:color w:val="0000FF"/>
          <w:u w:val="single"/>
        </w:rPr>
      </w:pPr>
      <w:r w:rsidRPr="00922886">
        <w:t xml:space="preserve">Bayless fails to include in her "venue" statement that </w:t>
      </w:r>
      <w:r w:rsidR="00F14857" w:rsidRPr="00922886">
        <w:t xml:space="preserve">none of these tort claims invoke the jurisdiction of a probate court or that </w:t>
      </w:r>
      <w:r w:rsidRPr="00922886">
        <w:t xml:space="preserve">the mandatory venue provisions of Tex. Civ. Prac. &amp; Rem. Code Ann. §15.017 places original and </w:t>
      </w:r>
      <w:r w:rsidRPr="00922886">
        <w:lastRenderedPageBreak/>
        <w:t>exclusive jurisdiction over these tort claims in the District Court,</w:t>
      </w:r>
      <w:r w:rsidR="00F14857" w:rsidRPr="00922886">
        <w:t xml:space="preserve"> </w:t>
      </w:r>
      <w:r w:rsidR="00721E85" w:rsidRPr="00922886">
        <w:t xml:space="preserve">as Bayless (the author of the probate charade) proved in </w:t>
      </w:r>
      <w:hyperlink r:id="rId223" w:tgtFrame="_blank" w:history="1">
        <w:r w:rsidR="00721E85" w:rsidRPr="00922886">
          <w:rPr>
            <w:i/>
            <w:iCs/>
            <w:color w:val="0000FF"/>
            <w:u w:val="single"/>
          </w:rPr>
          <w:t>In re Hannah, 431 S.W.3d 801, 807-08 (Tex. App.—Houston [14th Dist.] 2014)</w:t>
        </w:r>
      </w:hyperlink>
    </w:p>
    <w:p w14:paraId="5FC746E6" w14:textId="77777777" w:rsidR="00721E85" w:rsidRPr="00922886" w:rsidRDefault="00721E85" w:rsidP="006C3AA8">
      <w:pPr>
        <w:pStyle w:val="NoSpacing"/>
        <w:widowControl w:val="0"/>
      </w:pPr>
    </w:p>
    <w:p w14:paraId="7AF7CD1A" w14:textId="77777777" w:rsidR="00372723" w:rsidRPr="00922886" w:rsidRDefault="00372723" w:rsidP="006C3AA8">
      <w:pPr>
        <w:pStyle w:val="Heading2"/>
        <w:keepNext w:val="0"/>
        <w:keepLines w:val="0"/>
        <w:widowControl w:val="0"/>
      </w:pPr>
      <w:bookmarkStart w:id="108" w:name="_Toc75754398"/>
      <w:bookmarkStart w:id="109" w:name="_Toc82773038"/>
      <w:r w:rsidRPr="00922886">
        <w:t>April 19, 2013 Southern District of Texas No. 4:12-cv-592</w:t>
      </w:r>
      <w:bookmarkEnd w:id="108"/>
      <w:bookmarkEnd w:id="109"/>
      <w:r w:rsidRPr="00922886">
        <w:t xml:space="preserve"> </w:t>
      </w:r>
    </w:p>
    <w:p w14:paraId="0F845FB3" w14:textId="77777777" w:rsidR="00211134" w:rsidRPr="00922886" w:rsidRDefault="00372723" w:rsidP="006C3AA8">
      <w:pPr>
        <w:widowControl w:val="0"/>
      </w:pPr>
      <w:r w:rsidRPr="00922886">
        <w:t xml:space="preserve">Meanwhile, back in the </w:t>
      </w:r>
      <w:r w:rsidRPr="00922886">
        <w:rPr>
          <w:b/>
          <w:bCs/>
        </w:rPr>
        <w:t>Southern District of Texas</w:t>
      </w:r>
      <w:r w:rsidRPr="00922886">
        <w:t xml:space="preserve"> </w:t>
      </w:r>
      <w:r w:rsidR="00933130" w:rsidRPr="00922886">
        <w:t xml:space="preserve">Honorable United States District Judge Kenneth Hoyt issued Findings of Fact, Conclusions of Law after hearing and </w:t>
      </w:r>
      <w:hyperlink r:id="rId224" w:tgtFrame="_blank" w:history="1">
        <w:r w:rsidR="00933130" w:rsidRPr="00922886">
          <w:rPr>
            <w:color w:val="0000FF"/>
            <w:u w:val="single"/>
          </w:rPr>
          <w:t>Memorandum of Preliminary Injunction</w:t>
        </w:r>
      </w:hyperlink>
      <w:r w:rsidR="00933130" w:rsidRPr="00922886">
        <w:rPr>
          <w:color w:val="0000FF"/>
          <w:u w:val="single"/>
        </w:rPr>
        <w:t>.</w:t>
      </w:r>
      <w:r w:rsidR="00211134" w:rsidRPr="00922886">
        <w:t xml:space="preserve"> </w:t>
      </w:r>
      <w:r w:rsidR="00211134" w:rsidRPr="00922886">
        <w:rPr>
          <w:rStyle w:val="FootnoteReference"/>
        </w:rPr>
        <w:footnoteReference w:id="12"/>
      </w:r>
    </w:p>
    <w:p w14:paraId="6458163D" w14:textId="77777777" w:rsidR="00211134" w:rsidRPr="00922886" w:rsidRDefault="00211134" w:rsidP="006C3AA8">
      <w:pPr>
        <w:widowControl w:val="0"/>
      </w:pPr>
      <w:r w:rsidRPr="00922886">
        <w:t>The Findings of Fact and Conclusions of Law are rather telling. Judge Hoyt found that Amy and Anita claimed to be trustees and owed fiduciary duties to Curtis, that Anita had failed to establish books and records of accounts even though more than two years had passed since her appointment and found inconsistencies with the copies of instruments Anita submitted as “the trust”.</w:t>
      </w:r>
    </w:p>
    <w:p w14:paraId="225A158D" w14:textId="77777777" w:rsidR="00933130" w:rsidRPr="00922886" w:rsidRDefault="00933130" w:rsidP="006C3AA8">
      <w:pPr>
        <w:widowControl w:val="0"/>
      </w:pPr>
      <w:r w:rsidRPr="00922886">
        <w:t xml:space="preserve">The Southern District Court thereafter issued an </w:t>
      </w:r>
      <w:hyperlink r:id="rId225" w:tgtFrame="_blank" w:history="1">
        <w:r w:rsidRPr="00922886">
          <w:rPr>
            <w:color w:val="0000FF"/>
            <w:u w:val="single"/>
          </w:rPr>
          <w:t>order appointing a Special Master</w:t>
        </w:r>
      </w:hyperlink>
      <w:r w:rsidRPr="00922886">
        <w:t xml:space="preserve"> </w:t>
      </w:r>
      <w:r w:rsidR="00211134" w:rsidRPr="00922886">
        <w:t xml:space="preserve">to perform a limited accounting of trust assets and transactions for the period in which Anita claims to have been trustee, </w:t>
      </w:r>
      <w:r w:rsidRPr="00922886">
        <w:t xml:space="preserve">December 21, 2010. The </w:t>
      </w:r>
      <w:hyperlink r:id="rId226" w:tgtFrame="_blank" w:history="1">
        <w:r w:rsidRPr="00922886">
          <w:rPr>
            <w:color w:val="0000FF"/>
            <w:u w:val="single"/>
          </w:rPr>
          <w:t>Report of Special Master</w:t>
        </w:r>
      </w:hyperlink>
      <w:r w:rsidR="00397C6B">
        <w:rPr>
          <w:rStyle w:val="FootnoteReference"/>
        </w:rPr>
        <w:footnoteReference w:id="13"/>
      </w:r>
      <w:r w:rsidR="00397C6B">
        <w:t xml:space="preserve"> </w:t>
      </w:r>
      <w:r w:rsidRPr="00922886">
        <w:t xml:space="preserve">was filed August 8, 2013 and was followed by a </w:t>
      </w:r>
      <w:r w:rsidRPr="00922886">
        <w:rPr>
          <w:b/>
          <w:bCs/>
        </w:rPr>
        <w:t xml:space="preserve">September 3, 2013 </w:t>
      </w:r>
      <w:hyperlink r:id="rId227" w:tgtFrame="_blank" w:history="1">
        <w:r w:rsidR="00211134" w:rsidRPr="00922886">
          <w:rPr>
            <w:b/>
            <w:bCs/>
            <w:color w:val="0000FF"/>
            <w:u w:val="single"/>
          </w:rPr>
          <w:t>H</w:t>
        </w:r>
        <w:r w:rsidRPr="00922886">
          <w:rPr>
            <w:b/>
            <w:bCs/>
            <w:color w:val="0000FF"/>
            <w:u w:val="single"/>
          </w:rPr>
          <w:t>EARING</w:t>
        </w:r>
      </w:hyperlink>
      <w:hyperlink r:id="rId228" w:tgtFrame="_blank" w:history="1">
        <w:r w:rsidRPr="00922886">
          <w:rPr>
            <w:color w:val="0000FF"/>
            <w:u w:val="single"/>
          </w:rPr>
          <w:t>.</w:t>
        </w:r>
      </w:hyperlink>
      <w:r w:rsidR="00397C6B">
        <w:rPr>
          <w:rStyle w:val="FootnoteReference"/>
        </w:rPr>
        <w:footnoteReference w:id="14"/>
      </w:r>
    </w:p>
    <w:p w14:paraId="74F99192" w14:textId="77777777" w:rsidR="00933130" w:rsidRPr="00922886" w:rsidRDefault="00933130" w:rsidP="006C3AA8">
      <w:pPr>
        <w:widowControl w:val="0"/>
      </w:pPr>
      <w:r w:rsidRPr="00922886">
        <w:t xml:space="preserve">The </w:t>
      </w:r>
      <w:r w:rsidR="00211134" w:rsidRPr="00922886">
        <w:t>R</w:t>
      </w:r>
      <w:r w:rsidRPr="00922886">
        <w:t xml:space="preserve">eport of Special Master showed Anita had secretly co-mingled and self-dealt while failing to keep accurate books and records of accounts. Like the train of defective instruments generated in the wake of every “Hurrah”, these facts were not divulged at their inception. That is a breach of the affirmative duty of full and complete disclosure. These facts, and the myriad of </w:t>
      </w:r>
      <w:r w:rsidR="00211134" w:rsidRPr="00922886">
        <w:t xml:space="preserve">disturbing </w:t>
      </w:r>
      <w:r w:rsidRPr="00922886">
        <w:t>instruments, were only revealed under the force of judicial process, brought to bear after Nelva’s death on November 11, 2011.</w:t>
      </w:r>
    </w:p>
    <w:p w14:paraId="25527598" w14:textId="77777777" w:rsidR="00372723" w:rsidRPr="00922886" w:rsidRDefault="00372723" w:rsidP="006C3AA8">
      <w:pPr>
        <w:widowControl w:val="0"/>
      </w:pPr>
      <w:r w:rsidRPr="00922886">
        <w:rPr>
          <w:rFonts w:cs="Times New Roman"/>
        </w:rPr>
        <w:t>﻿</w:t>
      </w:r>
      <w:r w:rsidR="00F26CB5" w:rsidRPr="00922886">
        <w:t>It</w:t>
      </w:r>
      <w:r w:rsidR="00933130" w:rsidRPr="00922886">
        <w:t xml:space="preserve"> i</w:t>
      </w:r>
      <w:r w:rsidR="00F26CB5" w:rsidRPr="00922886">
        <w:t>s</w:t>
      </w:r>
      <w:r w:rsidRPr="00922886">
        <w:t xml:space="preserve"> clear to see </w:t>
      </w:r>
      <w:r w:rsidR="00933130" w:rsidRPr="00922886">
        <w:t xml:space="preserve">from the </w:t>
      </w:r>
      <w:hyperlink r:id="rId229" w:history="1">
        <w:r w:rsidR="00933130" w:rsidRPr="00922886">
          <w:rPr>
            <w:rStyle w:val="Hyperlink"/>
          </w:rPr>
          <w:t>Report of Special Master</w:t>
        </w:r>
      </w:hyperlink>
      <w:r w:rsidR="00933130" w:rsidRPr="00922886">
        <w:t>,</w:t>
      </w:r>
      <w:r w:rsidR="00397C6B">
        <w:rPr>
          <w:rStyle w:val="FootnoteReference"/>
        </w:rPr>
        <w:footnoteReference w:id="15"/>
      </w:r>
      <w:r w:rsidR="00933130" w:rsidRPr="00922886">
        <w:t xml:space="preserve"> and </w:t>
      </w:r>
      <w:hyperlink r:id="rId230" w:history="1">
        <w:r w:rsidR="00933130" w:rsidRPr="00922886">
          <w:rPr>
            <w:rStyle w:val="Hyperlink"/>
          </w:rPr>
          <w:t>the hearing</w:t>
        </w:r>
      </w:hyperlink>
      <w:r w:rsidR="00397C6B">
        <w:rPr>
          <w:rStyle w:val="FootnoteReference"/>
        </w:rPr>
        <w:footnoteReference w:id="16"/>
      </w:r>
      <w:r w:rsidR="00397C6B">
        <w:t xml:space="preserve"> </w:t>
      </w:r>
      <w:r w:rsidR="00933130" w:rsidRPr="00922886">
        <w:t xml:space="preserve">that followed, </w:t>
      </w:r>
      <w:r w:rsidRPr="00922886">
        <w:t xml:space="preserve">that Anita, as sole trustee </w:t>
      </w:r>
      <w:r w:rsidR="00F26CB5" w:rsidRPr="00922886">
        <w:t xml:space="preserve">de facto, </w:t>
      </w:r>
      <w:r w:rsidRPr="00922886">
        <w:t xml:space="preserve">had failed to establish books and </w:t>
      </w:r>
      <w:r w:rsidRPr="00922886">
        <w:lastRenderedPageBreak/>
        <w:t xml:space="preserve">records of </w:t>
      </w:r>
      <w:r w:rsidR="00B87EB3" w:rsidRPr="00922886">
        <w:t>accounts;</w:t>
      </w:r>
      <w:r w:rsidRPr="00922886">
        <w:t xml:space="preserve"> had made substantial, unreported distributions to herself, Amy and Carole and had even paid $40,000 in personal credit card obligations directly out of the trust checking account. When forced to report and account, she thought to </w:t>
      </w:r>
      <w:r w:rsidRPr="00922886">
        <w:rPr>
          <w:b/>
          <w:bCs/>
        </w:rPr>
        <w:t>excuse her unreported self-dealing transactions</w:t>
      </w:r>
      <w:r w:rsidRPr="00922886">
        <w:t xml:space="preserve"> as "trustee compensation" and "gifts". </w:t>
      </w:r>
      <w:r w:rsidR="00023079">
        <w:t xml:space="preserve"> </w:t>
      </w:r>
      <w:r w:rsidRPr="00922886">
        <w:t>I won’t bother to grind this creature</w:t>
      </w:r>
      <w:r w:rsidR="00B87EB3" w:rsidRPr="00922886">
        <w:t>’</w:t>
      </w:r>
      <w:r w:rsidRPr="00922886">
        <w:t xml:space="preserve">s nose in her own moral depravity without further invitation as this page is about the probate mafia but let it suffice to say that Anita K. Brunsting, 203 Bloomingdale Circle, </w:t>
      </w:r>
      <w:r w:rsidRPr="00922886">
        <w:br/>
        <w:t xml:space="preserve">Victoria, Texas 77904, was the inspiration for Rik </w:t>
      </w:r>
      <w:r w:rsidR="00B87EB3" w:rsidRPr="00922886">
        <w:t>Munson’s</w:t>
      </w:r>
      <w:r w:rsidRPr="00922886">
        <w:t xml:space="preserve"> addition of the term </w:t>
      </w:r>
      <w:hyperlink r:id="rId231" w:tgtFrame="_blank" w:history="1">
        <w:r w:rsidRPr="00922886">
          <w:rPr>
            <w:color w:val="0000FF"/>
            <w:u w:val="single"/>
          </w:rPr>
          <w:t>Stupulous</w:t>
        </w:r>
      </w:hyperlink>
      <w:r w:rsidR="00023079">
        <w:rPr>
          <w:rStyle w:val="FootnoteReference"/>
        </w:rPr>
        <w:footnoteReference w:id="17"/>
      </w:r>
      <w:r w:rsidR="00023079">
        <w:t xml:space="preserve"> </w:t>
      </w:r>
      <w:r w:rsidRPr="00922886">
        <w:t xml:space="preserve">to the Urban Dictionary. </w:t>
      </w:r>
    </w:p>
    <w:p w14:paraId="6775FCE4" w14:textId="77777777" w:rsidR="00BA7783" w:rsidRPr="00922886" w:rsidRDefault="00372723" w:rsidP="006C3AA8">
      <w:pPr>
        <w:pStyle w:val="Heading2"/>
        <w:keepNext w:val="0"/>
        <w:keepLines w:val="0"/>
        <w:widowControl w:val="0"/>
      </w:pPr>
      <w:bookmarkStart w:id="110" w:name="_Toc75754399"/>
      <w:bookmarkStart w:id="111" w:name="_Toc82773039"/>
      <w:r w:rsidRPr="00922886">
        <w:t>August 15, 2013 Hannah v Hatcher</w:t>
      </w:r>
      <w:bookmarkEnd w:id="110"/>
      <w:bookmarkEnd w:id="111"/>
    </w:p>
    <w:p w14:paraId="3473AB45" w14:textId="77777777" w:rsidR="00BA7783" w:rsidRPr="00922886" w:rsidRDefault="00BA7783" w:rsidP="006C3AA8">
      <w:pPr>
        <w:widowControl w:val="0"/>
      </w:pPr>
      <w:r w:rsidRPr="00922886">
        <w:rPr>
          <w:rFonts w:cs="Times New Roman"/>
        </w:rPr>
        <w:t>﻿</w:t>
      </w:r>
      <w:r w:rsidRPr="00922886">
        <w:t xml:space="preserve">August 15, 2013 Bayless filed </w:t>
      </w:r>
      <w:r w:rsidRPr="00922886">
        <w:rPr>
          <w:b/>
          <w:bCs/>
        </w:rPr>
        <w:t>Julie Hannah v David Lee Hatcher No. 201348071-7</w:t>
      </w:r>
      <w:r w:rsidRPr="00922886">
        <w:t xml:space="preserve"> in Harris County District Court 125 claiming tortuous interference with inheritance expectancy, slander, and conspiracy. This is only five months after filing </w:t>
      </w:r>
      <w:r w:rsidR="00BD15F7" w:rsidRPr="00922886">
        <w:t>tort</w:t>
      </w:r>
      <w:r w:rsidRPr="00922886">
        <w:t xml:space="preserve"> claims in "Estate of Nelva Brunsting" in Harris County Probate Co</w:t>
      </w:r>
      <w:r w:rsidR="00023079">
        <w:t>urt No. 4, Cause No. 41229-401.</w:t>
      </w:r>
    </w:p>
    <w:p w14:paraId="547E33E2" w14:textId="77777777" w:rsidR="009D0F61" w:rsidRDefault="00BA7783" w:rsidP="006C3AA8">
      <w:pPr>
        <w:widowControl w:val="0"/>
      </w:pPr>
      <w:r w:rsidRPr="00922886">
        <w:t xml:space="preserve">As in Hannah, Attorney Bobbie G. Bayless filed her “Brunsting Trust” action in </w:t>
      </w:r>
      <w:hyperlink r:id="rId232" w:tgtFrame="_blank" w:history="1">
        <w:r w:rsidRPr="00922886">
          <w:rPr>
            <w:color w:val="0000FF"/>
            <w:u w:val="single"/>
          </w:rPr>
          <w:t>Harris County Probate Court No. 4</w:t>
        </w:r>
      </w:hyperlink>
      <w:r w:rsidR="00023079">
        <w:rPr>
          <w:rStyle w:val="FootnoteReference"/>
        </w:rPr>
        <w:footnoteReference w:id="18"/>
      </w:r>
      <w:r w:rsidR="00023079">
        <w:t xml:space="preserve"> u</w:t>
      </w:r>
      <w:r w:rsidRPr="00922886">
        <w:t xml:space="preserve">nder Chapter 37 Texas Civil Practice and Remedies Code and Chapter 115 of the Property Code, knowing the trustees were under the jurisdiction of the Southern District of Texas; that there was no estate pending administration and; that actions ancillary to an estate administration not only require an estate to be ancillary to but, must be brought under one of the enabling statutes: (Tex. Est. Code Ann. §§ 21.006, 32.001(a), 33.002, 33.052, 33.101) and not the Texas Civil Practices and Remedies Code. See </w:t>
      </w:r>
      <w:hyperlink r:id="rId233" w:history="1">
        <w:r w:rsidRPr="00922886">
          <w:rPr>
            <w:rStyle w:val="Hyperlink"/>
            <w:i/>
            <w:iCs/>
          </w:rPr>
          <w:t>Mortensen v. Villegas</w:t>
        </w:r>
      </w:hyperlink>
      <w:r w:rsidR="009D0F61">
        <w:rPr>
          <w:rStyle w:val="FootnoteReference"/>
          <w:i/>
          <w:iCs/>
        </w:rPr>
        <w:footnoteReference w:id="19"/>
      </w:r>
      <w:r w:rsidR="00870C3F">
        <w:rPr>
          <w:i/>
          <w:iCs/>
        </w:rPr>
        <w:t xml:space="preserve"> N</w:t>
      </w:r>
      <w:r w:rsidRPr="00922886">
        <w:rPr>
          <w:i/>
          <w:iCs/>
        </w:rPr>
        <w:t>o. 08-19-00080-CV Court of Appeals Eighth District Of Texas El Paso, Decided Feb 1, 2021</w:t>
      </w:r>
      <w:r w:rsidRPr="00922886">
        <w:rPr>
          <w:b/>
          <w:bCs/>
          <w:i/>
          <w:iCs/>
        </w:rPr>
        <w:t xml:space="preserve"> </w:t>
      </w:r>
      <w:r w:rsidRPr="00922886">
        <w:rPr>
          <w:b/>
          <w:bCs/>
        </w:rPr>
        <w:t xml:space="preserve">doing an analysis of </w:t>
      </w:r>
      <w:r w:rsidRPr="00922886">
        <w:rPr>
          <w:i/>
          <w:iCs/>
          <w:color w:val="0000FF"/>
          <w:u w:val="single"/>
        </w:rPr>
        <w:t>In re Hannah, 431 S.W.3d 801, 807-08</w:t>
      </w:r>
      <w:r w:rsidRPr="00922886">
        <w:rPr>
          <w:i/>
          <w:iCs/>
        </w:rPr>
        <w:t xml:space="preserve"> </w:t>
      </w:r>
      <w:r w:rsidR="009D0F61">
        <w:rPr>
          <w:rStyle w:val="FootnoteReference"/>
          <w:i/>
          <w:iCs/>
        </w:rPr>
        <w:footnoteReference w:id="20"/>
      </w:r>
      <w:r w:rsidR="009D0F61">
        <w:rPr>
          <w:i/>
          <w:iCs/>
        </w:rPr>
        <w:t xml:space="preserve"> </w:t>
      </w:r>
      <w:r w:rsidRPr="00922886">
        <w:rPr>
          <w:i/>
          <w:iCs/>
        </w:rPr>
        <w:t>(Tex. App.—Houston [14th Dist.] 2014, orig. proceeding)</w:t>
      </w:r>
      <w:r w:rsidRPr="00922886">
        <w:t xml:space="preserve"> </w:t>
      </w:r>
      <w:r w:rsidRPr="00922886">
        <w:rPr>
          <w:i/>
          <w:iCs/>
        </w:rPr>
        <w:t xml:space="preserve">- </w:t>
      </w:r>
      <w:r w:rsidRPr="00922886">
        <w:rPr>
          <w:b/>
          <w:bCs/>
        </w:rPr>
        <w:t xml:space="preserve">Attorney </w:t>
      </w:r>
      <w:hyperlink r:id="rId234" w:tgtFrame="_blank" w:history="1">
        <w:r w:rsidRPr="00922886">
          <w:rPr>
            <w:bCs/>
            <w:color w:val="0000FF"/>
            <w:u w:val="single"/>
          </w:rPr>
          <w:t>Bobbie G. Bayless for Relator Julie Hannah</w:t>
        </w:r>
      </w:hyperlink>
      <w:r w:rsidR="00F46AA6" w:rsidRPr="00922886">
        <w:rPr>
          <w:bCs/>
          <w:color w:val="0000FF"/>
          <w:u w:val="single"/>
        </w:rPr>
        <w:t>.</w:t>
      </w:r>
      <w:r w:rsidR="009D0F61">
        <w:rPr>
          <w:rStyle w:val="FootnoteReference"/>
        </w:rPr>
        <w:footnoteReference w:id="21"/>
      </w:r>
      <w:r w:rsidR="009D0F61">
        <w:t xml:space="preserve"> </w:t>
      </w:r>
      <w:r w:rsidR="00F46AA6" w:rsidRPr="00922886">
        <w:t xml:space="preserve">See also </w:t>
      </w:r>
      <w:hyperlink r:id="rId235" w:history="1">
        <w:r w:rsidR="00F46AA6" w:rsidRPr="00922886">
          <w:rPr>
            <w:rStyle w:val="Hyperlink"/>
          </w:rPr>
          <w:t>Hawes v Peden</w:t>
        </w:r>
      </w:hyperlink>
      <w:r w:rsidR="00F46AA6" w:rsidRPr="00922886">
        <w:t>.</w:t>
      </w:r>
      <w:r w:rsidR="009D0F61">
        <w:rPr>
          <w:rStyle w:val="FootnoteReference"/>
        </w:rPr>
        <w:footnoteReference w:id="22"/>
      </w:r>
      <w:r w:rsidR="009D0F61">
        <w:t xml:space="preserve"> </w:t>
      </w:r>
      <w:r w:rsidR="00E9108B" w:rsidRPr="00922886">
        <w:t>(</w:t>
      </w:r>
      <w:hyperlink r:id="rId236" w:history="1">
        <w:r w:rsidR="00E9108B" w:rsidRPr="00922886">
          <w:rPr>
            <w:rStyle w:val="Hyperlink"/>
          </w:rPr>
          <w:t>Hawes v. Peden, No. 06-19-00053-CV (Tex. App. Dec. 16, 2019)</w:t>
        </w:r>
      </w:hyperlink>
      <w:bookmarkStart w:id="112" w:name="_Toc75754400"/>
      <w:r w:rsidR="009D0F61">
        <w:rPr>
          <w:rStyle w:val="FootnoteReference"/>
        </w:rPr>
        <w:footnoteReference w:id="23"/>
      </w:r>
      <w:r w:rsidR="009D0F61">
        <w:t xml:space="preserve"> </w:t>
      </w:r>
    </w:p>
    <w:p w14:paraId="08993953" w14:textId="77777777" w:rsidR="00AC7783" w:rsidRPr="00922886" w:rsidRDefault="00AC7783" w:rsidP="006C3AA8">
      <w:pPr>
        <w:pStyle w:val="Heading2"/>
        <w:keepNext w:val="0"/>
        <w:keepLines w:val="0"/>
        <w:widowControl w:val="0"/>
      </w:pPr>
      <w:bookmarkStart w:id="113" w:name="_Toc82773040"/>
      <w:r w:rsidRPr="00922886">
        <w:t>September 20, 2013 Hatcher’s Plea to the Jurisdiction</w:t>
      </w:r>
      <w:bookmarkEnd w:id="112"/>
      <w:bookmarkEnd w:id="113"/>
    </w:p>
    <w:p w14:paraId="7938DEEB" w14:textId="77777777" w:rsidR="00BA7783" w:rsidRPr="00922886" w:rsidRDefault="00BA7783" w:rsidP="006C3AA8">
      <w:pPr>
        <w:widowControl w:val="0"/>
      </w:pPr>
      <w:r w:rsidRPr="00922886">
        <w:lastRenderedPageBreak/>
        <w:t xml:space="preserve">September 20, 2013 Robert Alan Hatcher filed his plea to the jurisdiction in </w:t>
      </w:r>
      <w:r w:rsidRPr="00922886">
        <w:rPr>
          <w:i/>
          <w:iCs/>
        </w:rPr>
        <w:t>Hannah</w:t>
      </w:r>
      <w:r w:rsidRPr="00922886">
        <w:t xml:space="preserve"> arguing that Bayless/Hannah suit was a probate matter and the Harris County District Court agreed and ordered the matter transferred to the County Court at law sitting in probate.</w:t>
      </w:r>
    </w:p>
    <w:p w14:paraId="15CCDF4D" w14:textId="77777777" w:rsidR="00BA7783" w:rsidRPr="00922886" w:rsidRDefault="00BA7783" w:rsidP="006C3AA8">
      <w:pPr>
        <w:pStyle w:val="Heading2"/>
        <w:keepNext w:val="0"/>
        <w:keepLines w:val="0"/>
        <w:widowControl w:val="0"/>
      </w:pPr>
      <w:bookmarkStart w:id="114" w:name="_Toc75754401"/>
      <w:bookmarkStart w:id="115" w:name="_Toc82773041"/>
      <w:r w:rsidRPr="00922886">
        <w:t>YOU</w:t>
      </w:r>
      <w:r w:rsidR="00DB1CDE" w:rsidRPr="00922886">
        <w:t>’</w:t>
      </w:r>
      <w:r w:rsidRPr="00922886">
        <w:t>R</w:t>
      </w:r>
      <w:r w:rsidR="00DB1CDE" w:rsidRPr="00922886">
        <w:t>E</w:t>
      </w:r>
      <w:r w:rsidRPr="00922886">
        <w:t xml:space="preserve"> NOT IN KANSAS ANY MORE DOROTHY</w:t>
      </w:r>
      <w:bookmarkEnd w:id="114"/>
      <w:bookmarkEnd w:id="115"/>
    </w:p>
    <w:p w14:paraId="6F9F3F3F" w14:textId="77777777" w:rsidR="00BA7783" w:rsidRPr="00922886" w:rsidRDefault="00BA7783" w:rsidP="006C3AA8">
      <w:pPr>
        <w:pStyle w:val="Heading2"/>
        <w:keepNext w:val="0"/>
        <w:keepLines w:val="0"/>
        <w:widowControl w:val="0"/>
      </w:pPr>
      <w:bookmarkStart w:id="116" w:name="_Toc75754402"/>
      <w:bookmarkStart w:id="117" w:name="_Toc82773042"/>
      <w:r w:rsidRPr="00922886">
        <w:t>Search Warrant Served October 1</w:t>
      </w:r>
      <w:r w:rsidRPr="00922886">
        <w:rPr>
          <w:vertAlign w:val="superscript"/>
        </w:rPr>
        <w:t>st</w:t>
      </w:r>
      <w:r w:rsidRPr="00922886">
        <w:t>, 2013</w:t>
      </w:r>
      <w:bookmarkEnd w:id="116"/>
      <w:bookmarkEnd w:id="117"/>
    </w:p>
    <w:p w14:paraId="4B4A4F85" w14:textId="77777777" w:rsidR="00BA7783" w:rsidRPr="00922886" w:rsidRDefault="00BA7783" w:rsidP="006C3AA8">
      <w:pPr>
        <w:widowControl w:val="0"/>
      </w:pPr>
      <w:r w:rsidRPr="00922886">
        <w:t xml:space="preserve">I was swept off the playing table as part of a covert operation that included coma and chemically enhanced interrogation while a search warrant </w:t>
      </w:r>
      <w:hyperlink r:id="rId237" w:tgtFrame="_blank" w:history="1">
        <w:r w:rsidRPr="00922886">
          <w:rPr>
            <w:color w:val="0000FF"/>
            <w:u w:val="single"/>
          </w:rPr>
          <w:t>signed by a petty thief</w:t>
        </w:r>
      </w:hyperlink>
      <w:r w:rsidR="009D0F61">
        <w:rPr>
          <w:rStyle w:val="FootnoteReference"/>
        </w:rPr>
        <w:footnoteReference w:id="24"/>
      </w:r>
      <w:r w:rsidR="009D0F61">
        <w:t xml:space="preserve">  </w:t>
      </w:r>
      <w:r w:rsidRPr="00922886">
        <w:t xml:space="preserve">was executed on my home by the Napa County Special Investigation Gestapo. The </w:t>
      </w:r>
      <w:hyperlink r:id="rId238" w:tgtFrame="_blank" w:history="1">
        <w:r w:rsidRPr="00922886">
          <w:rPr>
            <w:color w:val="0000FF"/>
            <w:u w:val="single"/>
          </w:rPr>
          <w:t>return on that warrant</w:t>
        </w:r>
      </w:hyperlink>
      <w:r w:rsidR="009D0F61">
        <w:rPr>
          <w:rStyle w:val="FootnoteReference"/>
        </w:rPr>
        <w:footnoteReference w:id="25"/>
      </w:r>
      <w:r w:rsidR="009D0F61">
        <w:t xml:space="preserve"> </w:t>
      </w:r>
      <w:r w:rsidRPr="00922886">
        <w:t xml:space="preserve">revealed there was no probable cause, nothing was seized and no one was arrested. Not only did they put me in a coma and flat line me </w:t>
      </w:r>
      <w:r w:rsidR="005C6EAA" w:rsidRPr="00922886">
        <w:t>several</w:t>
      </w:r>
      <w:r w:rsidRPr="00922886">
        <w:t xml:space="preserve"> times, it happened when Candy Curtis had to appear in the federal court in Houston without being able to be briefed</w:t>
      </w:r>
      <w:r w:rsidR="005C6EAA" w:rsidRPr="00922886">
        <w:t xml:space="preserve"> </w:t>
      </w:r>
      <w:r w:rsidRPr="00922886">
        <w:t>and</w:t>
      </w:r>
      <w:r w:rsidR="005C6EAA" w:rsidRPr="00922886">
        <w:t>, in result,</w:t>
      </w:r>
      <w:r w:rsidRPr="00922886">
        <w:t xml:space="preserve"> </w:t>
      </w:r>
      <w:r w:rsidR="005C6EAA" w:rsidRPr="00922886">
        <w:t xml:space="preserve">she </w:t>
      </w:r>
      <w:r w:rsidRPr="00922886">
        <w:t xml:space="preserve">was ordered to retain </w:t>
      </w:r>
      <w:r w:rsidR="00DB1CDE" w:rsidRPr="00922886">
        <w:t xml:space="preserve">the </w:t>
      </w:r>
      <w:r w:rsidRPr="00922886">
        <w:t>ass</w:t>
      </w:r>
      <w:r w:rsidR="005C6EAA" w:rsidRPr="00922886">
        <w:t>istance of counsel.</w:t>
      </w:r>
    </w:p>
    <w:p w14:paraId="7CD97010" w14:textId="77777777" w:rsidR="00685DD6" w:rsidRPr="00922886" w:rsidRDefault="00BA7783" w:rsidP="006C3AA8">
      <w:pPr>
        <w:widowControl w:val="0"/>
      </w:pPr>
      <w:r w:rsidRPr="00922886">
        <w:t>I had a great deal of difficulty regaining my cognitive functioning after the drug saturation at John Muir Concord followed by open heart surgery in Napa, but in order to avoid having Candy's case dismissed for failure to comply with the Court's order under federal Rule of Civil Procedure 41(a) I felt compelled to look for an attorney in Houston. The first thing I noted was an air of reluctance from any "high powered"</w:t>
      </w:r>
      <w:r w:rsidR="00DB1CDE" w:rsidRPr="00922886">
        <w:t xml:space="preserve">, reputable </w:t>
      </w:r>
      <w:r w:rsidRPr="00922886">
        <w:t xml:space="preserve">and well established law firms I spoke with. </w:t>
      </w:r>
    </w:p>
    <w:p w14:paraId="3CAD1258" w14:textId="77777777" w:rsidR="00685DD6" w:rsidRPr="00922886" w:rsidRDefault="00685DD6" w:rsidP="006C3AA8">
      <w:pPr>
        <w:widowControl w:val="0"/>
        <w:jc w:val="center"/>
        <w:rPr>
          <w:rFonts w:eastAsiaTheme="majorEastAsia" w:cs="Times New Roman"/>
          <w:b/>
          <w:sz w:val="32"/>
          <w:szCs w:val="32"/>
        </w:rPr>
      </w:pPr>
      <w:r w:rsidRPr="00922886">
        <w:br w:type="page"/>
      </w:r>
    </w:p>
    <w:p w14:paraId="56A58F9C" w14:textId="77777777" w:rsidR="00BA7783" w:rsidRPr="00922886" w:rsidRDefault="00BA7783" w:rsidP="006C3AA8">
      <w:pPr>
        <w:pStyle w:val="Heading1"/>
        <w:keepNext w:val="0"/>
        <w:keepLines w:val="0"/>
        <w:widowControl w:val="0"/>
      </w:pPr>
      <w:bookmarkStart w:id="118" w:name="_Toc75754403"/>
      <w:bookmarkStart w:id="119" w:name="_Toc82773043"/>
      <w:r w:rsidRPr="00922886">
        <w:lastRenderedPageBreak/>
        <w:t>2014</w:t>
      </w:r>
      <w:bookmarkEnd w:id="118"/>
      <w:bookmarkEnd w:id="119"/>
      <w:r w:rsidRPr="00922886">
        <w:t xml:space="preserve"> </w:t>
      </w:r>
    </w:p>
    <w:p w14:paraId="2883451D" w14:textId="77777777" w:rsidR="00BA7783" w:rsidRPr="00922886" w:rsidRDefault="00BA7783" w:rsidP="006C3AA8">
      <w:pPr>
        <w:widowControl w:val="0"/>
      </w:pPr>
      <w:r w:rsidRPr="00922886">
        <w:t>Unfortunately the only attorney I located that was willing to take the case was</w:t>
      </w:r>
      <w:r w:rsidR="00243AE6" w:rsidRPr="00922886">
        <w:t xml:space="preserve"> an extremely low morals slob named</w:t>
      </w:r>
      <w:r w:rsidRPr="00922886">
        <w:t>:</w:t>
      </w:r>
      <w:r w:rsidR="00243AE6" w:rsidRPr="00922886">
        <w:t xml:space="preserve"> JASON BRADLEY OSTROM</w:t>
      </w:r>
    </w:p>
    <w:tbl>
      <w:tblPr>
        <w:tblW w:w="4886" w:type="dxa"/>
        <w:tblCellSpacing w:w="15" w:type="dxa"/>
        <w:tblCellMar>
          <w:top w:w="15" w:type="dxa"/>
          <w:left w:w="15" w:type="dxa"/>
          <w:bottom w:w="15" w:type="dxa"/>
          <w:right w:w="15" w:type="dxa"/>
        </w:tblCellMar>
        <w:tblLook w:val="04A0" w:firstRow="1" w:lastRow="0" w:firstColumn="1" w:lastColumn="0" w:noHBand="0" w:noVBand="1"/>
      </w:tblPr>
      <w:tblGrid>
        <w:gridCol w:w="3074"/>
        <w:gridCol w:w="1812"/>
      </w:tblGrid>
      <w:tr w:rsidR="00BA7783" w:rsidRPr="00922886" w14:paraId="522B2708" w14:textId="77777777" w:rsidTr="00243AE6">
        <w:trPr>
          <w:trHeight w:val="2568"/>
          <w:tblHeader/>
          <w:tblCellSpacing w:w="15" w:type="dxa"/>
        </w:trPr>
        <w:tc>
          <w:tcPr>
            <w:tcW w:w="0" w:type="auto"/>
            <w:vAlign w:val="center"/>
            <w:hideMark/>
          </w:tcPr>
          <w:p w14:paraId="4EFF4386" w14:textId="77777777" w:rsidR="00BA7783" w:rsidRPr="00922886" w:rsidRDefault="00BA7783" w:rsidP="006C3AA8">
            <w:pPr>
              <w:pStyle w:val="NoSpacing"/>
              <w:widowControl w:val="0"/>
            </w:pPr>
            <w:r w:rsidRPr="00922886">
              <w:t>Jason B. Ostrom</w:t>
            </w:r>
            <w:r w:rsidRPr="00922886">
              <w:br/>
              <w:t>Texas Bar #2402771 0</w:t>
            </w:r>
            <w:r w:rsidRPr="00922886">
              <w:br/>
              <w:t>Fed. Id. #33680</w:t>
            </w:r>
            <w:r w:rsidRPr="00922886">
              <w:br/>
              <w:t>Ostrom Morris PLLC</w:t>
            </w:r>
            <w:r w:rsidRPr="00922886">
              <w:br/>
              <w:t>6363 Woodw</w:t>
            </w:r>
            <w:r w:rsidR="00FF090D" w:rsidRPr="00922886">
              <w:t>ay, Ste 300</w:t>
            </w:r>
            <w:r w:rsidR="00FF090D" w:rsidRPr="00922886">
              <w:br/>
              <w:t>Houston, TX 77057</w:t>
            </w:r>
            <w:r w:rsidR="00FF090D" w:rsidRPr="00922886">
              <w:br/>
              <w:t>j</w:t>
            </w:r>
            <w:r w:rsidRPr="00922886">
              <w:t>ason@ostrommorris.com</w:t>
            </w:r>
          </w:p>
        </w:tc>
        <w:tc>
          <w:tcPr>
            <w:tcW w:w="0" w:type="auto"/>
            <w:vAlign w:val="center"/>
            <w:hideMark/>
          </w:tcPr>
          <w:p w14:paraId="31CE4B4A" w14:textId="77777777" w:rsidR="00BA7783" w:rsidRPr="00922886" w:rsidRDefault="00BA7783" w:rsidP="006C3AA8">
            <w:pPr>
              <w:pStyle w:val="NoSpacing"/>
              <w:widowControl w:val="0"/>
            </w:pPr>
            <w:r w:rsidRPr="00922886">
              <w:rPr>
                <w:noProof/>
              </w:rPr>
              <w:drawing>
                <wp:inline distT="0" distB="0" distL="0" distR="0" wp14:anchorId="699297C8" wp14:editId="37D5B85C">
                  <wp:extent cx="1069975" cy="1414780"/>
                  <wp:effectExtent l="0" t="0" r="0" b="0"/>
                  <wp:docPr id="9" name="Picture 9" descr="This image has an empty alt attribute; its file name is Jason-Ost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image has an empty alt attribute; its file name is Jason-Ostrom.jp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069975" cy="1414780"/>
                          </a:xfrm>
                          <a:prstGeom prst="rect">
                            <a:avLst/>
                          </a:prstGeom>
                          <a:noFill/>
                          <a:ln>
                            <a:noFill/>
                          </a:ln>
                        </pic:spPr>
                      </pic:pic>
                    </a:graphicData>
                  </a:graphic>
                </wp:inline>
              </w:drawing>
            </w:r>
          </w:p>
        </w:tc>
      </w:tr>
    </w:tbl>
    <w:p w14:paraId="5C852CE1" w14:textId="77777777" w:rsidR="00FF090D" w:rsidRPr="00922886" w:rsidRDefault="00FF090D" w:rsidP="006C3AA8">
      <w:pPr>
        <w:pStyle w:val="Heading2"/>
        <w:keepNext w:val="0"/>
        <w:keepLines w:val="0"/>
        <w:widowControl w:val="0"/>
      </w:pPr>
      <w:bookmarkStart w:id="120" w:name="_Toc75754404"/>
      <w:bookmarkStart w:id="121" w:name="_Toc82773044"/>
      <w:r w:rsidRPr="00922886">
        <w:t>Jason Ostrom</w:t>
      </w:r>
      <w:bookmarkEnd w:id="120"/>
      <w:bookmarkEnd w:id="121"/>
    </w:p>
    <w:p w14:paraId="7C179ECF" w14:textId="77777777" w:rsidR="00FF090D" w:rsidRPr="00922886" w:rsidRDefault="00FF090D" w:rsidP="006C3AA8">
      <w:pPr>
        <w:pStyle w:val="ListParagraph"/>
        <w:widowControl w:val="0"/>
        <w:numPr>
          <w:ilvl w:val="0"/>
          <w:numId w:val="27"/>
        </w:numPr>
      </w:pPr>
      <w:r w:rsidRPr="00922886">
        <w:t>Aiding and abetting trust busting</w:t>
      </w:r>
    </w:p>
    <w:p w14:paraId="31345AB2" w14:textId="77777777" w:rsidR="00243AE6" w:rsidRPr="00922886" w:rsidRDefault="00FF090D" w:rsidP="006C3AA8">
      <w:pPr>
        <w:pStyle w:val="ListParagraph"/>
        <w:widowControl w:val="0"/>
        <w:numPr>
          <w:ilvl w:val="1"/>
          <w:numId w:val="27"/>
        </w:numPr>
      </w:pPr>
      <w:r w:rsidRPr="00922886">
        <w:t xml:space="preserve">Removed trust suit from an honorable court to the reprobate cabal </w:t>
      </w:r>
      <w:r w:rsidR="00243AE6" w:rsidRPr="00922886">
        <w:t xml:space="preserve">using </w:t>
      </w:r>
      <w:r w:rsidR="00A52E0C" w:rsidRPr="00922886">
        <w:t>a “</w:t>
      </w:r>
      <w:hyperlink r:id="rId240" w:history="1">
        <w:r w:rsidR="00A52E0C" w:rsidRPr="00922886">
          <w:rPr>
            <w:rStyle w:val="Hyperlink"/>
          </w:rPr>
          <w:t>bundle of unopposed motions</w:t>
        </w:r>
      </w:hyperlink>
      <w:r w:rsidR="00A52E0C" w:rsidRPr="00922886">
        <w:t xml:space="preserve">” </w:t>
      </w:r>
      <w:r w:rsidR="00243AE6" w:rsidRPr="00922886">
        <w:t>an</w:t>
      </w:r>
      <w:r w:rsidR="000A1E88" w:rsidRPr="00922886">
        <w:t>d an</w:t>
      </w:r>
      <w:r w:rsidR="00243AE6" w:rsidRPr="00922886">
        <w:t xml:space="preserve"> “</w:t>
      </w:r>
      <w:hyperlink r:id="rId241" w:history="1">
        <w:r w:rsidR="00243AE6" w:rsidRPr="00922886">
          <w:rPr>
            <w:rStyle w:val="Hyperlink"/>
          </w:rPr>
          <w:t>Unopposed Motion to Remand</w:t>
        </w:r>
      </w:hyperlink>
      <w:r w:rsidR="00243AE6" w:rsidRPr="00922886">
        <w:t xml:space="preserve"> </w:t>
      </w:r>
      <w:r w:rsidR="0026760A" w:rsidRPr="00922886">
        <w:t xml:space="preserve">to Harris County Probate Court No. 4. </w:t>
      </w:r>
    </w:p>
    <w:p w14:paraId="40881CEE" w14:textId="77777777" w:rsidR="00FF090D" w:rsidRPr="00922886" w:rsidRDefault="0026760A" w:rsidP="006C3AA8">
      <w:pPr>
        <w:pStyle w:val="ListParagraph"/>
        <w:widowControl w:val="0"/>
        <w:numPr>
          <w:ilvl w:val="1"/>
          <w:numId w:val="27"/>
        </w:numPr>
      </w:pPr>
      <w:r w:rsidRPr="00922886">
        <w:t xml:space="preserve">Once the prize was captured and brought before the admiralty sitting in rem (a.k.a. </w:t>
      </w:r>
      <w:r w:rsidR="00FF090D" w:rsidRPr="00922886">
        <w:t>probate court</w:t>
      </w:r>
      <w:r w:rsidRPr="00922886">
        <w:t xml:space="preserve">) </w:t>
      </w:r>
      <w:r w:rsidR="00243AE6" w:rsidRPr="00922886">
        <w:t>Ostrom filed a “</w:t>
      </w:r>
      <w:hyperlink r:id="rId242" w:history="1">
        <w:r w:rsidR="00243AE6" w:rsidRPr="00922886">
          <w:rPr>
            <w:rStyle w:val="Hyperlink"/>
          </w:rPr>
          <w:t>Motion to enter a transfer order</w:t>
        </w:r>
      </w:hyperlink>
      <w:r w:rsidR="00243AE6" w:rsidRPr="00922886">
        <w:t>”</w:t>
      </w:r>
      <w:r w:rsidRPr="00922886">
        <w:t xml:space="preserve">. </w:t>
      </w:r>
    </w:p>
    <w:p w14:paraId="40CAAE21" w14:textId="77777777" w:rsidR="00243AE6" w:rsidRPr="00922886" w:rsidRDefault="00243AE6" w:rsidP="006C3AA8">
      <w:pPr>
        <w:pStyle w:val="ListParagraph"/>
        <w:widowControl w:val="0"/>
      </w:pPr>
      <w:r w:rsidRPr="00922886">
        <w:t>Let’s get the facts straight. “Remand” means to return.</w:t>
      </w:r>
      <w:r w:rsidR="000A1E88" w:rsidRPr="00922886">
        <w:t xml:space="preserve"> </w:t>
      </w:r>
      <w:r w:rsidRPr="00922886">
        <w:t xml:space="preserve">It is a post removal procedure. Transfer on the other hand is from one court to another court of the same species like probate to probate or district to district but not from a federal court to a state court. </w:t>
      </w:r>
      <w:r w:rsidR="00A52E0C" w:rsidRPr="00922886">
        <w:rPr>
          <w:b/>
          <w:i/>
          <w:u w:val="single"/>
        </w:rPr>
        <w:t>OSTROMS ACTS WERE FRAUDLENT FROM START TO FINISH</w:t>
      </w:r>
      <w:r w:rsidR="00A52E0C" w:rsidRPr="00922886">
        <w:t>.</w:t>
      </w:r>
    </w:p>
    <w:p w14:paraId="3A86EF65" w14:textId="77777777" w:rsidR="0026760A" w:rsidRPr="00922886" w:rsidRDefault="0026760A" w:rsidP="006C3AA8">
      <w:pPr>
        <w:pStyle w:val="ListParagraph"/>
        <w:widowControl w:val="0"/>
      </w:pPr>
      <w:r w:rsidRPr="00922886">
        <w:t>The Remand procedures, 28 U.S.C. § 1367(c) or § 1447, and the Transfer Procedure, 28 U.S.C. § 1407, are not synonymous. In fact, they are not even similar. The question is not whether you can make a word mean so many different things; "</w:t>
      </w:r>
      <w:r w:rsidRPr="00922886">
        <w:rPr>
          <w:i/>
          <w:iCs/>
        </w:rPr>
        <w:t>the question is who will be the master?</w:t>
      </w:r>
      <w:r w:rsidRPr="00922886">
        <w:t>"</w:t>
      </w:r>
    </w:p>
    <w:p w14:paraId="659AD380" w14:textId="77777777" w:rsidR="00243AE6" w:rsidRPr="00922886" w:rsidRDefault="003E1C42" w:rsidP="006C3AA8">
      <w:pPr>
        <w:pStyle w:val="Heading3"/>
        <w:widowControl w:val="0"/>
      </w:pPr>
      <w:bookmarkStart w:id="122" w:name="_Toc75754405"/>
      <w:bookmarkStart w:id="123" w:name="_Toc82773045"/>
      <w:r w:rsidRPr="00922886">
        <w:t>Reprobate Theater</w:t>
      </w:r>
      <w:bookmarkEnd w:id="122"/>
      <w:bookmarkEnd w:id="123"/>
    </w:p>
    <w:p w14:paraId="7FB0BF38" w14:textId="77777777" w:rsidR="002E0757" w:rsidRPr="00922886" w:rsidRDefault="002E0757" w:rsidP="006C3AA8">
      <w:pPr>
        <w:widowControl w:val="0"/>
      </w:pPr>
      <w:r w:rsidRPr="00922886">
        <w:t>Ostrom’s first official act was to amend plaintiff Curtis complaint to add Carl Brunsting as an involuntary plaintiff, claiming to pollute diversity jurisdiction to facilitate a remand to Harris County Probate Court No. 4.</w:t>
      </w:r>
    </w:p>
    <w:p w14:paraId="3AA4D2DC" w14:textId="77777777" w:rsidR="003E1C42" w:rsidRPr="00922886" w:rsidRDefault="00FF090D" w:rsidP="006C3AA8">
      <w:pPr>
        <w:widowControl w:val="0"/>
      </w:pPr>
      <w:r w:rsidRPr="00922886">
        <w:lastRenderedPageBreak/>
        <w:t xml:space="preserve">Ostrom </w:t>
      </w:r>
      <w:r w:rsidR="002E0757" w:rsidRPr="00922886">
        <w:t xml:space="preserve">never even bothered to file an appearance in the probate court but pretended to amend the federal complaint filing Candace Curtis alleged </w:t>
      </w:r>
      <w:hyperlink r:id="rId243" w:history="1">
        <w:r w:rsidR="002E0757" w:rsidRPr="00922886">
          <w:rPr>
            <w:rStyle w:val="Hyperlink"/>
          </w:rPr>
          <w:t>Second Amended Complaint</w:t>
        </w:r>
      </w:hyperlink>
      <w:r w:rsidR="002E0757" w:rsidRPr="00922886">
        <w:t xml:space="preserve"> as “</w:t>
      </w:r>
      <w:r w:rsidR="002E0757" w:rsidRPr="00922886">
        <w:rPr>
          <w:b/>
        </w:rPr>
        <w:t>Estate of Nelva Brunsting</w:t>
      </w:r>
      <w:r w:rsidR="002E0757" w:rsidRPr="00922886">
        <w:t>” and not “</w:t>
      </w:r>
      <w:r w:rsidR="002E0757" w:rsidRPr="00922886">
        <w:rPr>
          <w:b/>
          <w:i/>
        </w:rPr>
        <w:t>Candace Louise Curtis vs. Anita and Amy Brunsting and Does 1-100</w:t>
      </w:r>
      <w:r w:rsidR="002E0757" w:rsidRPr="00922886">
        <w:t>”, as that lawsuit is properly styled.</w:t>
      </w:r>
      <w:r w:rsidR="003E1C42" w:rsidRPr="00922886">
        <w:t xml:space="preserve"> </w:t>
      </w:r>
      <w:r w:rsidR="002E0757" w:rsidRPr="00922886">
        <w:t>Ostrom also p</w:t>
      </w:r>
      <w:r w:rsidRPr="00922886">
        <w:t xml:space="preserve">lead </w:t>
      </w:r>
      <w:r w:rsidR="002E0757" w:rsidRPr="00922886">
        <w:t xml:space="preserve">that </w:t>
      </w:r>
      <w:r w:rsidRPr="00922886">
        <w:t>a very lucid Nelva Brunsting lacked competence</w:t>
      </w:r>
      <w:r w:rsidR="003E1C42" w:rsidRPr="00922886">
        <w:t xml:space="preserve"> and moved for a distribution from the trust </w:t>
      </w:r>
      <w:r w:rsidR="002E0757" w:rsidRPr="00922886">
        <w:t xml:space="preserve">as if his client, </w:t>
      </w:r>
      <w:r w:rsidRPr="00922886">
        <w:t>a very competent and self-sufficient Candace Curtis, were a special needs dependent that had always been reliant o</w:t>
      </w:r>
      <w:r w:rsidR="003E1C42" w:rsidRPr="00922886">
        <w:t>n upon her parents for support.</w:t>
      </w:r>
      <w:r w:rsidR="00FB4C1C" w:rsidRPr="00922886">
        <w:t xml:space="preserve"> Ostrom consulted with his client only once and the rest he did on his own initiative.</w:t>
      </w:r>
    </w:p>
    <w:p w14:paraId="603A2427" w14:textId="77777777" w:rsidR="00FF090D" w:rsidRPr="00922886" w:rsidRDefault="003E1C42" w:rsidP="006C3AA8">
      <w:pPr>
        <w:widowControl w:val="0"/>
      </w:pPr>
      <w:r w:rsidRPr="00922886">
        <w:rPr>
          <w:b/>
          <w:i/>
        </w:rPr>
        <w:t xml:space="preserve">Candace Louise Curtis vs. Anita and Amy Brunsting and Does 1-100 </w:t>
      </w:r>
      <w:r w:rsidR="00FF090D" w:rsidRPr="00922886">
        <w:t>is NOT the estate of Nelva Brunsting and cannot be co</w:t>
      </w:r>
      <w:r w:rsidRPr="00922886">
        <w:t>nverted into a “Probate Matter”.</w:t>
      </w:r>
      <w:r w:rsidR="00396E96" w:rsidRPr="00922886">
        <w:t xml:space="preserve"> Let’s </w:t>
      </w:r>
      <w:r w:rsidR="00A9465A" w:rsidRPr="00922886">
        <w:t xml:space="preserve">regress a moment to review the </w:t>
      </w:r>
      <w:r w:rsidR="00396E96" w:rsidRPr="00922886">
        <w:t>time line.</w:t>
      </w:r>
    </w:p>
    <w:p w14:paraId="3189CB07" w14:textId="77777777" w:rsidR="00FB4C1C" w:rsidRPr="00922886" w:rsidRDefault="00FB4C1C" w:rsidP="006C3AA8">
      <w:pPr>
        <w:pStyle w:val="Heading2"/>
        <w:keepNext w:val="0"/>
        <w:keepLines w:val="0"/>
        <w:widowControl w:val="0"/>
      </w:pPr>
      <w:bookmarkStart w:id="124" w:name="_Toc75754406"/>
      <w:bookmarkStart w:id="125" w:name="_Toc82773046"/>
      <w:r w:rsidRPr="00922886">
        <w:t>February 27, 2012 SDTX</w:t>
      </w:r>
      <w:bookmarkEnd w:id="124"/>
      <w:bookmarkEnd w:id="125"/>
    </w:p>
    <w:p w14:paraId="0E3EA3BD" w14:textId="77777777" w:rsidR="00FB4C1C" w:rsidRPr="00922886" w:rsidRDefault="00FB4C1C" w:rsidP="006C3AA8">
      <w:pPr>
        <w:pStyle w:val="Heading2"/>
        <w:keepNext w:val="0"/>
        <w:keepLines w:val="0"/>
        <w:widowControl w:val="0"/>
      </w:pPr>
      <w:bookmarkStart w:id="126" w:name="_Toc75754407"/>
      <w:bookmarkStart w:id="127" w:name="_Toc82773047"/>
      <w:r w:rsidRPr="00922886">
        <w:t>January 9</w:t>
      </w:r>
      <w:r w:rsidRPr="00922886">
        <w:rPr>
          <w:vertAlign w:val="superscript"/>
        </w:rPr>
        <w:t>th</w:t>
      </w:r>
      <w:r w:rsidRPr="00922886">
        <w:t xml:space="preserve"> 2013 </w:t>
      </w:r>
      <w:r w:rsidR="00A9465A" w:rsidRPr="00922886">
        <w:t>5</w:t>
      </w:r>
      <w:r w:rsidR="00A9465A" w:rsidRPr="00922886">
        <w:rPr>
          <w:vertAlign w:val="superscript"/>
        </w:rPr>
        <w:t>th</w:t>
      </w:r>
      <w:r w:rsidR="00A9465A" w:rsidRPr="00922886">
        <w:t xml:space="preserve"> Circuit - </w:t>
      </w:r>
      <w:r w:rsidRPr="00922886">
        <w:t>Curtis v Brunsting 704 F.3d 406</w:t>
      </w:r>
      <w:bookmarkEnd w:id="126"/>
      <w:bookmarkEnd w:id="127"/>
    </w:p>
    <w:p w14:paraId="141C351F" w14:textId="77777777" w:rsidR="00FB4C1C" w:rsidRPr="00922886" w:rsidRDefault="00FB4C1C" w:rsidP="006C3AA8">
      <w:pPr>
        <w:pStyle w:val="Heading2"/>
        <w:keepNext w:val="0"/>
        <w:keepLines w:val="0"/>
        <w:widowControl w:val="0"/>
      </w:pPr>
      <w:bookmarkStart w:id="128" w:name="_Toc75754408"/>
      <w:bookmarkStart w:id="129" w:name="_Toc82773048"/>
      <w:r w:rsidRPr="00922886">
        <w:t>January 29</w:t>
      </w:r>
      <w:r w:rsidRPr="00922886">
        <w:rPr>
          <w:vertAlign w:val="superscript"/>
        </w:rPr>
        <w:t>th</w:t>
      </w:r>
      <w:r w:rsidRPr="00922886">
        <w:t xml:space="preserve"> 2013 Bayless District Court action</w:t>
      </w:r>
      <w:bookmarkEnd w:id="128"/>
      <w:bookmarkEnd w:id="129"/>
    </w:p>
    <w:p w14:paraId="192EA73A" w14:textId="77777777" w:rsidR="00FB4C1C" w:rsidRPr="00922886" w:rsidRDefault="00FB4C1C" w:rsidP="006C3AA8">
      <w:pPr>
        <w:pStyle w:val="Heading2"/>
        <w:keepNext w:val="0"/>
        <w:keepLines w:val="0"/>
        <w:widowControl w:val="0"/>
      </w:pPr>
      <w:bookmarkStart w:id="130" w:name="_Toc75754409"/>
      <w:bookmarkStart w:id="131" w:name="_Toc82773049"/>
      <w:r w:rsidRPr="00922886">
        <w:t>April 9, 2013 Bayless Probate Court action</w:t>
      </w:r>
      <w:bookmarkEnd w:id="130"/>
      <w:bookmarkEnd w:id="131"/>
    </w:p>
    <w:p w14:paraId="2DD2220E" w14:textId="77777777" w:rsidR="00FB4C1C" w:rsidRPr="00922886" w:rsidRDefault="00FB4C1C" w:rsidP="006C3AA8">
      <w:pPr>
        <w:widowControl w:val="0"/>
        <w:rPr>
          <w:szCs w:val="28"/>
        </w:rPr>
      </w:pPr>
      <w:r w:rsidRPr="00922886">
        <w:t>Construction of Trust and Suit for Declaratory Jud</w:t>
      </w:r>
      <w:r w:rsidR="00A9465A" w:rsidRPr="00922886">
        <w:t>g</w:t>
      </w:r>
      <w:r w:rsidRPr="00922886">
        <w:t>ement</w:t>
      </w:r>
      <w:r w:rsidR="00A9465A" w:rsidRPr="00922886">
        <w:t xml:space="preserve">, Demand for Trust Accounting, Breach of Fiduciary Duties, </w:t>
      </w:r>
      <w:r w:rsidR="00A9465A" w:rsidRPr="00922886">
        <w:rPr>
          <w:szCs w:val="28"/>
        </w:rPr>
        <w:t xml:space="preserve">Conversion, Negligence, Tortuous Interference with Inheritance, Constructive Trust, </w:t>
      </w:r>
      <w:r w:rsidR="00A9465A" w:rsidRPr="00922886">
        <w:rPr>
          <w:rFonts w:eastAsiaTheme="minorHAnsi" w:cs="Times New Roman"/>
          <w:bCs/>
          <w:szCs w:val="28"/>
        </w:rPr>
        <w:t>Civil Conspiracy, Fraudulent Concealment with prejudgment interest and Request for Attorney’s Fees pursuant to Chapters 37 of the Texas Civil Practice and Remedies Code and Chapter 115 of the Texas Property Code.</w:t>
      </w:r>
    </w:p>
    <w:p w14:paraId="71713F96" w14:textId="77777777" w:rsidR="003E1C42" w:rsidRPr="00922886" w:rsidRDefault="00CD16E8" w:rsidP="006C3AA8">
      <w:pPr>
        <w:pStyle w:val="Heading2"/>
        <w:keepNext w:val="0"/>
        <w:keepLines w:val="0"/>
        <w:widowControl w:val="0"/>
      </w:pPr>
      <w:bookmarkStart w:id="132" w:name="_Toc75754410"/>
      <w:bookmarkStart w:id="133" w:name="_Toc82773050"/>
      <w:r w:rsidRPr="00922886">
        <w:t xml:space="preserve">Attorney Bobbie G. Bayless, </w:t>
      </w:r>
      <w:r w:rsidR="003E1C42" w:rsidRPr="00922886">
        <w:t>In re Hannah</w:t>
      </w:r>
      <w:bookmarkEnd w:id="132"/>
      <w:bookmarkEnd w:id="133"/>
    </w:p>
    <w:p w14:paraId="20A148CB" w14:textId="77777777" w:rsidR="00FA4FEE" w:rsidRPr="00922886" w:rsidRDefault="00BA7783" w:rsidP="006C3AA8">
      <w:pPr>
        <w:pStyle w:val="Heading2"/>
        <w:keepNext w:val="0"/>
        <w:keepLines w:val="0"/>
        <w:widowControl w:val="0"/>
      </w:pPr>
      <w:bookmarkStart w:id="134" w:name="_Toc75754411"/>
      <w:bookmarkStart w:id="135" w:name="_Toc82773051"/>
      <w:r w:rsidRPr="00922886">
        <w:t>February 11, 2014</w:t>
      </w:r>
      <w:bookmarkEnd w:id="134"/>
      <w:bookmarkEnd w:id="135"/>
      <w:r w:rsidRPr="00922886">
        <w:t xml:space="preserve"> </w:t>
      </w:r>
    </w:p>
    <w:p w14:paraId="66724B6A" w14:textId="77777777" w:rsidR="00BA7783" w:rsidRPr="00922886" w:rsidRDefault="00BA7783" w:rsidP="006C3AA8">
      <w:pPr>
        <w:widowControl w:val="0"/>
      </w:pPr>
      <w:r w:rsidRPr="00922886">
        <w:t xml:space="preserve">Attorney Bobbie G. Bayless filed a </w:t>
      </w:r>
      <w:hyperlink r:id="rId244" w:tgtFrame="_blank" w:history="1">
        <w:r w:rsidRPr="00922886">
          <w:rPr>
            <w:color w:val="0000FF"/>
            <w:u w:val="single"/>
          </w:rPr>
          <w:t>Petition for Writ of Mandamus</w:t>
        </w:r>
      </w:hyperlink>
      <w:r w:rsidRPr="00922886">
        <w:t xml:space="preserve"> in the 14</w:t>
      </w:r>
      <w:r w:rsidRPr="00922886">
        <w:rPr>
          <w:vertAlign w:val="superscript"/>
        </w:rPr>
        <w:t>th</w:t>
      </w:r>
      <w:r w:rsidRPr="00922886">
        <w:t xml:space="preserve"> District Court of Appeals, pursuant to Section 15.0642 of the Texas Civil Practice and Remedies Code, presenting as her sole issue whether the trial court violated the </w:t>
      </w:r>
      <w:r w:rsidRPr="00922886">
        <w:rPr>
          <w:b/>
          <w:u w:val="single"/>
        </w:rPr>
        <w:t>mandatory venue provision</w:t>
      </w:r>
      <w:r w:rsidRPr="00922886">
        <w:t xml:space="preserve"> in Section 15.017 of the Civil Practice and Remedies Code by transferring Relator's suit to the County Court at Law of Aransas County, arguing that tortuous interference with inheritance, slander, and conspiracy were general tort claims and not probate matters or matters relating to a probate proceeding because they were </w:t>
      </w:r>
      <w:r w:rsidR="00396E96" w:rsidRPr="00922886">
        <w:t xml:space="preserve">claims </w:t>
      </w:r>
      <w:r w:rsidRPr="00922886">
        <w:t xml:space="preserve">brought under the Texas Civil </w:t>
      </w:r>
      <w:r w:rsidRPr="00922886">
        <w:lastRenderedPageBreak/>
        <w:t xml:space="preserve">Practice and Remedies Code </w:t>
      </w:r>
      <w:r w:rsidR="00396E96" w:rsidRPr="00922886">
        <w:t xml:space="preserve">seeking damages from the defendants individually </w:t>
      </w:r>
      <w:r w:rsidRPr="00922886">
        <w:t xml:space="preserve">and not </w:t>
      </w:r>
      <w:r w:rsidR="00396E96" w:rsidRPr="00922886">
        <w:t xml:space="preserve">claims brought under </w:t>
      </w:r>
      <w:r w:rsidRPr="00922886">
        <w:t xml:space="preserve">the </w:t>
      </w:r>
      <w:hyperlink r:id="rId245" w:tgtFrame="_blank" w:history="1">
        <w:r w:rsidRPr="00922886">
          <w:rPr>
            <w:color w:val="0000FF"/>
            <w:u w:val="single"/>
          </w:rPr>
          <w:t>Texas Estates Code</w:t>
        </w:r>
      </w:hyperlink>
      <w:r w:rsidR="00396E96" w:rsidRPr="00922886">
        <w:t xml:space="preserve"> seeking remedy from the assets belonging to a decedents estate. </w:t>
      </w:r>
      <w:r w:rsidR="00A9465A" w:rsidRPr="00922886">
        <w:t>If this is true in Hannah v Hatcher, it is also true in “estate of Nelva Brunsting”.</w:t>
      </w:r>
    </w:p>
    <w:p w14:paraId="49C42023" w14:textId="77777777" w:rsidR="00FA4FEE" w:rsidRPr="00922886" w:rsidRDefault="00BA7783" w:rsidP="006C3AA8">
      <w:pPr>
        <w:pStyle w:val="Heading2"/>
        <w:keepNext w:val="0"/>
        <w:keepLines w:val="0"/>
        <w:widowControl w:val="0"/>
      </w:pPr>
      <w:bookmarkStart w:id="136" w:name="_Toc75754412"/>
      <w:bookmarkStart w:id="137" w:name="_Toc82773052"/>
      <w:r w:rsidRPr="00922886">
        <w:t>May 9, 2014</w:t>
      </w:r>
      <w:bookmarkEnd w:id="136"/>
      <w:bookmarkEnd w:id="137"/>
      <w:r w:rsidRPr="00922886">
        <w:t xml:space="preserve"> </w:t>
      </w:r>
    </w:p>
    <w:p w14:paraId="0411B782" w14:textId="77777777" w:rsidR="00BA7783" w:rsidRPr="00922886" w:rsidRDefault="00BA7783" w:rsidP="006C3AA8">
      <w:pPr>
        <w:widowControl w:val="0"/>
      </w:pPr>
      <w:r w:rsidRPr="00922886">
        <w:t xml:space="preserve">SDTX Ostrom submits his bundle of </w:t>
      </w:r>
      <w:r w:rsidRPr="00922886">
        <w:rPr>
          <w:b/>
          <w:bCs/>
        </w:rPr>
        <w:t>unopposed motions</w:t>
      </w:r>
      <w:r w:rsidRPr="00922886">
        <w:t xml:space="preserve"> to the </w:t>
      </w:r>
      <w:r w:rsidRPr="00922886">
        <w:rPr>
          <w:b/>
          <w:bCs/>
        </w:rPr>
        <w:t xml:space="preserve">Honorable </w:t>
      </w:r>
      <w:r w:rsidRPr="00922886">
        <w:t>Kenneth Hoyt Jr. seeking to “remand” the federal suit to Poser Pretense Theater</w:t>
      </w:r>
      <w:r w:rsidR="00396E96" w:rsidRPr="00922886">
        <w:t xml:space="preserve">, a.k.a. </w:t>
      </w:r>
      <w:r w:rsidR="00A9465A" w:rsidRPr="00922886">
        <w:t xml:space="preserve">the </w:t>
      </w:r>
      <w:r w:rsidR="00396E96" w:rsidRPr="00922886">
        <w:t>probate</w:t>
      </w:r>
      <w:r w:rsidR="00A9465A" w:rsidRPr="00922886">
        <w:t xml:space="preserve"> court</w:t>
      </w:r>
      <w:r w:rsidRPr="00922886">
        <w:t xml:space="preserve">. </w:t>
      </w:r>
    </w:p>
    <w:p w14:paraId="36B9B312" w14:textId="77777777" w:rsidR="00FA4FEE" w:rsidRPr="00922886" w:rsidRDefault="00BA7783" w:rsidP="006C3AA8">
      <w:pPr>
        <w:pStyle w:val="Heading2"/>
        <w:keepNext w:val="0"/>
        <w:keepLines w:val="0"/>
        <w:widowControl w:val="0"/>
      </w:pPr>
      <w:bookmarkStart w:id="138" w:name="_Toc75754413"/>
      <w:bookmarkStart w:id="139" w:name="_Toc82773053"/>
      <w:r w:rsidRPr="00922886">
        <w:t>May 13, 2014</w:t>
      </w:r>
      <w:bookmarkEnd w:id="138"/>
      <w:bookmarkEnd w:id="139"/>
      <w:r w:rsidRPr="00922886">
        <w:t xml:space="preserve"> </w:t>
      </w:r>
    </w:p>
    <w:p w14:paraId="0D177FE6" w14:textId="77777777" w:rsidR="00BA7783" w:rsidRPr="00922886" w:rsidRDefault="00FA4FEE" w:rsidP="006C3AA8">
      <w:pPr>
        <w:widowControl w:val="0"/>
      </w:pPr>
      <w:r w:rsidRPr="00922886">
        <w:t>The</w:t>
      </w:r>
      <w:r w:rsidR="00BA7783" w:rsidRPr="00922886">
        <w:t xml:space="preserve"> Texas 14th Court of Appeals agreed with Attorney Bobbie G. Bayless argument and sent Julie Hannah back to Harris County’s 125th Judicial District Court. </w:t>
      </w:r>
      <w:r w:rsidR="00BA7783" w:rsidRPr="00922886">
        <w:rPr>
          <w:i/>
          <w:iCs/>
        </w:rPr>
        <w:t>In re Hannah</w:t>
      </w:r>
      <w:r w:rsidR="00BA7783" w:rsidRPr="00922886">
        <w:t>, 431 S.W.3d 801, 807-08 (Tex. App.—Houston [14th Dist.] 2014, orig. proceeding) (citing TEX. EST. CODE ANN. §§ 21.006, 32.001(a), 33.002, 33.052, 33.101).</w:t>
      </w:r>
    </w:p>
    <w:p w14:paraId="59926389" w14:textId="77777777" w:rsidR="00BA7783" w:rsidRPr="00922886" w:rsidRDefault="00BA7783" w:rsidP="006C3AA8">
      <w:pPr>
        <w:widowControl w:val="0"/>
        <w:rPr>
          <w:rFonts w:cs="Times New Roman"/>
        </w:rPr>
      </w:pPr>
      <w:r w:rsidRPr="00922886">
        <w:rPr>
          <w:rFonts w:cs="Times New Roman"/>
        </w:rPr>
        <w:t>Bobbie G. Bayless  </w:t>
      </w:r>
      <w:hyperlink r:id="rId246" w:tgtFrame="_blank" w:history="1">
        <w:r w:rsidRPr="00922886">
          <w:rPr>
            <w:rFonts w:cs="Times New Roman"/>
            <w:color w:val="0000FF"/>
            <w:u w:val="single"/>
          </w:rPr>
          <w:t>Petition for Writ of Mandamus</w:t>
        </w:r>
      </w:hyperlink>
      <w:r w:rsidRPr="00922886">
        <w:rPr>
          <w:rFonts w:cs="Times New Roman"/>
        </w:rPr>
        <w:t xml:space="preserve"> and the Texas 14th District Court of Appeals agreement </w:t>
      </w:r>
      <w:hyperlink r:id="rId247" w:tgtFrame="_blank" w:history="1">
        <w:r w:rsidRPr="00922886">
          <w:rPr>
            <w:rFonts w:cs="Times New Roman"/>
            <w:i/>
            <w:iCs/>
            <w:color w:val="0000FF"/>
            <w:u w:val="single"/>
          </w:rPr>
          <w:t>In re Hannah, 431 S.W.3d 801, 807-08</w:t>
        </w:r>
      </w:hyperlink>
      <w:r w:rsidRPr="00922886">
        <w:rPr>
          <w:rFonts w:cs="Times New Roman"/>
        </w:rPr>
        <w:t xml:space="preserve">, prove the lawsuit Attorney Bobbie G. Bayless filed in Harris County Probate Court No. 4 in Estate of Nelva Brunsting Case no. 412249-401 was a </w:t>
      </w:r>
      <w:r w:rsidR="00A01800" w:rsidRPr="00922886">
        <w:rPr>
          <w:rFonts w:cs="Times New Roman"/>
        </w:rPr>
        <w:t>pour-over-will</w:t>
      </w:r>
      <w:r w:rsidRPr="00922886">
        <w:rPr>
          <w:rFonts w:cs="Times New Roman"/>
        </w:rPr>
        <w:t xml:space="preserve"> challenge in a case in which there was no estate for her client to represent. None-the-less, Bayless continued to take Carl and Drina Brunsting’s money as if they did have a lawsuit pending in a state court. They do not and the complete absence of a determination on any substantive issue in any state court is just cumulative evidence. </w:t>
      </w:r>
    </w:p>
    <w:p w14:paraId="60015576" w14:textId="77777777" w:rsidR="00BA7783" w:rsidRPr="00922886" w:rsidRDefault="00BA7783" w:rsidP="006C3AA8">
      <w:pPr>
        <w:widowControl w:val="0"/>
      </w:pPr>
      <w:r w:rsidRPr="00922886">
        <w:t xml:space="preserve">I have already told more than I knew about probate law in Texas while this theft charade was being played by </w:t>
      </w:r>
      <w:r w:rsidR="00C74E8D" w:rsidRPr="00922886">
        <w:t xml:space="preserve">the </w:t>
      </w:r>
      <w:r w:rsidRPr="00922886">
        <w:t xml:space="preserve">probate mafia </w:t>
      </w:r>
      <w:r w:rsidR="00C74E8D" w:rsidRPr="00922886">
        <w:t>thugs</w:t>
      </w:r>
      <w:r w:rsidRPr="00922886">
        <w:t>.</w:t>
      </w:r>
    </w:p>
    <w:p w14:paraId="2E386FC7" w14:textId="77777777" w:rsidR="00BA7783" w:rsidRPr="00922886" w:rsidRDefault="00BA7783" w:rsidP="006C3AA8">
      <w:pPr>
        <w:pStyle w:val="Heading2"/>
        <w:keepNext w:val="0"/>
        <w:keepLines w:val="0"/>
        <w:widowControl w:val="0"/>
      </w:pPr>
      <w:bookmarkStart w:id="140" w:name="_Toc75754414"/>
      <w:bookmarkStart w:id="141" w:name="_Toc82773054"/>
      <w:r w:rsidRPr="00922886">
        <w:t>May 15, 2014 Southern District of Texas [Dkt 112]</w:t>
      </w:r>
      <w:bookmarkEnd w:id="140"/>
      <w:bookmarkEnd w:id="141"/>
    </w:p>
    <w:p w14:paraId="4624EBF3" w14:textId="77777777" w:rsidR="00BA7783" w:rsidRPr="00922886" w:rsidRDefault="00BA7783" w:rsidP="006C3AA8">
      <w:pPr>
        <w:widowControl w:val="0"/>
      </w:pPr>
      <w:r w:rsidRPr="00922886">
        <w:t xml:space="preserve">Trial Court relies on Attorney Jason Bradley Ostrom’s materially false representations and signs the </w:t>
      </w:r>
      <w:r w:rsidRPr="00922886">
        <w:rPr>
          <w:b/>
          <w:bCs/>
        </w:rPr>
        <w:t xml:space="preserve">UNOPPOSED Order for Remand </w:t>
      </w:r>
      <w:r w:rsidRPr="00922886">
        <w:t xml:space="preserve">to Harris County Probate Court 4 for “consolidation with the claims pending there”. </w:t>
      </w:r>
    </w:p>
    <w:p w14:paraId="117CAE22" w14:textId="77777777" w:rsidR="00DA6B34" w:rsidRPr="00922886" w:rsidRDefault="00BA7783" w:rsidP="006C3AA8">
      <w:pPr>
        <w:pStyle w:val="Heading2"/>
        <w:keepNext w:val="0"/>
        <w:keepLines w:val="0"/>
        <w:widowControl w:val="0"/>
      </w:pPr>
      <w:bookmarkStart w:id="142" w:name="_Toc75754415"/>
      <w:bookmarkStart w:id="143" w:name="_Toc82773055"/>
      <w:r w:rsidRPr="00922886">
        <w:t>May 28, 2014</w:t>
      </w:r>
      <w:bookmarkEnd w:id="142"/>
      <w:bookmarkEnd w:id="143"/>
      <w:r w:rsidRPr="00922886">
        <w:t xml:space="preserve"> </w:t>
      </w:r>
    </w:p>
    <w:p w14:paraId="7731148E" w14:textId="77777777" w:rsidR="00BA7783" w:rsidRPr="00922886" w:rsidRDefault="00BA7783" w:rsidP="006C3AA8">
      <w:pPr>
        <w:widowControl w:val="0"/>
        <w:rPr>
          <w:rFonts w:cs="Times New Roman"/>
          <w:szCs w:val="28"/>
        </w:rPr>
      </w:pPr>
      <w:r w:rsidRPr="00922886">
        <w:rPr>
          <w:rFonts w:cs="Times New Roman"/>
          <w:szCs w:val="28"/>
        </w:rPr>
        <w:t xml:space="preserve">Attorney Jason Bradley Ostrom filed a </w:t>
      </w:r>
      <w:hyperlink r:id="rId248" w:tgtFrame="_blank" w:history="1">
        <w:r w:rsidRPr="00922886">
          <w:rPr>
            <w:rFonts w:cs="Times New Roman"/>
            <w:color w:val="0000FF"/>
            <w:szCs w:val="28"/>
            <w:u w:val="single"/>
          </w:rPr>
          <w:t>Motion to Enter Transfer Order</w:t>
        </w:r>
      </w:hyperlink>
      <w:r w:rsidRPr="00922886">
        <w:rPr>
          <w:rFonts w:cs="Times New Roman"/>
          <w:szCs w:val="28"/>
        </w:rPr>
        <w:t xml:space="preserve"> in </w:t>
      </w:r>
      <w:r w:rsidRPr="00922886">
        <w:rPr>
          <w:rFonts w:cs="Times New Roman"/>
          <w:szCs w:val="28"/>
        </w:rPr>
        <w:lastRenderedPageBreak/>
        <w:t>Harris County Probate Court No. 4.</w:t>
      </w:r>
      <w:r w:rsidR="00D7240D" w:rsidRPr="00922886">
        <w:rPr>
          <w:rFonts w:cs="Times New Roman"/>
          <w:szCs w:val="28"/>
        </w:rPr>
        <w:t xml:space="preserve"> </w:t>
      </w:r>
      <w:r w:rsidRPr="00922886">
        <w:rPr>
          <w:rFonts w:cs="Times New Roman"/>
          <w:szCs w:val="28"/>
        </w:rPr>
        <w:t xml:space="preserve"> </w:t>
      </w:r>
    </w:p>
    <w:p w14:paraId="30EE935B" w14:textId="77777777" w:rsidR="00BA7783" w:rsidRPr="00922886" w:rsidRDefault="00BA7783" w:rsidP="006C3AA8">
      <w:pPr>
        <w:widowControl w:val="0"/>
      </w:pPr>
      <w:r w:rsidRPr="00922886">
        <w:rPr>
          <w:noProof/>
        </w:rPr>
        <w:drawing>
          <wp:inline distT="0" distB="0" distL="0" distR="0" wp14:anchorId="1D0E800F" wp14:editId="505382BC">
            <wp:extent cx="2321691" cy="1392865"/>
            <wp:effectExtent l="0" t="0" r="2540" b="0"/>
            <wp:docPr id="8" name="Picture 8" descr="This image has an empty alt attribute; its file name is Frankenst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is image has an empty alt attribute; its file name is Frankenstein.jpg"/>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324683" cy="1394660"/>
                    </a:xfrm>
                    <a:prstGeom prst="rect">
                      <a:avLst/>
                    </a:prstGeom>
                    <a:noFill/>
                    <a:ln>
                      <a:noFill/>
                    </a:ln>
                  </pic:spPr>
                </pic:pic>
              </a:graphicData>
            </a:graphic>
          </wp:inline>
        </w:drawing>
      </w:r>
    </w:p>
    <w:p w14:paraId="4B97E8FE" w14:textId="77777777" w:rsidR="00BA7783" w:rsidRPr="00922886" w:rsidRDefault="00BA7783" w:rsidP="006C3AA8">
      <w:pPr>
        <w:widowControl w:val="0"/>
      </w:pPr>
      <w:r w:rsidRPr="00922886">
        <w:t xml:space="preserve">It's alive, </w:t>
      </w:r>
      <w:r w:rsidR="00DA6B34" w:rsidRPr="00922886">
        <w:t xml:space="preserve">it’s a </w:t>
      </w:r>
      <w:r w:rsidRPr="00922886">
        <w:t>live... It</w:t>
      </w:r>
      <w:r w:rsidR="00DA6B34" w:rsidRPr="00922886">
        <w:t>’</w:t>
      </w:r>
      <w:r w:rsidRPr="00922886">
        <w:t>s alive!</w:t>
      </w:r>
    </w:p>
    <w:p w14:paraId="1DD2376F" w14:textId="77777777" w:rsidR="00BA7783" w:rsidRPr="00922886" w:rsidRDefault="00BA7783" w:rsidP="006C3AA8">
      <w:pPr>
        <w:widowControl w:val="0"/>
      </w:pPr>
      <w:r w:rsidRPr="00922886">
        <w:t xml:space="preserve">There is nothing more difficult than trying to figure out a complex multilayered deception while the scheme is being played out against you and, at this point in time, I was recovering from my torture ordeal and subsequent heart surgery and was still trying to recover my cognitive functions. </w:t>
      </w:r>
    </w:p>
    <w:p w14:paraId="24A56B07" w14:textId="77777777" w:rsidR="00DA6B34" w:rsidRPr="00922886" w:rsidRDefault="00BA7783" w:rsidP="006C3AA8">
      <w:pPr>
        <w:pStyle w:val="Heading2"/>
        <w:keepNext w:val="0"/>
        <w:keepLines w:val="0"/>
        <w:widowControl w:val="0"/>
      </w:pPr>
      <w:bookmarkStart w:id="144" w:name="_Toc75754416"/>
      <w:bookmarkStart w:id="145" w:name="_Toc82773056"/>
      <w:r w:rsidRPr="00922886">
        <w:t>June 6, 2014</w:t>
      </w:r>
      <w:bookmarkEnd w:id="144"/>
      <w:bookmarkEnd w:id="145"/>
      <w:r w:rsidRPr="00922886">
        <w:t xml:space="preserve"> </w:t>
      </w:r>
    </w:p>
    <w:p w14:paraId="7907ACE1" w14:textId="77777777" w:rsidR="00E34A79" w:rsidRPr="00922886" w:rsidRDefault="00E34A79" w:rsidP="006C3AA8">
      <w:pPr>
        <w:pStyle w:val="Heading3"/>
        <w:widowControl w:val="0"/>
      </w:pPr>
      <w:bookmarkStart w:id="146" w:name="_Toc75754417"/>
      <w:bookmarkStart w:id="147" w:name="_Toc82773057"/>
      <w:r w:rsidRPr="00922886">
        <w:t>No. 412249-402</w:t>
      </w:r>
      <w:bookmarkEnd w:id="146"/>
      <w:bookmarkEnd w:id="147"/>
    </w:p>
    <w:p w14:paraId="36801C90" w14:textId="77777777" w:rsidR="00E34A79" w:rsidRPr="00922886" w:rsidRDefault="00E34A79" w:rsidP="006C3AA8">
      <w:pPr>
        <w:widowControl w:val="0"/>
      </w:pPr>
      <w:r w:rsidRPr="00922886">
        <w:t xml:space="preserve">The Docket shows that the -402 matter was initiated on February 9, 2015 with a Notice of filing of Plaintiff Candace Louise Curtis’ Original Petition and Notice of filing of Injunction and Report of Special Master. Plaintiff’s Original Petition reveals a filing date of February 27, 2012 in the United States District Court for the Southern District of Texas, Houston Division. However, the 412249-402 Docket fails to show how the matter arrived in the probate court. </w:t>
      </w:r>
    </w:p>
    <w:p w14:paraId="6BD49EA5" w14:textId="77777777" w:rsidR="00E34A79" w:rsidRPr="00922886" w:rsidRDefault="00E34A79" w:rsidP="006C3AA8">
      <w:pPr>
        <w:widowControl w:val="0"/>
      </w:pPr>
      <w:r w:rsidRPr="00922886">
        <w:t xml:space="preserve">On March 16, 2015, there is an Order that all pleadings filed under or assigned to Cause Number 412249-402 be moved into Cause Number 412249-401. The next entry in the -402 docket is dated October 8, 2018 when Plaintiff Curtis filed a Plea in Abatement and the final entry is a Notice of Appearance by Attorney Candice Schwager for Candace Louise Curtis filed November 19, 2019. </w:t>
      </w:r>
    </w:p>
    <w:p w14:paraId="56D71414" w14:textId="77777777" w:rsidR="00E34A79" w:rsidRPr="00922886" w:rsidRDefault="00E34A79" w:rsidP="006C3AA8">
      <w:pPr>
        <w:widowControl w:val="0"/>
      </w:pPr>
      <w:r w:rsidRPr="00922886">
        <w:t>On review of the various docket records it comes to the Court’s attention that a “Motion to Enter Transfer Order” was filed in 412249-401 on June 5, 2015 pursuant to Texas Estates Code Sections 32.005, 32.006 and 32.007. Attached as an exhibit to the motion is an Order of the United States District Court for the Southern District of Texas, Houston Division, granting Plaintiff’s “Motion to Remand” signed on the 15</w:t>
      </w:r>
      <w:r w:rsidRPr="00922886">
        <w:rPr>
          <w:vertAlign w:val="superscript"/>
        </w:rPr>
        <w:t>th</w:t>
      </w:r>
      <w:r w:rsidRPr="00922886">
        <w:t xml:space="preserve"> day of May 2014.  </w:t>
      </w:r>
    </w:p>
    <w:p w14:paraId="142A3216" w14:textId="77777777" w:rsidR="00E34A79" w:rsidRPr="00922886" w:rsidRDefault="00E34A79" w:rsidP="006C3AA8">
      <w:pPr>
        <w:widowControl w:val="0"/>
      </w:pPr>
      <w:r w:rsidRPr="00922886">
        <w:lastRenderedPageBreak/>
        <w:t>The core matter, No. 412249, closed on April 5, 2013. The next entry is a June 6, 2014 Order granting Plaintiff’s motion to remand but the 412249-402 docket record was not opened until eight months later, February 9, 2015, which was four months before the “</w:t>
      </w:r>
      <w:hyperlink r:id="rId250" w:tgtFrame="_blank" w:history="1">
        <w:r w:rsidRPr="00922886">
          <w:rPr>
            <w:rFonts w:cs="Times New Roman"/>
            <w:color w:val="0000FF"/>
            <w:u w:val="single"/>
          </w:rPr>
          <w:t>Motion to Enter Transfer Order</w:t>
        </w:r>
      </w:hyperlink>
      <w:r w:rsidRPr="00922886">
        <w:t xml:space="preserve">” was filed in 412249-401. The March 9, 2015 “Agreed Order to Consolidate Cases” was filed three months before the motion to enter a transfer order was filed and only one month after the docket was opened. </w:t>
      </w:r>
    </w:p>
    <w:p w14:paraId="31D04245" w14:textId="77777777" w:rsidR="00E34A79" w:rsidRPr="00922886" w:rsidRDefault="00E34A79" w:rsidP="006C3AA8">
      <w:pPr>
        <w:widowControl w:val="0"/>
      </w:pPr>
      <w:r w:rsidRPr="00922886">
        <w:t>The record reveals no evidence of a removal and, thus, the notion of a</w:t>
      </w:r>
      <w:r w:rsidR="00F106AA" w:rsidRPr="00922886">
        <w:t xml:space="preserve"> remand is improper on its face. T</w:t>
      </w:r>
      <w:r w:rsidRPr="00922886">
        <w:t xml:space="preserve">he record </w:t>
      </w:r>
      <w:r w:rsidR="00F106AA" w:rsidRPr="00922886">
        <w:t xml:space="preserve">also </w:t>
      </w:r>
      <w:r w:rsidRPr="00922886">
        <w:t>does not support the theory of a transfer from any other probate court. Moreover, this Agreed Order to Consolidate was filed after the Independent executor resigned and does not appear to follow any of the established rules governing the consolidation of cases. None of the pleadings, other than the -404 action, use stacked title pages as prescribed by the local rules, but simply refer to all of the actions as “Estate of Nelva Brunsting”</w:t>
      </w:r>
      <w:r w:rsidR="00F106AA" w:rsidRPr="00922886">
        <w:t xml:space="preserve"> 412249-401</w:t>
      </w:r>
      <w:r w:rsidRPr="00922886">
        <w:t>.</w:t>
      </w:r>
    </w:p>
    <w:p w14:paraId="1D8B2776" w14:textId="77777777" w:rsidR="00DA6B34" w:rsidRPr="00922886" w:rsidRDefault="00BA7783" w:rsidP="006C3AA8">
      <w:pPr>
        <w:pStyle w:val="Heading2"/>
        <w:keepNext w:val="0"/>
        <w:keepLines w:val="0"/>
        <w:widowControl w:val="0"/>
      </w:pPr>
      <w:bookmarkStart w:id="148" w:name="_Toc75754418"/>
      <w:bookmarkStart w:id="149" w:name="_Toc82773058"/>
      <w:r w:rsidRPr="00922886">
        <w:t>September 18, 2014</w:t>
      </w:r>
      <w:bookmarkEnd w:id="148"/>
      <w:bookmarkEnd w:id="149"/>
      <w:r w:rsidRPr="00922886">
        <w:t xml:space="preserve"> </w:t>
      </w:r>
    </w:p>
    <w:p w14:paraId="7E759DE6" w14:textId="77777777" w:rsidR="00BA7783" w:rsidRPr="00922886" w:rsidRDefault="00BA7783" w:rsidP="006C3AA8">
      <w:pPr>
        <w:widowControl w:val="0"/>
      </w:pPr>
      <w:r w:rsidRPr="00922886">
        <w:t>PBT Defendant's Attorneys at “Mills Shirley” withdraw from all Brunsting related matters.</w:t>
      </w:r>
    </w:p>
    <w:p w14:paraId="01377E10" w14:textId="77777777" w:rsidR="00DA6B34" w:rsidRPr="00922886" w:rsidRDefault="00BA7783" w:rsidP="006C3AA8">
      <w:pPr>
        <w:pStyle w:val="Heading2"/>
        <w:keepNext w:val="0"/>
        <w:keepLines w:val="0"/>
        <w:widowControl w:val="0"/>
      </w:pPr>
      <w:bookmarkStart w:id="150" w:name="_Toc75754419"/>
      <w:bookmarkStart w:id="151" w:name="_Toc82773059"/>
      <w:r w:rsidRPr="00922886">
        <w:t>October 17, 2014</w:t>
      </w:r>
      <w:bookmarkEnd w:id="150"/>
      <w:bookmarkEnd w:id="151"/>
      <w:r w:rsidRPr="00922886">
        <w:t xml:space="preserve"> </w:t>
      </w:r>
    </w:p>
    <w:p w14:paraId="48EBE8E1" w14:textId="77777777" w:rsidR="00BA7783" w:rsidRPr="00922886" w:rsidRDefault="00BA7783" w:rsidP="006C3AA8">
      <w:pPr>
        <w:widowControl w:val="0"/>
      </w:pPr>
      <w:r w:rsidRPr="00922886">
        <w:t>PBT Bayless files Carl’s 2nd Application for letters; PBT-2014-339026 &amp; PBT-2014-339027</w:t>
      </w:r>
    </w:p>
    <w:p w14:paraId="1D51DB01" w14:textId="77777777" w:rsidR="00DA6B34" w:rsidRPr="00922886" w:rsidRDefault="00BA7783" w:rsidP="006C3AA8">
      <w:pPr>
        <w:pStyle w:val="Heading2"/>
        <w:keepNext w:val="0"/>
        <w:keepLines w:val="0"/>
        <w:widowControl w:val="0"/>
      </w:pPr>
      <w:bookmarkStart w:id="152" w:name="_Toc75754420"/>
      <w:bookmarkStart w:id="153" w:name="_Toc82773060"/>
      <w:r w:rsidRPr="00922886">
        <w:t>November 1</w:t>
      </w:r>
      <w:r w:rsidR="007972F5" w:rsidRPr="00922886">
        <w:t>4</w:t>
      </w:r>
      <w:r w:rsidRPr="00922886">
        <w:t>, 2014</w:t>
      </w:r>
      <w:bookmarkEnd w:id="152"/>
      <w:bookmarkEnd w:id="153"/>
      <w:r w:rsidRPr="00922886">
        <w:t xml:space="preserve"> </w:t>
      </w:r>
    </w:p>
    <w:p w14:paraId="684B7D71" w14:textId="77777777" w:rsidR="00BA7783" w:rsidRPr="00922886" w:rsidRDefault="00BA7783" w:rsidP="006C3AA8">
      <w:pPr>
        <w:widowControl w:val="0"/>
      </w:pPr>
      <w:r w:rsidRPr="00922886">
        <w:t xml:space="preserve">PBT </w:t>
      </w:r>
      <w:hyperlink r:id="rId251" w:tgtFrame="_blank" w:history="1">
        <w:r w:rsidRPr="00922886">
          <w:rPr>
            <w:color w:val="0000FF"/>
            <w:u w:val="single"/>
          </w:rPr>
          <w:t>Stephen Mendel</w:t>
        </w:r>
      </w:hyperlink>
      <w:r w:rsidRPr="00922886">
        <w:t xml:space="preserve"> filed Notice of Appearance for Anita Kay Brunsting in the probate court. </w:t>
      </w:r>
    </w:p>
    <w:p w14:paraId="33184E37" w14:textId="77777777" w:rsidR="00BA7783" w:rsidRPr="00922886" w:rsidRDefault="00BA7783" w:rsidP="006C3AA8">
      <w:pPr>
        <w:widowControl w:val="0"/>
      </w:pPr>
      <w:r w:rsidRPr="00922886">
        <w:rPr>
          <w:noProof/>
        </w:rPr>
        <w:lastRenderedPageBreak/>
        <w:drawing>
          <wp:inline distT="0" distB="0" distL="0" distR="0" wp14:anchorId="2ECB447C" wp14:editId="470F08E3">
            <wp:extent cx="1431925" cy="1906270"/>
            <wp:effectExtent l="0" t="0" r="0" b="0"/>
            <wp:docPr id="7" name="Picture 7" descr="This image has an empty alt attribute; its file name is Stephen-Men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image has an empty alt attribute; its file name is Stephen-Mendel.jp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431925" cy="1906270"/>
                    </a:xfrm>
                    <a:prstGeom prst="rect">
                      <a:avLst/>
                    </a:prstGeom>
                    <a:noFill/>
                    <a:ln>
                      <a:noFill/>
                    </a:ln>
                  </pic:spPr>
                </pic:pic>
              </a:graphicData>
            </a:graphic>
          </wp:inline>
        </w:drawing>
      </w:r>
    </w:p>
    <w:p w14:paraId="467D589D" w14:textId="77777777" w:rsidR="007972F5" w:rsidRPr="00922886" w:rsidRDefault="00BA7783" w:rsidP="006C3AA8">
      <w:pPr>
        <w:pStyle w:val="NoSpacing"/>
        <w:widowControl w:val="0"/>
      </w:pPr>
      <w:r w:rsidRPr="00922886">
        <w:t>Attorney Stephen A Mendel</w:t>
      </w:r>
    </w:p>
    <w:p w14:paraId="51BD678F" w14:textId="77777777" w:rsidR="007972F5" w:rsidRPr="00922886" w:rsidRDefault="007972F5" w:rsidP="006C3AA8">
      <w:pPr>
        <w:pStyle w:val="NoSpacing"/>
        <w:widowControl w:val="0"/>
      </w:pPr>
      <w:r w:rsidRPr="00922886">
        <w:t xml:space="preserve">Texas State Bar No. </w:t>
      </w:r>
      <w:r w:rsidRPr="00922886">
        <w:rPr>
          <w:rFonts w:eastAsiaTheme="minorHAnsi" w:cs="Times New Roman"/>
        </w:rPr>
        <w:t>13930650</w:t>
      </w:r>
    </w:p>
    <w:p w14:paraId="6A3AC1B2" w14:textId="77777777" w:rsidR="007972F5" w:rsidRPr="00922886" w:rsidRDefault="007972F5" w:rsidP="006C3AA8">
      <w:pPr>
        <w:pStyle w:val="NoSpacing"/>
        <w:widowControl w:val="0"/>
      </w:pPr>
      <w:r w:rsidRPr="00922886">
        <w:t xml:space="preserve">The Mendel Law Firm, L.P. </w:t>
      </w:r>
    </w:p>
    <w:p w14:paraId="6B25C751" w14:textId="77777777" w:rsidR="007972F5" w:rsidRPr="00922886" w:rsidRDefault="007972F5" w:rsidP="006C3AA8">
      <w:pPr>
        <w:pStyle w:val="NoSpacing"/>
        <w:widowControl w:val="0"/>
      </w:pPr>
      <w:r w:rsidRPr="00922886">
        <w:t xml:space="preserve">1155 Dairy Ashford, Ste. 104 Houston, TX 77079 </w:t>
      </w:r>
    </w:p>
    <w:p w14:paraId="235C5FB8" w14:textId="77777777" w:rsidR="00BA7783" w:rsidRPr="00922886" w:rsidRDefault="007972F5" w:rsidP="006C3AA8">
      <w:pPr>
        <w:pStyle w:val="NoSpacing"/>
        <w:widowControl w:val="0"/>
      </w:pPr>
      <w:r w:rsidRPr="00922886">
        <w:t>e-mail: steve@mendellawfirm.com</w:t>
      </w:r>
    </w:p>
    <w:p w14:paraId="29D0E1E6" w14:textId="77777777" w:rsidR="00B75DC6" w:rsidRPr="00922886" w:rsidRDefault="00B75DC6" w:rsidP="006C3AA8">
      <w:pPr>
        <w:pStyle w:val="Heading2"/>
        <w:keepNext w:val="0"/>
        <w:keepLines w:val="0"/>
        <w:widowControl w:val="0"/>
      </w:pPr>
      <w:bookmarkStart w:id="154" w:name="_Toc75754421"/>
      <w:bookmarkStart w:id="155" w:name="_Toc82773061"/>
      <w:r w:rsidRPr="00922886">
        <w:t>December 2, 2014</w:t>
      </w:r>
      <w:bookmarkEnd w:id="154"/>
      <w:bookmarkEnd w:id="155"/>
      <w:r w:rsidRPr="00922886">
        <w:t xml:space="preserve"> </w:t>
      </w:r>
    </w:p>
    <w:p w14:paraId="4D76F60B" w14:textId="77777777" w:rsidR="00B75DC6" w:rsidRPr="00922886" w:rsidRDefault="00B75DC6" w:rsidP="006C3AA8">
      <w:pPr>
        <w:widowControl w:val="0"/>
        <w:rPr>
          <w:szCs w:val="28"/>
        </w:rPr>
      </w:pPr>
      <w:r w:rsidRPr="00922886">
        <w:t>PBT Attorney Darlene Payne-Smith files self-designation as expert on fees.</w:t>
      </w:r>
    </w:p>
    <w:p w14:paraId="67C9D464" w14:textId="77777777" w:rsidR="00BA7783" w:rsidRPr="00922886" w:rsidRDefault="00BA7783" w:rsidP="006C3AA8">
      <w:pPr>
        <w:widowControl w:val="0"/>
      </w:pPr>
      <w:r w:rsidRPr="00922886">
        <w:rPr>
          <w:noProof/>
        </w:rPr>
        <w:drawing>
          <wp:inline distT="0" distB="0" distL="0" distR="0" wp14:anchorId="26D4BD04" wp14:editId="4A64000B">
            <wp:extent cx="1647825" cy="2061845"/>
            <wp:effectExtent l="0" t="0" r="9525" b="0"/>
            <wp:docPr id="6" name="Picture 6" descr="This image has an empty alt attribute; its file name is Neal-Spie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is image has an empty alt attribute; its file name is Neal-Spielman.jp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647825" cy="2061845"/>
                    </a:xfrm>
                    <a:prstGeom prst="rect">
                      <a:avLst/>
                    </a:prstGeom>
                    <a:noFill/>
                    <a:ln>
                      <a:noFill/>
                    </a:ln>
                  </pic:spPr>
                </pic:pic>
              </a:graphicData>
            </a:graphic>
          </wp:inline>
        </w:drawing>
      </w:r>
    </w:p>
    <w:p w14:paraId="44E5FCB6" w14:textId="77777777" w:rsidR="007972F5" w:rsidRPr="00922886" w:rsidRDefault="00BA7783" w:rsidP="006C3AA8">
      <w:pPr>
        <w:pStyle w:val="NoSpacing"/>
        <w:widowControl w:val="0"/>
      </w:pPr>
      <w:r w:rsidRPr="00922886">
        <w:t>Attorney Neal Spielman</w:t>
      </w:r>
      <w:r w:rsidR="007972F5" w:rsidRPr="00922886">
        <w:t xml:space="preserve"> </w:t>
      </w:r>
    </w:p>
    <w:p w14:paraId="461C99AC" w14:textId="77777777" w:rsidR="007972F5" w:rsidRPr="00922886" w:rsidRDefault="007972F5" w:rsidP="006C3AA8">
      <w:pPr>
        <w:pStyle w:val="NoSpacing"/>
        <w:widowControl w:val="0"/>
      </w:pPr>
      <w:r w:rsidRPr="00922886">
        <w:t>Texas State Bar No. 00794678</w:t>
      </w:r>
    </w:p>
    <w:p w14:paraId="5240473B" w14:textId="77777777" w:rsidR="007972F5" w:rsidRPr="00922886" w:rsidRDefault="007972F5" w:rsidP="006C3AA8">
      <w:pPr>
        <w:pStyle w:val="NoSpacing"/>
        <w:widowControl w:val="0"/>
      </w:pPr>
      <w:r w:rsidRPr="00922886">
        <w:t>Griffin &amp; Matthews</w:t>
      </w:r>
    </w:p>
    <w:p w14:paraId="06F983EB" w14:textId="77777777" w:rsidR="007972F5" w:rsidRPr="00922886" w:rsidRDefault="007972F5" w:rsidP="006C3AA8">
      <w:pPr>
        <w:pStyle w:val="NoSpacing"/>
        <w:widowControl w:val="0"/>
      </w:pPr>
      <w:r w:rsidRPr="00922886">
        <w:t>1155 Dairy Ashford, Suite 300</w:t>
      </w:r>
    </w:p>
    <w:p w14:paraId="2D468DE9" w14:textId="77777777" w:rsidR="00BA7783" w:rsidRPr="00922886" w:rsidRDefault="007972F5" w:rsidP="006C3AA8">
      <w:pPr>
        <w:pStyle w:val="NoSpacing"/>
        <w:widowControl w:val="0"/>
      </w:pPr>
      <w:r w:rsidRPr="00922886">
        <w:t>Houston, Texas 77079</w:t>
      </w:r>
      <w:r w:rsidR="00B75DC6" w:rsidRPr="00922886">
        <w:t xml:space="preserve"> </w:t>
      </w:r>
    </w:p>
    <w:p w14:paraId="06BEFEB0" w14:textId="77777777" w:rsidR="00B75DC6" w:rsidRPr="00922886" w:rsidRDefault="00BA7783" w:rsidP="006C3AA8">
      <w:pPr>
        <w:pStyle w:val="Heading2"/>
        <w:keepNext w:val="0"/>
        <w:keepLines w:val="0"/>
        <w:widowControl w:val="0"/>
      </w:pPr>
      <w:bookmarkStart w:id="156" w:name="_Toc75754422"/>
      <w:bookmarkStart w:id="157" w:name="_Toc82773062"/>
      <w:r w:rsidRPr="00922886">
        <w:t>December 8, 2014</w:t>
      </w:r>
      <w:bookmarkEnd w:id="156"/>
      <w:bookmarkEnd w:id="157"/>
      <w:r w:rsidRPr="00922886">
        <w:t xml:space="preserve"> </w:t>
      </w:r>
    </w:p>
    <w:p w14:paraId="683D4DA6" w14:textId="77777777" w:rsidR="00BA7783" w:rsidRPr="00922886" w:rsidRDefault="00B75DC6" w:rsidP="006C3AA8">
      <w:pPr>
        <w:widowControl w:val="0"/>
      </w:pPr>
      <w:r w:rsidRPr="00922886">
        <w:t xml:space="preserve">Attorney </w:t>
      </w:r>
      <w:r w:rsidR="00BA7783" w:rsidRPr="00922886">
        <w:t>Neal Spielman (</w:t>
      </w:r>
      <w:hyperlink r:id="rId254" w:tgtFrame="_blank" w:history="1">
        <w:r w:rsidR="00BA7783" w:rsidRPr="00922886">
          <w:rPr>
            <w:color w:val="0000FF"/>
            <w:u w:val="single"/>
          </w:rPr>
          <w:t>Griffin and Mathews</w:t>
        </w:r>
      </w:hyperlink>
      <w:r w:rsidR="00BA7783" w:rsidRPr="00922886">
        <w:t xml:space="preserve">) filed Notice of Appearance </w:t>
      </w:r>
      <w:r w:rsidR="00BA7783" w:rsidRPr="00922886">
        <w:lastRenderedPageBreak/>
        <w:t>for Amy Brunsting.</w:t>
      </w:r>
    </w:p>
    <w:p w14:paraId="12D8BD7D" w14:textId="77777777" w:rsidR="00BC72FA" w:rsidRDefault="00BC72FA" w:rsidP="006C3AA8">
      <w:pPr>
        <w:pStyle w:val="Heading2"/>
        <w:keepNext w:val="0"/>
        <w:keepLines w:val="0"/>
        <w:widowControl w:val="0"/>
      </w:pPr>
      <w:bookmarkStart w:id="158" w:name="_Toc82773063"/>
      <w:r w:rsidRPr="00BC72FA">
        <w:t>Dec</w:t>
      </w:r>
      <w:r>
        <w:t>ember 9, 2014 Hearing</w:t>
      </w:r>
      <w:bookmarkEnd w:id="158"/>
    </w:p>
    <w:p w14:paraId="1FEA1245" w14:textId="77777777" w:rsidR="00BC72FA" w:rsidRDefault="008C7816" w:rsidP="006C3AA8">
      <w:pPr>
        <w:widowControl w:val="0"/>
      </w:pPr>
      <w:hyperlink r:id="rId255" w:history="1">
        <w:r w:rsidR="00BC72FA" w:rsidRPr="00BC72FA">
          <w:rPr>
            <w:rStyle w:val="Hyperlink"/>
          </w:rPr>
          <w:t>December 9, 2014 Hearing Transcript</w:t>
        </w:r>
      </w:hyperlink>
    </w:p>
    <w:p w14:paraId="71CB9AD5" w14:textId="77777777" w:rsidR="00685DD6" w:rsidRPr="00922886" w:rsidRDefault="00685DD6" w:rsidP="006C3AA8">
      <w:pPr>
        <w:widowControl w:val="0"/>
        <w:rPr>
          <w:rFonts w:eastAsiaTheme="majorEastAsia" w:cs="Times New Roman"/>
          <w:b/>
          <w:sz w:val="32"/>
          <w:szCs w:val="32"/>
        </w:rPr>
      </w:pPr>
    </w:p>
    <w:p w14:paraId="2AFFDF4E" w14:textId="77777777" w:rsidR="00BA7783" w:rsidRPr="00922886" w:rsidRDefault="00BA7783" w:rsidP="006C3AA8">
      <w:pPr>
        <w:pStyle w:val="Heading1"/>
        <w:keepNext w:val="0"/>
        <w:keepLines w:val="0"/>
        <w:widowControl w:val="0"/>
      </w:pPr>
      <w:bookmarkStart w:id="159" w:name="_Toc75754423"/>
      <w:bookmarkStart w:id="160" w:name="_Toc82773064"/>
      <w:r w:rsidRPr="00922886">
        <w:t>2015</w:t>
      </w:r>
      <w:bookmarkEnd w:id="159"/>
      <w:bookmarkEnd w:id="160"/>
    </w:p>
    <w:p w14:paraId="35268BFA" w14:textId="77777777" w:rsidR="00C74E8D" w:rsidRPr="00922886" w:rsidRDefault="00BA7783" w:rsidP="006C3AA8">
      <w:pPr>
        <w:pStyle w:val="Heading2"/>
        <w:keepNext w:val="0"/>
        <w:keepLines w:val="0"/>
        <w:widowControl w:val="0"/>
      </w:pPr>
      <w:bookmarkStart w:id="161" w:name="_Toc75754424"/>
      <w:bookmarkStart w:id="162" w:name="_Toc82773065"/>
      <w:r w:rsidRPr="00922886">
        <w:t>January 15, 2015</w:t>
      </w:r>
      <w:bookmarkEnd w:id="161"/>
      <w:bookmarkEnd w:id="162"/>
      <w:r w:rsidRPr="00922886">
        <w:t xml:space="preserve"> </w:t>
      </w:r>
    </w:p>
    <w:p w14:paraId="22D4CB17" w14:textId="77777777" w:rsidR="00BA7783" w:rsidRPr="00922886" w:rsidRDefault="00BA7783" w:rsidP="006C3AA8">
      <w:pPr>
        <w:widowControl w:val="0"/>
        <w:ind w:firstLine="0"/>
      </w:pPr>
      <w:r w:rsidRPr="00922886">
        <w:t>Munson reports chemically assisted interrogation to FBI San Francisco office.</w:t>
      </w:r>
    </w:p>
    <w:p w14:paraId="587FFFF4" w14:textId="77777777" w:rsidR="009579DB" w:rsidRDefault="009579DB" w:rsidP="006C3AA8">
      <w:pPr>
        <w:pStyle w:val="Heading2"/>
        <w:keepNext w:val="0"/>
        <w:keepLines w:val="0"/>
        <w:widowControl w:val="0"/>
      </w:pPr>
      <w:bookmarkStart w:id="163" w:name="_Toc82773066"/>
      <w:bookmarkStart w:id="164" w:name="_Toc75754425"/>
      <w:r>
        <w:t>February 15, 2015 Hearing</w:t>
      </w:r>
      <w:bookmarkEnd w:id="163"/>
    </w:p>
    <w:p w14:paraId="418B223C" w14:textId="77777777" w:rsidR="009579DB" w:rsidRPr="009579DB" w:rsidRDefault="008C7816" w:rsidP="006C3AA8">
      <w:pPr>
        <w:widowControl w:val="0"/>
      </w:pPr>
      <w:hyperlink r:id="rId256" w:history="1">
        <w:r w:rsidR="009579DB" w:rsidRPr="009579DB">
          <w:rPr>
            <w:rStyle w:val="Hyperlink"/>
          </w:rPr>
          <w:t>February 15, 2015 Hearing Trans</w:t>
        </w:r>
        <w:r w:rsidR="009579DB">
          <w:rPr>
            <w:rStyle w:val="Hyperlink"/>
          </w:rPr>
          <w:t>c</w:t>
        </w:r>
        <w:r w:rsidR="009579DB" w:rsidRPr="009579DB">
          <w:rPr>
            <w:rStyle w:val="Hyperlink"/>
          </w:rPr>
          <w:t>ript</w:t>
        </w:r>
      </w:hyperlink>
      <w:r w:rsidR="005C5824">
        <w:t xml:space="preserve"> see </w:t>
      </w:r>
      <w:r w:rsidR="009F1E34">
        <w:t xml:space="preserve">Judge Hoyt’s statements on </w:t>
      </w:r>
      <w:r w:rsidR="005C5824">
        <w:t>page 54 regarding distributions of income to avoid excess tax liabilities.</w:t>
      </w:r>
    </w:p>
    <w:p w14:paraId="11AD3589" w14:textId="77777777" w:rsidR="00C74E8D" w:rsidRPr="00922886" w:rsidRDefault="00BA7783" w:rsidP="006C3AA8">
      <w:pPr>
        <w:pStyle w:val="Heading2"/>
        <w:keepNext w:val="0"/>
        <w:keepLines w:val="0"/>
        <w:widowControl w:val="0"/>
      </w:pPr>
      <w:bookmarkStart w:id="165" w:name="_Toc82773067"/>
      <w:r w:rsidRPr="00922886">
        <w:t>February 19, 2015</w:t>
      </w:r>
      <w:bookmarkEnd w:id="164"/>
      <w:bookmarkEnd w:id="165"/>
      <w:r w:rsidRPr="00922886">
        <w:t xml:space="preserve"> </w:t>
      </w:r>
    </w:p>
    <w:p w14:paraId="3CEB852A" w14:textId="77777777" w:rsidR="00BA7783" w:rsidRPr="00922886" w:rsidRDefault="00BA7783" w:rsidP="006C3AA8">
      <w:pPr>
        <w:widowControl w:val="0"/>
      </w:pPr>
      <w:r w:rsidRPr="00922886">
        <w:t xml:space="preserve">PBT Attorney Bobbie G. Bayless filed </w:t>
      </w:r>
      <w:hyperlink r:id="rId257" w:tgtFrame="_blank" w:history="1">
        <w:r w:rsidRPr="00922886">
          <w:rPr>
            <w:color w:val="0000FF"/>
            <w:u w:val="single"/>
          </w:rPr>
          <w:t>Carl Brunsting’s resignation from the office of independent executor</w:t>
        </w:r>
      </w:hyperlink>
      <w:r w:rsidRPr="00922886">
        <w:t xml:space="preserve"> due to self-declared diminished capacity.</w:t>
      </w:r>
    </w:p>
    <w:p w14:paraId="32605F2C" w14:textId="77777777" w:rsidR="00BA7783" w:rsidRPr="00922886" w:rsidRDefault="00BA7783" w:rsidP="006C3AA8">
      <w:pPr>
        <w:pStyle w:val="Quote"/>
        <w:widowControl w:val="0"/>
      </w:pPr>
      <w:r w:rsidRPr="00922886">
        <w:t xml:space="preserve">“the estate is an "indispensable party" to any proceeding in the probate court. The estate's presence is required for the determination of any proceeding that is ancillary or pendent to an estate.” </w:t>
      </w:r>
      <w:hyperlink r:id="rId258" w:tgtFrame="_blank" w:history="1">
        <w:r w:rsidRPr="00922886">
          <w:rPr>
            <w:color w:val="0000FF"/>
            <w:u w:val="single"/>
          </w:rPr>
          <w:t>Goodman v. Summit at West Rim</w:t>
        </w:r>
      </w:hyperlink>
      <w:r w:rsidRPr="00922886">
        <w:t>, Ltd., 952 S.W.2d 930, 933 (Tex. App. 1997) </w:t>
      </w:r>
      <w:hyperlink r:id="rId259" w:tgtFrame="_blank" w:history="1">
        <w:r w:rsidRPr="00922886">
          <w:rPr>
            <w:color w:val="0000FF"/>
            <w:u w:val="single"/>
          </w:rPr>
          <w:t>Smith's Inc. v. Sheffield</w:t>
        </w:r>
      </w:hyperlink>
      <w:r w:rsidRPr="00922886">
        <w:t xml:space="preserve"> No. 03-02-00109-CV (Tex. App. Jan. 30, 2003), </w:t>
      </w:r>
      <w:hyperlink r:id="rId260" w:tgtFrame="_blank" w:history="1">
        <w:r w:rsidRPr="00922886">
          <w:rPr>
            <w:color w:val="0000FF"/>
            <w:u w:val="single"/>
          </w:rPr>
          <w:t>Johnson v. Johnson,</w:t>
        </w:r>
      </w:hyperlink>
      <w:r w:rsidRPr="00922886">
        <w:t xml:space="preserve"> No. 04-19-00500-CV (Tex. App. Jan. 15, 2020)</w:t>
      </w:r>
    </w:p>
    <w:p w14:paraId="362FD654" w14:textId="77777777" w:rsidR="00C74E8D" w:rsidRPr="00922886" w:rsidRDefault="00C74E8D" w:rsidP="006C3AA8">
      <w:pPr>
        <w:pStyle w:val="Heading3"/>
        <w:widowControl w:val="0"/>
      </w:pPr>
      <w:bookmarkStart w:id="166" w:name="_Toc75754426"/>
      <w:bookmarkStart w:id="167" w:name="_Toc82773068"/>
      <w:r w:rsidRPr="00922886">
        <w:t>Indispensable</w:t>
      </w:r>
      <w:bookmarkEnd w:id="166"/>
      <w:bookmarkEnd w:id="167"/>
    </w:p>
    <w:p w14:paraId="643E28F5" w14:textId="77777777" w:rsidR="00BA7783" w:rsidRPr="00922886" w:rsidRDefault="00BA7783" w:rsidP="006C3AA8">
      <w:pPr>
        <w:pStyle w:val="Quote"/>
        <w:widowControl w:val="0"/>
      </w:pPr>
      <w:r w:rsidRPr="00922886">
        <w:t>"Indispensable"</w:t>
      </w:r>
      <w:r w:rsidR="00C74E8D" w:rsidRPr="00922886">
        <w:t>,</w:t>
      </w:r>
      <w:r w:rsidRPr="00922886">
        <w:t xml:space="preserve"> (adjective) absolutely necessary, essential, or requisite. If you say that someone or something is </w:t>
      </w:r>
      <w:r w:rsidRPr="00922886">
        <w:rPr>
          <w:b/>
          <w:bCs/>
        </w:rPr>
        <w:t>indispensable</w:t>
      </w:r>
      <w:r w:rsidRPr="00922886">
        <w:t xml:space="preserve">, you mean that they are absolutely essential and other people or things cannot function without them. </w:t>
      </w:r>
      <w:hyperlink r:id="rId261" w:tgtFrame="_blank" w:history="1">
        <w:r w:rsidRPr="00922886">
          <w:rPr>
            <w:color w:val="0000FF"/>
            <w:u w:val="single"/>
          </w:rPr>
          <w:t>Collins English Dictionary</w:t>
        </w:r>
      </w:hyperlink>
    </w:p>
    <w:p w14:paraId="3FB6340B" w14:textId="77777777" w:rsidR="00BA7783" w:rsidRPr="00922886" w:rsidRDefault="00BA7783" w:rsidP="006C3AA8">
      <w:pPr>
        <w:widowControl w:val="0"/>
      </w:pPr>
      <w:r w:rsidRPr="00922886">
        <w:t xml:space="preserve">A decedents Estate cannot be present without a representative to provide the capacity to participate. Under the Texas Estates Code a probate court can only </w:t>
      </w:r>
      <w:r w:rsidRPr="00922886">
        <w:lastRenderedPageBreak/>
        <w:t>appoint a successor to an Independent Administrator that has ceased to serve if there is something that remains unexecuted under the will. What could possible remain unexecuted under a pour-over-will after it has been recorded and the in</w:t>
      </w:r>
      <w:r w:rsidR="00C74E8D" w:rsidRPr="00922886">
        <w:t>ventory approved?</w:t>
      </w:r>
    </w:p>
    <w:p w14:paraId="4BF75932" w14:textId="77777777" w:rsidR="00BA7783" w:rsidRPr="00922886" w:rsidRDefault="00C74E8D" w:rsidP="006C3AA8">
      <w:pPr>
        <w:pStyle w:val="ListParagraph"/>
        <w:widowControl w:val="0"/>
        <w:numPr>
          <w:ilvl w:val="0"/>
          <w:numId w:val="19"/>
        </w:numPr>
      </w:pPr>
      <w:r w:rsidRPr="00922886">
        <w:t xml:space="preserve">Absent an </w:t>
      </w:r>
      <w:r w:rsidR="00BA7783" w:rsidRPr="00922886">
        <w:t>"indispensable party"</w:t>
      </w:r>
    </w:p>
    <w:p w14:paraId="6B25ACC7" w14:textId="77777777" w:rsidR="00BA7783" w:rsidRPr="00922886" w:rsidRDefault="00C74E8D" w:rsidP="006C3AA8">
      <w:pPr>
        <w:pStyle w:val="ListParagraph"/>
        <w:widowControl w:val="0"/>
        <w:numPr>
          <w:ilvl w:val="0"/>
          <w:numId w:val="19"/>
        </w:numPr>
      </w:pPr>
      <w:r w:rsidRPr="00922886">
        <w:t>Absent a</w:t>
      </w:r>
      <w:r w:rsidR="00BA7783" w:rsidRPr="00922886">
        <w:t xml:space="preserve"> </w:t>
      </w:r>
      <w:r w:rsidRPr="00922886">
        <w:t>r</w:t>
      </w:r>
      <w:r w:rsidR="00BA7783" w:rsidRPr="00922886">
        <w:t>epresentative for the "indispensable party"</w:t>
      </w:r>
    </w:p>
    <w:p w14:paraId="1F62316D" w14:textId="77777777" w:rsidR="00BA7783" w:rsidRPr="00922886" w:rsidRDefault="00BA7783" w:rsidP="006C3AA8">
      <w:pPr>
        <w:pStyle w:val="Quote"/>
        <w:widowControl w:val="0"/>
      </w:pPr>
      <w:r w:rsidRPr="00922886">
        <w:t>“A person who sues or is sued in his official capacity is, in contemplation of the law, regarded as a person distinct from the same person in his individual capacity and is a stranger to his rights or liabilities as an individual. It is equally true that a person in his individual capacity is a stranger to his rights and liabilities as a fiduciary or in a representative capacity.” Elizondo v. Nat. Res.’s Conservation Comm’n, 974 S.W.2d 928, 931 (Tex. App.—Austin 1998, no pet.), quoting Alexander v. Todman, 361 F.2d 744, 746 (3d Cir. 1966)</w:t>
      </w:r>
    </w:p>
    <w:p w14:paraId="150EE211" w14:textId="77777777" w:rsidR="00BA7783" w:rsidRPr="00922886" w:rsidRDefault="00BA7783" w:rsidP="006C3AA8">
      <w:pPr>
        <w:widowControl w:val="0"/>
      </w:pPr>
      <w:r w:rsidRPr="00922886">
        <w:t xml:space="preserve">Attorney Bobbie G. Bayless </w:t>
      </w:r>
      <w:hyperlink r:id="rId262" w:tgtFrame="_blank" w:history="1">
        <w:r w:rsidRPr="00922886">
          <w:rPr>
            <w:color w:val="0000FF"/>
            <w:u w:val="single"/>
          </w:rPr>
          <w:t>Petition for Writ of Writ of Mandamus</w:t>
        </w:r>
      </w:hyperlink>
      <w:r w:rsidRPr="00922886">
        <w:t xml:space="preserve"> and the Texas 14th Court of Appeals May 13, 2014 agreement in </w:t>
      </w:r>
      <w:hyperlink r:id="rId263" w:tgtFrame="_blank" w:history="1">
        <w:r w:rsidRPr="00922886">
          <w:rPr>
            <w:i/>
            <w:iCs/>
            <w:color w:val="0000FF"/>
            <w:u w:val="single"/>
          </w:rPr>
          <w:t>In re Hannah, 431 S.W.3d 801, 807-08</w:t>
        </w:r>
      </w:hyperlink>
      <w:r w:rsidRPr="00922886">
        <w:t xml:space="preserve"> prove that the lawsuit Attorney Bobbie G. Bayless filed in Harris County Probate Court No. 4 Case no. 412249-401 was a will challenge in a case in which there was no estate for her client to represent. None-the-less, Bayless continues to take Carl and Drina Brunsting’s money as if they did have a lawsuit pending in a state court. They do not and the complete absence of a determination on any substantive issue in any state court is just cumulative evidence. </w:t>
      </w:r>
    </w:p>
    <w:p w14:paraId="770353E1" w14:textId="77777777" w:rsidR="00BA7783" w:rsidRPr="00922886" w:rsidRDefault="00BA7783" w:rsidP="006C3AA8">
      <w:pPr>
        <w:widowControl w:val="0"/>
      </w:pPr>
      <w:r w:rsidRPr="00922886">
        <w:t xml:space="preserve">I have already told more than I knew about probate law in Texas </w:t>
      </w:r>
      <w:r w:rsidR="00184004" w:rsidRPr="00922886">
        <w:t>when</w:t>
      </w:r>
      <w:r w:rsidRPr="00922886">
        <w:t xml:space="preserve"> this theft charade was being played by professional </w:t>
      </w:r>
      <w:r w:rsidR="00184004" w:rsidRPr="00922886">
        <w:t>Barratrists</w:t>
      </w:r>
      <w:r w:rsidR="00C74E8D" w:rsidRPr="00922886">
        <w:t>.</w:t>
      </w:r>
    </w:p>
    <w:p w14:paraId="55B5D74C" w14:textId="77777777" w:rsidR="009C4BE9" w:rsidRPr="00922886" w:rsidRDefault="009C4BE9" w:rsidP="006C3AA8">
      <w:pPr>
        <w:pStyle w:val="Heading2"/>
        <w:keepNext w:val="0"/>
        <w:keepLines w:val="0"/>
        <w:widowControl w:val="0"/>
      </w:pPr>
      <w:bookmarkStart w:id="168" w:name="_Toc75754427"/>
      <w:bookmarkStart w:id="169" w:name="_Toc82773069"/>
      <w:r w:rsidRPr="00922886">
        <w:t>February 20, 2015</w:t>
      </w:r>
      <w:bookmarkEnd w:id="168"/>
      <w:bookmarkEnd w:id="169"/>
    </w:p>
    <w:p w14:paraId="3C11627D" w14:textId="77777777" w:rsidR="00AF31A2" w:rsidRPr="00922886" w:rsidRDefault="009C4BE9" w:rsidP="006C3AA8">
      <w:pPr>
        <w:widowControl w:val="0"/>
      </w:pPr>
      <w:r w:rsidRPr="00922886">
        <w:t xml:space="preserve">The day after the “Independent Executor” resigned, </w:t>
      </w:r>
      <w:r w:rsidR="00AF31A2" w:rsidRPr="00922886">
        <w:t xml:space="preserve">Attorney Bobbie G. Bayless substituted Drina Brunsting as alleged "Attorney in Fact" for Carl individually and the participants all signed an </w:t>
      </w:r>
      <w:hyperlink r:id="rId264" w:tgtFrame="_blank" w:history="1">
        <w:r w:rsidR="00AF31A2" w:rsidRPr="00922886">
          <w:rPr>
            <w:b/>
            <w:bCs/>
            <w:color w:val="0000FF"/>
            <w:u w:val="single"/>
          </w:rPr>
          <w:t>Agreed Docket Control Order</w:t>
        </w:r>
      </w:hyperlink>
      <w:r w:rsidR="00AF31A2" w:rsidRPr="00922886">
        <w:t xml:space="preserve"> in 412249-401 [ROA.17-20360.1472] dissolving the federal tort suit into the non-probate action Bayless filed in the probate court.</w:t>
      </w:r>
    </w:p>
    <w:p w14:paraId="01FC3420" w14:textId="77777777" w:rsidR="009C4BE9" w:rsidRPr="00922886" w:rsidRDefault="009C4BE9" w:rsidP="006C3AA8">
      <w:pPr>
        <w:widowControl w:val="0"/>
      </w:pPr>
    </w:p>
    <w:p w14:paraId="43685384" w14:textId="77777777" w:rsidR="009C4BE9" w:rsidRPr="00922886" w:rsidRDefault="009C4BE9" w:rsidP="006C3AA8">
      <w:pPr>
        <w:pStyle w:val="Heading2"/>
        <w:keepNext w:val="0"/>
        <w:keepLines w:val="0"/>
        <w:widowControl w:val="0"/>
      </w:pPr>
      <w:bookmarkStart w:id="170" w:name="_Toc75754428"/>
      <w:bookmarkStart w:id="171" w:name="_Toc82773070"/>
      <w:r w:rsidRPr="00922886">
        <w:t>March 5, 2015 Agreed Order to Consolidate Cases</w:t>
      </w:r>
      <w:bookmarkEnd w:id="170"/>
      <w:bookmarkEnd w:id="171"/>
    </w:p>
    <w:p w14:paraId="1458C906" w14:textId="77777777" w:rsidR="00AF31A2" w:rsidRPr="00922886" w:rsidRDefault="00AF31A2" w:rsidP="006C3AA8">
      <w:pPr>
        <w:widowControl w:val="0"/>
      </w:pPr>
      <w:r w:rsidRPr="00922886">
        <w:lastRenderedPageBreak/>
        <w:t xml:space="preserve">in effort to dissolve the federal case altogether. </w:t>
      </w:r>
    </w:p>
    <w:p w14:paraId="2D249C09" w14:textId="77777777" w:rsidR="009C4BE9" w:rsidRPr="00922886" w:rsidRDefault="009C4BE9" w:rsidP="006C3AA8">
      <w:pPr>
        <w:widowControl w:val="0"/>
      </w:pPr>
    </w:p>
    <w:p w14:paraId="7082C93A" w14:textId="77777777" w:rsidR="00434904" w:rsidRPr="00922886" w:rsidRDefault="00BA7783" w:rsidP="006C3AA8">
      <w:pPr>
        <w:pStyle w:val="Heading2"/>
        <w:keepNext w:val="0"/>
        <w:keepLines w:val="0"/>
        <w:widowControl w:val="0"/>
      </w:pPr>
      <w:bookmarkStart w:id="172" w:name="_Toc75754429"/>
      <w:bookmarkStart w:id="173" w:name="_Toc82773071"/>
      <w:r w:rsidRPr="00922886">
        <w:t xml:space="preserve">March 5, 2015 </w:t>
      </w:r>
      <w:hyperlink r:id="rId265" w:tgtFrame="_blank" w:history="1">
        <w:r w:rsidR="004078DE" w:rsidRPr="00922886">
          <w:rPr>
            <w:rFonts w:cs="Times New Roman"/>
            <w:color w:val="0000FF"/>
            <w:u w:val="single"/>
          </w:rPr>
          <w:t>Agreed Order to Consolidate</w:t>
        </w:r>
        <w:bookmarkEnd w:id="172"/>
        <w:bookmarkEnd w:id="173"/>
      </w:hyperlink>
    </w:p>
    <w:p w14:paraId="646EAC9B" w14:textId="77777777" w:rsidR="004078DE" w:rsidRPr="00922886" w:rsidRDefault="00BA7783" w:rsidP="006C3AA8">
      <w:pPr>
        <w:widowControl w:val="0"/>
        <w:rPr>
          <w:rFonts w:cs="Times New Roman"/>
          <w:color w:val="000000"/>
        </w:rPr>
      </w:pPr>
      <w:r w:rsidRPr="00922886">
        <w:rPr>
          <w:rFonts w:cs="Times New Roman"/>
          <w:color w:val="000000"/>
        </w:rPr>
        <w:t xml:space="preserve">PBT </w:t>
      </w:r>
      <w:r w:rsidR="004078DE" w:rsidRPr="00922886">
        <w:t xml:space="preserve">With no estate and no executor, an Agreed Order to Consolidate Cases </w:t>
      </w:r>
      <w:r w:rsidRPr="00922886">
        <w:rPr>
          <w:rFonts w:cs="Times New Roman"/>
          <w:color w:val="000000"/>
        </w:rPr>
        <w:t>appeared in the record signed by all the attorneys and Judge Butts</w:t>
      </w:r>
      <w:r w:rsidR="004078DE" w:rsidRPr="00922886">
        <w:rPr>
          <w:rFonts w:cs="Times New Roman"/>
          <w:color w:val="000000"/>
        </w:rPr>
        <w:t>.</w:t>
      </w:r>
    </w:p>
    <w:p w14:paraId="04E09DF0" w14:textId="77777777" w:rsidR="004078DE" w:rsidRPr="00922886" w:rsidRDefault="004078DE" w:rsidP="006C3AA8">
      <w:pPr>
        <w:widowControl w:val="0"/>
        <w:rPr>
          <w:rFonts w:cs="Times New Roman"/>
          <w:color w:val="000000"/>
        </w:rPr>
      </w:pPr>
    </w:p>
    <w:p w14:paraId="3817BBAE" w14:textId="77777777" w:rsidR="004078DE" w:rsidRPr="00922886" w:rsidRDefault="004078DE" w:rsidP="006C3AA8">
      <w:pPr>
        <w:widowControl w:val="0"/>
        <w:rPr>
          <w:rFonts w:cs="Times New Roman"/>
          <w:color w:val="000000"/>
        </w:rPr>
      </w:pPr>
    </w:p>
    <w:p w14:paraId="0187E499" w14:textId="77777777" w:rsidR="004078DE" w:rsidRPr="00922886" w:rsidRDefault="004078DE" w:rsidP="006C3AA8">
      <w:pPr>
        <w:widowControl w:val="0"/>
        <w:rPr>
          <w:rFonts w:cs="Times New Roman"/>
          <w:color w:val="000000"/>
        </w:rPr>
      </w:pPr>
    </w:p>
    <w:p w14:paraId="555961A6" w14:textId="77777777" w:rsidR="00BA7783" w:rsidRPr="00922886" w:rsidRDefault="00BA7783" w:rsidP="006C3AA8">
      <w:pPr>
        <w:widowControl w:val="0"/>
        <w:rPr>
          <w:rFonts w:cs="Times New Roman"/>
          <w:color w:val="000000"/>
        </w:rPr>
      </w:pPr>
      <w:r w:rsidRPr="00922886">
        <w:rPr>
          <w:rFonts w:cs="Times New Roman"/>
          <w:color w:val="000000"/>
        </w:rPr>
        <w:t xml:space="preserve">, dissolving Plaintiff Curtis lawsuit into Bayless pretended lawsuit and closing 412,249-402. (Dkt 57-1, 57-2) [ROA.17-20360.2667] and [ROA.17-20360.2672]. </w:t>
      </w:r>
    </w:p>
    <w:p w14:paraId="6104139E" w14:textId="77777777" w:rsidR="00AF3341" w:rsidRPr="00922886" w:rsidRDefault="00BA7783" w:rsidP="006C3AA8">
      <w:pPr>
        <w:pStyle w:val="Heading2"/>
        <w:keepNext w:val="0"/>
        <w:keepLines w:val="0"/>
        <w:widowControl w:val="0"/>
      </w:pPr>
      <w:bookmarkStart w:id="174" w:name="_Toc75754430"/>
      <w:bookmarkStart w:id="175" w:name="_Toc82773072"/>
      <w:r w:rsidRPr="00922886">
        <w:t>March 25, 2015</w:t>
      </w:r>
      <w:bookmarkEnd w:id="174"/>
      <w:bookmarkEnd w:id="175"/>
      <w:r w:rsidRPr="00922886">
        <w:t xml:space="preserve"> </w:t>
      </w:r>
    </w:p>
    <w:p w14:paraId="7471726E" w14:textId="77777777" w:rsidR="00BA7783" w:rsidRPr="00922886" w:rsidRDefault="00BA7783" w:rsidP="006C3AA8">
      <w:pPr>
        <w:widowControl w:val="0"/>
      </w:pPr>
      <w:r w:rsidRPr="00922886">
        <w:t xml:space="preserve">PBT </w:t>
      </w:r>
      <w:hyperlink r:id="rId266" w:history="1">
        <w:r w:rsidRPr="00922886">
          <w:rPr>
            <w:rStyle w:val="Hyperlink"/>
            <w:szCs w:val="28"/>
          </w:rPr>
          <w:t>email from Judge Butts to the Attorney’s</w:t>
        </w:r>
      </w:hyperlink>
      <w:r w:rsidRPr="00922886">
        <w:t xml:space="preserve"> re; getting into the Trust!</w:t>
      </w:r>
    </w:p>
    <w:p w14:paraId="3F3FE497" w14:textId="77777777" w:rsidR="00AF3341" w:rsidRPr="00922886" w:rsidRDefault="00AF3341" w:rsidP="006C3AA8">
      <w:pPr>
        <w:pStyle w:val="Heading2"/>
        <w:keepNext w:val="0"/>
        <w:keepLines w:val="0"/>
        <w:widowControl w:val="0"/>
      </w:pPr>
      <w:bookmarkStart w:id="176" w:name="_Toc75754431"/>
      <w:bookmarkStart w:id="177" w:name="_Toc82773073"/>
      <w:r w:rsidRPr="00922886">
        <w:t>March 28, 2015</w:t>
      </w:r>
      <w:bookmarkEnd w:id="176"/>
      <w:bookmarkEnd w:id="177"/>
      <w:r w:rsidRPr="00922886">
        <w:t xml:space="preserve"> </w:t>
      </w:r>
    </w:p>
    <w:p w14:paraId="11314DCC" w14:textId="77777777" w:rsidR="00AF3341" w:rsidRPr="00922886" w:rsidRDefault="00AF3341" w:rsidP="006C3AA8">
      <w:pPr>
        <w:widowControl w:val="0"/>
      </w:pPr>
      <w:r w:rsidRPr="00922886">
        <w:t>Jason Ostrom was terminated immediately upon Curtis discovery of that conversion.</w:t>
      </w:r>
    </w:p>
    <w:p w14:paraId="2B8255E4" w14:textId="77777777" w:rsidR="00AF3341" w:rsidRPr="00922886" w:rsidRDefault="00BA7783" w:rsidP="006C3AA8">
      <w:pPr>
        <w:pStyle w:val="Heading2"/>
        <w:keepNext w:val="0"/>
        <w:keepLines w:val="0"/>
        <w:widowControl w:val="0"/>
      </w:pPr>
      <w:bookmarkStart w:id="178" w:name="_Toc75754432"/>
      <w:bookmarkStart w:id="179" w:name="_Toc82773074"/>
      <w:r w:rsidRPr="00922886">
        <w:t>April 8, 2015</w:t>
      </w:r>
      <w:bookmarkEnd w:id="178"/>
      <w:bookmarkEnd w:id="179"/>
      <w:r w:rsidRPr="00922886">
        <w:t xml:space="preserve"> </w:t>
      </w:r>
    </w:p>
    <w:p w14:paraId="4225C9F2" w14:textId="77777777" w:rsidR="00BA7783" w:rsidRPr="00922886" w:rsidRDefault="00BA7783" w:rsidP="006C3AA8">
      <w:pPr>
        <w:widowControl w:val="0"/>
      </w:pPr>
      <w:r w:rsidRPr="00922886">
        <w:t xml:space="preserve">PBT Jason Ostrom is officially no longer counsel of record for Candace Curtis in Probate Court 4. Candy is not yet aware </w:t>
      </w:r>
      <w:r w:rsidR="00AF3341" w:rsidRPr="00922886">
        <w:t xml:space="preserve">that </w:t>
      </w:r>
      <w:r w:rsidRPr="00922886">
        <w:t xml:space="preserve">Ostrom never filed an appearance in Probate Court 4. </w:t>
      </w:r>
      <w:r w:rsidR="00AF3341" w:rsidRPr="00922886">
        <w:t>T</w:t>
      </w:r>
      <w:r w:rsidRPr="00922886">
        <w:t xml:space="preserve">he fact that her federal court lawsuit </w:t>
      </w:r>
      <w:r w:rsidR="00AF3341" w:rsidRPr="00922886">
        <w:t>wa</w:t>
      </w:r>
      <w:r w:rsidRPr="00922886">
        <w:t xml:space="preserve">s not </w:t>
      </w:r>
      <w:r w:rsidR="00AF3341" w:rsidRPr="00922886">
        <w:t xml:space="preserve">to be found </w:t>
      </w:r>
      <w:r w:rsidRPr="00922886">
        <w:t xml:space="preserve">in the probate court and </w:t>
      </w:r>
      <w:r w:rsidR="00AF3341" w:rsidRPr="00922886">
        <w:t xml:space="preserve">that </w:t>
      </w:r>
      <w:r w:rsidRPr="00922886">
        <w:t xml:space="preserve">she </w:t>
      </w:r>
      <w:r w:rsidR="00AF3341" w:rsidRPr="00922886">
        <w:t xml:space="preserve">was </w:t>
      </w:r>
      <w:r w:rsidRPr="00922886">
        <w:t xml:space="preserve">only </w:t>
      </w:r>
      <w:r w:rsidR="00AF3341" w:rsidRPr="00922886">
        <w:t xml:space="preserve">allowed to file </w:t>
      </w:r>
      <w:r w:rsidRPr="00922886">
        <w:t>in -40</w:t>
      </w:r>
      <w:r w:rsidR="00AF3341" w:rsidRPr="00922886">
        <w:t>1</w:t>
      </w:r>
      <w:r w:rsidRPr="00922886">
        <w:t xml:space="preserve"> </w:t>
      </w:r>
      <w:r w:rsidR="00AF3341" w:rsidRPr="00922886">
        <w:t xml:space="preserve">was very disabling because -402, her alleged case file, had been </w:t>
      </w:r>
      <w:r w:rsidRPr="00922886">
        <w:t xml:space="preserve">closed by agreement between the mock probate participants </w:t>
      </w:r>
      <w:r w:rsidR="00AF3341" w:rsidRPr="00922886">
        <w:t xml:space="preserve">and </w:t>
      </w:r>
      <w:r w:rsidRPr="00922886">
        <w:t xml:space="preserve">no legitimate proceedings </w:t>
      </w:r>
      <w:r w:rsidR="00AF3341" w:rsidRPr="00922886">
        <w:t>were even possible</w:t>
      </w:r>
      <w:r w:rsidRPr="00922886">
        <w:t>.</w:t>
      </w:r>
    </w:p>
    <w:p w14:paraId="3EC112A5" w14:textId="77777777" w:rsidR="00AF3341" w:rsidRPr="00922886" w:rsidRDefault="00BA7783" w:rsidP="006C3AA8">
      <w:pPr>
        <w:pStyle w:val="Heading2"/>
        <w:keepNext w:val="0"/>
        <w:keepLines w:val="0"/>
        <w:widowControl w:val="0"/>
      </w:pPr>
      <w:bookmarkStart w:id="180" w:name="_Toc75754433"/>
      <w:bookmarkStart w:id="181" w:name="_Toc82773075"/>
      <w:r w:rsidRPr="00922886">
        <w:t>May 18, 2015</w:t>
      </w:r>
      <w:bookmarkEnd w:id="180"/>
      <w:bookmarkEnd w:id="181"/>
      <w:r w:rsidRPr="00922886">
        <w:t xml:space="preserve"> </w:t>
      </w:r>
    </w:p>
    <w:p w14:paraId="0FF51398" w14:textId="77777777" w:rsidR="00BA7783" w:rsidRPr="00922886" w:rsidRDefault="00BA7783" w:rsidP="006C3AA8">
      <w:pPr>
        <w:widowControl w:val="0"/>
        <w:rPr>
          <w:rFonts w:cs="Times New Roman"/>
          <w:szCs w:val="28"/>
        </w:rPr>
      </w:pPr>
      <w:r w:rsidRPr="00922886">
        <w:rPr>
          <w:rFonts w:cs="Times New Roman"/>
          <w:szCs w:val="28"/>
        </w:rPr>
        <w:t xml:space="preserve">Bayless </w:t>
      </w:r>
      <w:hyperlink r:id="rId267" w:tgtFrame="_blank" w:history="1">
        <w:r w:rsidRPr="00922886">
          <w:rPr>
            <w:rFonts w:cs="Times New Roman"/>
            <w:color w:val="0000FF"/>
            <w:szCs w:val="28"/>
            <w:u w:val="single"/>
          </w:rPr>
          <w:t xml:space="preserve">moved to dismiss her </w:t>
        </w:r>
        <w:r w:rsidRPr="00922886">
          <w:rPr>
            <w:rFonts w:cs="Times New Roman"/>
            <w:b/>
            <w:bCs/>
            <w:i/>
            <w:iCs/>
            <w:color w:val="0000FF"/>
            <w:szCs w:val="28"/>
            <w:u w:val="single"/>
          </w:rPr>
          <w:t>Julie Hannah suit</w:t>
        </w:r>
      </w:hyperlink>
      <w:r w:rsidRPr="00922886">
        <w:rPr>
          <w:rFonts w:cs="Times New Roman"/>
          <w:szCs w:val="28"/>
        </w:rPr>
        <w:t xml:space="preserve"> with prejudice.</w:t>
      </w:r>
      <w:r w:rsidR="00AF3341" w:rsidRPr="00922886">
        <w:rPr>
          <w:rFonts w:cs="Times New Roman"/>
          <w:szCs w:val="28"/>
        </w:rPr>
        <w:t xml:space="preserve"> </w:t>
      </w:r>
      <w:r w:rsidRPr="00922886">
        <w:t xml:space="preserve">Thus, after winning her petition for mandamus Bayless returned to Harris County’s 125th Judicial District Court and immediately filed a non-suit dismissing Hannah's </w:t>
      </w:r>
      <w:r w:rsidRPr="00922886">
        <w:lastRenderedPageBreak/>
        <w:t>claims. The explanation for that is easy.</w:t>
      </w:r>
    </w:p>
    <w:p w14:paraId="47FD64EB" w14:textId="77777777" w:rsidR="00BA7783" w:rsidRPr="00922886" w:rsidRDefault="00BA7783" w:rsidP="006C3AA8">
      <w:pPr>
        <w:widowControl w:val="0"/>
      </w:pPr>
      <w:r w:rsidRPr="00922886">
        <w:t>If everything Bayless claimed was true, the decedents will was tainted. However, Bayless did not participate in the probate proceedings and did not mount a direct will challenge in the County Court at Law of Aransas County where the Will was held valid. As the validity of the will was res judicata, Bayless had no choice but to file a non-suit to Hannah's tort claims because they were nothing but a will challenge by proxy. Challenging the will by proxy is the same artifice Bayless used when she filed tort claims in Harris County Probate Court No. 4 under the Texas Civil Practices and Remedies Code, after the recording of the will, after the approval of an inventory and the closing of the docket and in direct violation of the express directives in Wills that had already been held valid.</w:t>
      </w:r>
    </w:p>
    <w:p w14:paraId="5F1555C6" w14:textId="77777777" w:rsidR="00BA7783" w:rsidRPr="00922886" w:rsidRDefault="00D159C7" w:rsidP="006C3AA8">
      <w:pPr>
        <w:pStyle w:val="Heading2"/>
        <w:keepNext w:val="0"/>
        <w:keepLines w:val="0"/>
        <w:widowControl w:val="0"/>
      </w:pPr>
      <w:bookmarkStart w:id="182" w:name="_Toc75754434"/>
      <w:bookmarkStart w:id="183" w:name="_Toc82773076"/>
      <w:r w:rsidRPr="00922886">
        <w:t xml:space="preserve">Let’s revisit the </w:t>
      </w:r>
      <w:r w:rsidR="00BA7783" w:rsidRPr="00922886">
        <w:t>Brunsting Wills</w:t>
      </w:r>
      <w:bookmarkEnd w:id="182"/>
      <w:bookmarkEnd w:id="183"/>
    </w:p>
    <w:p w14:paraId="508874EE" w14:textId="77777777" w:rsidR="00D159C7" w:rsidRPr="00922886" w:rsidRDefault="00D159C7" w:rsidP="006C3AA8">
      <w:pPr>
        <w:pStyle w:val="Quote"/>
        <w:widowControl w:val="0"/>
      </w:pPr>
      <w:r w:rsidRPr="00922886">
        <w:t>"I direct that no action be required in the county or probate court in relation to the settlement of my estate other than the probate and recording of my Will and the return of an inventory, appraisement and list of claims as required by law."</w:t>
      </w:r>
    </w:p>
    <w:p w14:paraId="1DFAACCC" w14:textId="77777777" w:rsidR="00AF3341" w:rsidRPr="00922886" w:rsidRDefault="00BA7783" w:rsidP="006C3AA8">
      <w:pPr>
        <w:pStyle w:val="Heading2"/>
        <w:keepNext w:val="0"/>
        <w:keepLines w:val="0"/>
        <w:widowControl w:val="0"/>
      </w:pPr>
      <w:bookmarkStart w:id="184" w:name="_Toc75754435"/>
      <w:bookmarkStart w:id="185" w:name="_Toc82773077"/>
      <w:r w:rsidRPr="00922886">
        <w:t>June 26, 2015</w:t>
      </w:r>
      <w:bookmarkEnd w:id="184"/>
      <w:bookmarkEnd w:id="185"/>
      <w:r w:rsidRPr="00922886">
        <w:t xml:space="preserve"> </w:t>
      </w:r>
    </w:p>
    <w:p w14:paraId="34C3DBE3" w14:textId="77777777" w:rsidR="00BA7783" w:rsidRPr="00922886" w:rsidRDefault="00BA7783" w:rsidP="006C3AA8">
      <w:pPr>
        <w:widowControl w:val="0"/>
      </w:pPr>
      <w:r w:rsidRPr="00922886">
        <w:t xml:space="preserve">PBT Defendants, ANITA AND AMY BRUNSTING, filed a </w:t>
      </w:r>
      <w:r w:rsidRPr="00922886">
        <w:rPr>
          <w:b/>
          <w:bCs/>
        </w:rPr>
        <w:t>No-Evidence Motion for Partial Summary Judgment</w:t>
      </w:r>
      <w:r w:rsidRPr="00922886">
        <w:t xml:space="preserve"> claiming there is no evidence that their precious August 25, 2010 </w:t>
      </w:r>
      <w:hyperlink r:id="rId268" w:tgtFrame="_blank" w:history="1">
        <w:r w:rsidRPr="00922886">
          <w:rPr>
            <w:b/>
            <w:bCs/>
            <w:color w:val="0000FF"/>
            <w:u w:val="single"/>
          </w:rPr>
          <w:t>Qualified Beneficiary Designation (Q.B.D.) and Testamentary Power of Appointment under Living Trust Agreement</w:t>
        </w:r>
      </w:hyperlink>
      <w:r w:rsidRPr="00922886">
        <w:t xml:space="preserve"> is invalid, PBT-2015-208305. I have already explained that you cannot alter, amend or change an irrevocable trust by the abuse of language and the disregard for fundamental distinctions in definitions of the terms we use to define the legal theories we are talking about. </w:t>
      </w:r>
      <w:r w:rsidR="00E15366" w:rsidRPr="00922886">
        <w:t>The</w:t>
      </w:r>
      <w:r w:rsidRPr="00922886">
        <w:t xml:space="preserve"> most heinous part of this </w:t>
      </w:r>
      <w:r w:rsidR="00BF27ED" w:rsidRPr="00922886">
        <w:t>passive aggressive</w:t>
      </w:r>
      <w:r w:rsidRPr="00922886">
        <w:t xml:space="preserve"> </w:t>
      </w:r>
      <w:r w:rsidR="00BF27ED" w:rsidRPr="00922886">
        <w:t xml:space="preserve">to contest </w:t>
      </w:r>
      <w:r w:rsidRPr="00922886">
        <w:t>scheme is corruption of the blood</w:t>
      </w:r>
      <w:r w:rsidR="00BF27ED" w:rsidRPr="00922886">
        <w:t>,</w:t>
      </w:r>
      <w:r w:rsidRPr="00922886">
        <w:t xml:space="preserve"> which can only serve to enlarge the villain</w:t>
      </w:r>
      <w:r w:rsidR="00F17642" w:rsidRPr="00922886">
        <w:t xml:space="preserve"> beneficiarie</w:t>
      </w:r>
      <w:r w:rsidRPr="00922886">
        <w:t>s share</w:t>
      </w:r>
      <w:r w:rsidR="00BF27ED" w:rsidRPr="00922886">
        <w:t>,</w:t>
      </w:r>
      <w:r w:rsidR="00E15366" w:rsidRPr="00922886">
        <w:t xml:space="preserve"> and that </w:t>
      </w:r>
      <w:r w:rsidR="00E15366" w:rsidRPr="00922886">
        <w:rPr>
          <w:b/>
        </w:rPr>
        <w:t>is</w:t>
      </w:r>
      <w:r w:rsidR="00E15366" w:rsidRPr="00922886">
        <w:t xml:space="preserve"> a violation of the In Terrorem </w:t>
      </w:r>
      <w:r w:rsidR="00F17642" w:rsidRPr="00922886">
        <w:t>C</w:t>
      </w:r>
      <w:r w:rsidR="00E15366" w:rsidRPr="00922886">
        <w:t>lause.</w:t>
      </w:r>
    </w:p>
    <w:p w14:paraId="58D75BC5" w14:textId="77777777" w:rsidR="0008778E" w:rsidRPr="00087FB8" w:rsidRDefault="0008778E" w:rsidP="006C3AA8">
      <w:pPr>
        <w:pStyle w:val="Heading3"/>
        <w:widowControl w:val="0"/>
        <w:rPr>
          <w:rFonts w:eastAsia="Calibri"/>
          <w:szCs w:val="28"/>
        </w:rPr>
      </w:pPr>
      <w:bookmarkStart w:id="186" w:name="_Toc15393117"/>
      <w:bookmarkStart w:id="187" w:name="_Toc19603275"/>
      <w:bookmarkStart w:id="188" w:name="_Toc82773078"/>
      <w:r w:rsidRPr="00087FB8">
        <w:rPr>
          <w:rFonts w:eastAsia="Calibri"/>
          <w:szCs w:val="28"/>
        </w:rPr>
        <w:t>Wiretap Recordings Arrive Certified Mail from Mendel Law Firm</w:t>
      </w:r>
      <w:bookmarkEnd w:id="186"/>
      <w:bookmarkEnd w:id="187"/>
      <w:bookmarkEnd w:id="188"/>
    </w:p>
    <w:p w14:paraId="58E87945" w14:textId="77777777" w:rsidR="0008778E" w:rsidRPr="00087FB8" w:rsidRDefault="0008778E" w:rsidP="006C3AA8">
      <w:pPr>
        <w:widowControl w:val="0"/>
        <w:rPr>
          <w:rFonts w:eastAsia="Calibri"/>
        </w:rPr>
      </w:pPr>
      <w:r w:rsidRPr="00087FB8">
        <w:rPr>
          <w:rFonts w:eastAsia="Calibri"/>
        </w:rPr>
        <w:t>July 5, 2015, Munson received a CD-ROM via certified mail from Bradley Featherston of the Mendel Law Firm</w:t>
      </w:r>
      <w:r>
        <w:rPr>
          <w:rFonts w:eastAsia="Calibri"/>
        </w:rPr>
        <w:t xml:space="preserve">, </w:t>
      </w:r>
      <w:r w:rsidRPr="00922886">
        <w:t>addressed to Candace Curtis</w:t>
      </w:r>
      <w:r w:rsidRPr="00087FB8">
        <w:rPr>
          <w:rFonts w:eastAsia="Calibri"/>
        </w:rPr>
        <w:t>. Properties of the audio files on the disk revealed that the included segments had been extracted from a larger master recording on or about February 15, 2015, just four days before Carl’s resignation as executor.</w:t>
      </w:r>
    </w:p>
    <w:p w14:paraId="69812AB3" w14:textId="77777777" w:rsidR="00D90A8B" w:rsidRPr="00922886" w:rsidRDefault="00D90A8B" w:rsidP="006C3AA8">
      <w:pPr>
        <w:pStyle w:val="Heading2"/>
        <w:keepNext w:val="0"/>
        <w:keepLines w:val="0"/>
        <w:widowControl w:val="0"/>
      </w:pPr>
      <w:bookmarkStart w:id="189" w:name="_Toc75754437"/>
      <w:bookmarkStart w:id="190" w:name="_Toc82773079"/>
      <w:r w:rsidRPr="00922886">
        <w:lastRenderedPageBreak/>
        <w:t>July 7, 2015</w:t>
      </w:r>
      <w:bookmarkEnd w:id="189"/>
      <w:bookmarkEnd w:id="190"/>
      <w:r w:rsidRPr="00922886">
        <w:t xml:space="preserve"> </w:t>
      </w:r>
    </w:p>
    <w:p w14:paraId="1B4FFEAE" w14:textId="77777777" w:rsidR="000732DE" w:rsidRDefault="000732DE" w:rsidP="006C3AA8">
      <w:pPr>
        <w:widowControl w:val="0"/>
      </w:pPr>
      <w:r>
        <w:t>Attorney Bobbie G. Bayless</w:t>
      </w:r>
      <w:r>
        <w:rPr>
          <w:rStyle w:val="FootnoteReference"/>
        </w:rPr>
        <w:footnoteReference w:id="26"/>
      </w:r>
      <w:r>
        <w:t xml:space="preserve"> </w:t>
      </w:r>
      <w:r w:rsidR="00D90A8B" w:rsidRPr="00922886">
        <w:t xml:space="preserve">filed a </w:t>
      </w:r>
      <w:r w:rsidR="00D90A8B" w:rsidRPr="000732DE">
        <w:rPr>
          <w:u w:val="single"/>
        </w:rPr>
        <w:t xml:space="preserve">Motion for </w:t>
      </w:r>
      <w:r w:rsidRPr="000732DE">
        <w:rPr>
          <w:u w:val="single"/>
        </w:rPr>
        <w:t>Protective Order</w:t>
      </w:r>
      <w:r w:rsidRPr="00922886">
        <w:t xml:space="preserve"> </w:t>
      </w:r>
      <w:r w:rsidR="00D90A8B" w:rsidRPr="00922886">
        <w:t>regarding</w:t>
      </w:r>
      <w:r>
        <w:t xml:space="preserve"> the </w:t>
      </w:r>
      <w:r w:rsidR="00D90A8B" w:rsidRPr="00922886">
        <w:t>illegal wiretap recordings</w:t>
      </w:r>
      <w:r w:rsidR="00974331" w:rsidRPr="00922886">
        <w:t xml:space="preserve"> disseminated via certified U.S. Mail by the Mendel Law Firm</w:t>
      </w:r>
      <w:r w:rsidR="00D90A8B" w:rsidRPr="00922886">
        <w:t>. </w:t>
      </w:r>
    </w:p>
    <w:p w14:paraId="66EA1108" w14:textId="77777777" w:rsidR="000F560A" w:rsidRPr="00922886" w:rsidRDefault="000F560A" w:rsidP="006C3AA8">
      <w:pPr>
        <w:pStyle w:val="Heading2"/>
        <w:keepNext w:val="0"/>
        <w:keepLines w:val="0"/>
        <w:widowControl w:val="0"/>
      </w:pPr>
      <w:bookmarkStart w:id="191" w:name="_Toc75754438"/>
      <w:bookmarkStart w:id="192" w:name="_Toc82773080"/>
      <w:r w:rsidRPr="00922886">
        <w:t>July 9, 2015</w:t>
      </w:r>
      <w:bookmarkEnd w:id="191"/>
      <w:bookmarkEnd w:id="192"/>
      <w:r w:rsidRPr="00922886">
        <w:t xml:space="preserve"> </w:t>
      </w:r>
    </w:p>
    <w:p w14:paraId="3C9C461C" w14:textId="77777777" w:rsidR="0008778E" w:rsidRDefault="000F560A" w:rsidP="006C3AA8">
      <w:pPr>
        <w:widowControl w:val="0"/>
      </w:pPr>
      <w:r w:rsidRPr="00922886">
        <w:t xml:space="preserve">PBT Bayless filed </w:t>
      </w:r>
      <w:hyperlink r:id="rId269" w:history="1">
        <w:r w:rsidR="00754A35" w:rsidRPr="0008778E">
          <w:rPr>
            <w:rStyle w:val="Hyperlink"/>
          </w:rPr>
          <w:t>Drina’</w:t>
        </w:r>
        <w:r w:rsidRPr="0008778E">
          <w:rPr>
            <w:rStyle w:val="Hyperlink"/>
          </w:rPr>
          <w:t>s Motion for Partial Summary Judgment</w:t>
        </w:r>
      </w:hyperlink>
      <w:r w:rsidR="0008778E">
        <w:rPr>
          <w:rStyle w:val="FootnoteReference"/>
        </w:rPr>
        <w:footnoteReference w:id="27"/>
      </w:r>
      <w:r w:rsidRPr="00922886">
        <w:t xml:space="preserve"> focusing on improper financial transaction</w:t>
      </w:r>
      <w:r w:rsidR="0008778E">
        <w:t>s in 412249-401 PBT-2015-225037</w:t>
      </w:r>
      <w:r w:rsidR="005A6066">
        <w:t xml:space="preserve">, </w:t>
      </w:r>
      <w:r w:rsidR="005A6066" w:rsidRPr="000732DE">
        <w:t>without amending her pleading style to reflect that Carl was no longer executor</w:t>
      </w:r>
      <w:r w:rsidR="0008778E" w:rsidRPr="0008778E">
        <w:t>.</w:t>
      </w:r>
      <w:r w:rsidR="0008778E" w:rsidRPr="0008778E">
        <w:rPr>
          <w:vertAlign w:val="superscript"/>
        </w:rPr>
        <w:footnoteReference w:id="28"/>
      </w:r>
    </w:p>
    <w:p w14:paraId="523A70B8" w14:textId="77777777" w:rsidR="005A6066" w:rsidRPr="00922886" w:rsidRDefault="005A6066" w:rsidP="006C3AA8">
      <w:pPr>
        <w:widowControl w:val="0"/>
      </w:pPr>
      <w:r w:rsidRPr="000732DE">
        <w:t xml:space="preserve">July 10, 2015, Bayless filed her </w:t>
      </w:r>
      <w:r w:rsidRPr="005A6066">
        <w:rPr>
          <w:highlight w:val="yellow"/>
        </w:rPr>
        <w:t>Third Supplement</w:t>
      </w:r>
      <w:r w:rsidRPr="000732DE">
        <w:t xml:space="preserve"> to Plaintiff’s First Amended Complaint</w:t>
      </w:r>
      <w:r w:rsidRPr="000732DE">
        <w:rPr>
          <w:vertAlign w:val="superscript"/>
        </w:rPr>
        <w:footnoteReference w:id="29"/>
      </w:r>
      <w:r w:rsidRPr="000732DE">
        <w:t>, also without amending her pleading style to reflect that Carl was no longer executor.</w:t>
      </w:r>
    </w:p>
    <w:p w14:paraId="270326CD" w14:textId="77777777" w:rsidR="00CF2035" w:rsidRPr="00922886" w:rsidRDefault="00CF2035" w:rsidP="006C3AA8">
      <w:pPr>
        <w:pStyle w:val="Heading2"/>
        <w:keepNext w:val="0"/>
        <w:keepLines w:val="0"/>
        <w:widowControl w:val="0"/>
      </w:pPr>
      <w:bookmarkStart w:id="193" w:name="_Toc75754439"/>
      <w:bookmarkStart w:id="194" w:name="_Toc82773081"/>
      <w:r w:rsidRPr="00922886">
        <w:t>July 13, 2015</w:t>
      </w:r>
      <w:bookmarkEnd w:id="193"/>
      <w:bookmarkEnd w:id="194"/>
      <w:r w:rsidRPr="00922886">
        <w:t xml:space="preserve"> </w:t>
      </w:r>
    </w:p>
    <w:p w14:paraId="3EF445CA" w14:textId="77777777" w:rsidR="00CF2035" w:rsidRPr="00922886" w:rsidRDefault="00CF2035" w:rsidP="006C3AA8">
      <w:pPr>
        <w:widowControl w:val="0"/>
      </w:pPr>
      <w:r w:rsidRPr="00922886">
        <w:t xml:space="preserve">Both </w:t>
      </w:r>
      <w:hyperlink r:id="rId270" w:history="1">
        <w:r w:rsidR="00754A35" w:rsidRPr="00922886">
          <w:rPr>
            <w:rStyle w:val="Hyperlink"/>
          </w:rPr>
          <w:t>Drina</w:t>
        </w:r>
        <w:r w:rsidRPr="00922886">
          <w:rPr>
            <w:rStyle w:val="Hyperlink"/>
          </w:rPr>
          <w:t xml:space="preserve"> Brunsting</w:t>
        </w:r>
      </w:hyperlink>
      <w:r w:rsidR="005A6066">
        <w:rPr>
          <w:rStyle w:val="FootnoteReference"/>
        </w:rPr>
        <w:footnoteReference w:id="30"/>
      </w:r>
      <w:r w:rsidR="005A6066">
        <w:t xml:space="preserve"> </w:t>
      </w:r>
      <w:r w:rsidR="00A86812" w:rsidRPr="00922886">
        <w:t xml:space="preserve">(Bayless) </w:t>
      </w:r>
      <w:r w:rsidRPr="00922886">
        <w:t xml:space="preserve">and the Defendants filed </w:t>
      </w:r>
      <w:hyperlink r:id="rId271" w:history="1">
        <w:r w:rsidRPr="00922886">
          <w:rPr>
            <w:rStyle w:val="Hyperlink"/>
            <w:b/>
            <w:bCs/>
          </w:rPr>
          <w:t>Notice of Hearing</w:t>
        </w:r>
      </w:hyperlink>
      <w:r w:rsidR="0008778E">
        <w:rPr>
          <w:rStyle w:val="FootnoteReference"/>
        </w:rPr>
        <w:footnoteReference w:id="31"/>
      </w:r>
      <w:r w:rsidR="0008778E">
        <w:t xml:space="preserve"> </w:t>
      </w:r>
      <w:r w:rsidRPr="00922886">
        <w:t>setting the date for their respective summary Judgement motions for August 3, 2015 at 11:00 AM in 412249-401, PBT-2015-226432.</w:t>
      </w:r>
    </w:p>
    <w:p w14:paraId="3C261C84" w14:textId="77777777" w:rsidR="00A86812" w:rsidRPr="004E12E6" w:rsidRDefault="00CF2035" w:rsidP="006C3AA8">
      <w:pPr>
        <w:widowControl w:val="0"/>
      </w:pPr>
      <w:r w:rsidRPr="00922886">
        <w:t xml:space="preserve">Then, later in the day on July 13, 2015, Plaintiff Curtis filed an </w:t>
      </w:r>
      <w:hyperlink r:id="rId272" w:history="1">
        <w:r w:rsidRPr="005A6066">
          <w:rPr>
            <w:rStyle w:val="Hyperlink"/>
          </w:rPr>
          <w:t>answer to Defendants no-evidence motion with motion and demand to produce evidence</w:t>
        </w:r>
      </w:hyperlink>
      <w:r w:rsidRPr="00922886">
        <w:t>,</w:t>
      </w:r>
      <w:r w:rsidR="005A6066">
        <w:rPr>
          <w:rStyle w:val="FootnoteReference"/>
        </w:rPr>
        <w:footnoteReference w:id="32"/>
      </w:r>
      <w:r w:rsidR="005A6066">
        <w:t xml:space="preserve"> </w:t>
      </w:r>
      <w:r w:rsidRPr="00922886">
        <w:t>demanding that Defendants be ordered to produce the ORIGINAL WET SIGNED heinous 8/25/2010 QBD instrument and qualify it as evidence.</w:t>
      </w:r>
      <w:r w:rsidR="004078DE" w:rsidRPr="00922886">
        <w:t xml:space="preserve"> They cannot!</w:t>
      </w:r>
      <w:r w:rsidR="004E12E6">
        <w:t xml:space="preserve"> </w:t>
      </w:r>
      <w:r w:rsidR="00A86812" w:rsidRPr="00922886">
        <w:t xml:space="preserve">As you will recall, the February 20, 2015 </w:t>
      </w:r>
      <w:hyperlink r:id="rId273" w:tgtFrame="_blank" w:history="1">
        <w:r w:rsidR="00A86812" w:rsidRPr="00922886">
          <w:rPr>
            <w:b/>
            <w:bCs/>
            <w:color w:val="0000FF"/>
            <w:u w:val="single"/>
          </w:rPr>
          <w:t>Agreed Docket Control Order</w:t>
        </w:r>
      </w:hyperlink>
      <w:r w:rsidR="004E12E6">
        <w:rPr>
          <w:rStyle w:val="FootnoteReference"/>
        </w:rPr>
        <w:footnoteReference w:id="33"/>
      </w:r>
      <w:r w:rsidR="004E12E6">
        <w:t xml:space="preserve"> </w:t>
      </w:r>
      <w:r w:rsidR="00A86812" w:rsidRPr="00922886">
        <w:t xml:space="preserve">has Dispositive and Summary Judgment Motions not subject to interlocutory appeal to be heard by August 3, 2015 with the discovery period ending August 4, 2015. </w:t>
      </w:r>
    </w:p>
    <w:bookmarkStart w:id="195" w:name="_Toc75754440"/>
    <w:p w14:paraId="1D20CE65" w14:textId="77777777" w:rsidR="004E12E6" w:rsidRDefault="004609BD" w:rsidP="006C3AA8">
      <w:pPr>
        <w:pStyle w:val="Heading2"/>
        <w:keepNext w:val="0"/>
        <w:keepLines w:val="0"/>
        <w:widowControl w:val="0"/>
      </w:pPr>
      <w:r>
        <w:lastRenderedPageBreak/>
        <w:fldChar w:fldCharType="begin"/>
      </w:r>
      <w:r>
        <w:instrText xml:space="preserve"> HYPERLINK "http://www.probatemafia.com/2015-07-14-case-412249-401-pbt-2015-228888-bayless-motion-to-transfer-dist-case-to-probate/" </w:instrText>
      </w:r>
      <w:r>
        <w:fldChar w:fldCharType="separate"/>
      </w:r>
      <w:bookmarkStart w:id="196" w:name="_Toc82773082"/>
      <w:r w:rsidR="00AF31A2" w:rsidRPr="004609BD">
        <w:rPr>
          <w:rStyle w:val="Hyperlink"/>
        </w:rPr>
        <w:t>July 14, 2015</w:t>
      </w:r>
      <w:r w:rsidR="00A51FF0" w:rsidRPr="004609BD">
        <w:rPr>
          <w:rStyle w:val="Hyperlink"/>
        </w:rPr>
        <w:t xml:space="preserve"> Bayless </w:t>
      </w:r>
      <w:r w:rsidR="004078DE" w:rsidRPr="004609BD">
        <w:rPr>
          <w:rStyle w:val="Hyperlink"/>
        </w:rPr>
        <w:t>Motion to Transfer</w:t>
      </w:r>
      <w:bookmarkEnd w:id="195"/>
      <w:r>
        <w:fldChar w:fldCharType="end"/>
      </w:r>
      <w:r w:rsidR="004E12E6">
        <w:rPr>
          <w:rStyle w:val="FootnoteReference"/>
        </w:rPr>
        <w:footnoteReference w:id="34"/>
      </w:r>
      <w:bookmarkEnd w:id="196"/>
    </w:p>
    <w:p w14:paraId="0E9AB563" w14:textId="77777777" w:rsidR="004E12E6" w:rsidRDefault="00AF31A2" w:rsidP="006C3AA8">
      <w:pPr>
        <w:widowControl w:val="0"/>
      </w:pPr>
      <w:r w:rsidRPr="00922886">
        <w:t>Fresh from her Mandamus win in Hannah</w:t>
      </w:r>
      <w:r w:rsidR="004E12E6">
        <w:t xml:space="preserve">, </w:t>
      </w:r>
      <w:r w:rsidR="00A86812" w:rsidRPr="00922886">
        <w:t xml:space="preserve">proving none of her tort claims invoke the jurisdiction of a probate court, </w:t>
      </w:r>
      <w:r w:rsidRPr="00922886">
        <w:t>Bayless filed a Motion to Transfer her Vacek &amp; Freed case from Harris County’s 125th Judicial District Court to Probate Court No. 4.</w:t>
      </w:r>
      <w:r w:rsidR="004E12E6">
        <w:t xml:space="preserve"> </w:t>
      </w:r>
      <w:r w:rsidR="004078DE" w:rsidRPr="00922886">
        <w:t xml:space="preserve">That appeared to make sense to the uninitiated, whereas filing two halves of the same action in different state courts did not. </w:t>
      </w:r>
      <w:r w:rsidR="004E12E6">
        <w:t xml:space="preserve">However, digging a little deeper we see that there is no </w:t>
      </w:r>
      <w:r w:rsidR="004E12E6" w:rsidRPr="004E12E6">
        <w:t>plaintiff</w:t>
      </w:r>
      <w:r w:rsidR="004E12E6">
        <w:t xml:space="preserve"> in Bayless malpractice suit against the </w:t>
      </w:r>
      <w:r w:rsidR="004E12E6" w:rsidRPr="004E12E6">
        <w:t xml:space="preserve">Vacek &amp; Freed </w:t>
      </w:r>
      <w:r w:rsidR="004E12E6">
        <w:t>estate planning grifters in</w:t>
      </w:r>
      <w:r w:rsidR="004E12E6" w:rsidRPr="004E12E6">
        <w:t xml:space="preserve"> Harris County’s 125th Judicial District Court</w:t>
      </w:r>
      <w:r w:rsidR="004E12E6">
        <w:t xml:space="preserve">.  </w:t>
      </w:r>
    </w:p>
    <w:p w14:paraId="602D4F62" w14:textId="77777777" w:rsidR="004E12E6" w:rsidRPr="004E12E6" w:rsidRDefault="004E12E6" w:rsidP="006C3AA8">
      <w:pPr>
        <w:widowControl w:val="0"/>
      </w:pPr>
      <w:r w:rsidRPr="004E12E6">
        <w:rPr>
          <w:highlight w:val="yellow"/>
        </w:rPr>
        <w:t>Another DCO wasn’t issued until July 2021 and no successor independent executor appointment or ruling had been issued in all that time.</w:t>
      </w:r>
    </w:p>
    <w:p w14:paraId="454B5A30" w14:textId="77777777" w:rsidR="00BA7783" w:rsidRPr="00922886" w:rsidRDefault="00BA7783" w:rsidP="006C3AA8">
      <w:pPr>
        <w:pStyle w:val="Heading2"/>
        <w:keepNext w:val="0"/>
        <w:keepLines w:val="0"/>
        <w:widowControl w:val="0"/>
      </w:pPr>
      <w:bookmarkStart w:id="197" w:name="_Toc75754441"/>
      <w:bookmarkStart w:id="198" w:name="_Toc82773083"/>
      <w:r w:rsidRPr="00922886">
        <w:t>ENTER GREGORY LESTER</w:t>
      </w:r>
      <w:bookmarkEnd w:id="197"/>
      <w:bookmarkEnd w:id="198"/>
    </w:p>
    <w:p w14:paraId="76CFB961" w14:textId="77777777" w:rsidR="00BA7783" w:rsidRPr="00922886" w:rsidRDefault="00BA7783" w:rsidP="006C3AA8">
      <w:pPr>
        <w:widowControl w:val="0"/>
      </w:pPr>
      <w:r w:rsidRPr="00922886">
        <w:rPr>
          <w:b/>
          <w:bCs/>
        </w:rPr>
        <w:t>July 21, 2015 HEARING</w:t>
      </w:r>
      <w:r w:rsidRPr="00922886">
        <w:t xml:space="preserve">: the parties agreed to appointment of Greg Lester as Temporary Administrator, recommended by Judge Butts, </w:t>
      </w:r>
      <w:r w:rsidRPr="00922886">
        <w:rPr>
          <w:u w:val="single"/>
        </w:rPr>
        <w:t>for the purpose of evaluating the claims</w:t>
      </w:r>
      <w:r w:rsidRPr="00922886">
        <w:t>.</w:t>
      </w:r>
      <w:r w:rsidR="00AF31A2" w:rsidRPr="00922886">
        <w:t xml:space="preserve"> </w:t>
      </w:r>
      <w:r w:rsidR="004E12E6">
        <w:t>Once having learned probate law in Texas and reading the local rules you find that the clerk is required to maintain a “claims docket”</w:t>
      </w:r>
      <w:r w:rsidR="003B41DE">
        <w:t xml:space="preserve"> with a list of he claims, when due, date that interest begins or began to accrue and some other academic input. </w:t>
      </w:r>
      <w:r w:rsidR="003B41DE" w:rsidRPr="00922886">
        <w:t xml:space="preserve">Judge </w:t>
      </w:r>
      <w:r w:rsidR="003B41DE">
        <w:t xml:space="preserve">Christine </w:t>
      </w:r>
      <w:r w:rsidR="003B41DE" w:rsidRPr="00922886">
        <w:t>Butts</w:t>
      </w:r>
      <w:r w:rsidR="003B41DE">
        <w:t xml:space="preserve"> is Board Certified in estate planning and probate law and she knew there were no decedent’s estates and that there were no in rem “claims” when she participated in this sham appointment.  </w:t>
      </w:r>
    </w:p>
    <w:p w14:paraId="1A07A531" w14:textId="77777777" w:rsidR="00E77099" w:rsidRDefault="00BA7783" w:rsidP="006C3AA8">
      <w:pPr>
        <w:widowControl w:val="0"/>
      </w:pPr>
      <w:r w:rsidRPr="00922886">
        <w:t xml:space="preserve">On </w:t>
      </w:r>
      <w:r w:rsidRPr="00922886">
        <w:rPr>
          <w:b/>
          <w:bCs/>
        </w:rPr>
        <w:t>July 20, 2015</w:t>
      </w:r>
      <w:r w:rsidRPr="00922886">
        <w:t xml:space="preserve"> Bayless filed Drina's Motion for Protective Order PBT-2015-235874</w:t>
      </w:r>
      <w:r w:rsidR="0043566B" w:rsidRPr="00922886">
        <w:t>. This eliminate</w:t>
      </w:r>
      <w:r w:rsidR="00E77099">
        <w:t xml:space="preserve">d the </w:t>
      </w:r>
      <w:r w:rsidR="0043566B" w:rsidRPr="00922886">
        <w:t>“</w:t>
      </w:r>
      <w:hyperlink r:id="rId274" w:history="1">
        <w:r w:rsidR="0043566B" w:rsidRPr="00922886">
          <w:rPr>
            <w:rStyle w:val="Hyperlink"/>
          </w:rPr>
          <w:t>Agreed Docket Control Order</w:t>
        </w:r>
      </w:hyperlink>
      <w:r w:rsidR="0043566B" w:rsidRPr="00922886">
        <w:t>”</w:t>
      </w:r>
      <w:r w:rsidR="00E77099">
        <w:rPr>
          <w:rStyle w:val="FootnoteReference"/>
        </w:rPr>
        <w:footnoteReference w:id="35"/>
      </w:r>
      <w:r w:rsidR="00E77099">
        <w:t xml:space="preserve"> </w:t>
      </w:r>
      <w:r w:rsidR="0043566B" w:rsidRPr="00922886">
        <w:t xml:space="preserve">signed by judge Butts and all the attorneys </w:t>
      </w:r>
      <w:r w:rsidR="003B41DE">
        <w:t xml:space="preserve">immediately </w:t>
      </w:r>
      <w:r w:rsidR="0043566B" w:rsidRPr="00922886">
        <w:t xml:space="preserve">after the resignation of the diminished capacity “independent executor”. </w:t>
      </w:r>
    </w:p>
    <w:p w14:paraId="32591275" w14:textId="77777777" w:rsidR="00BA7783" w:rsidRPr="00922886" w:rsidRDefault="003B41DE" w:rsidP="006C3AA8">
      <w:pPr>
        <w:widowControl w:val="0"/>
      </w:pPr>
      <w:r>
        <w:t xml:space="preserve">Attorney Jason Ostrom, allegedly representing Candace Curtis, signed the conversion agreement </w:t>
      </w:r>
      <w:r w:rsidR="00E77099">
        <w:t xml:space="preserve">and the agreed DCO </w:t>
      </w:r>
      <w:r>
        <w:t>without even fil</w:t>
      </w:r>
      <w:r w:rsidR="00E77099">
        <w:t>ing</w:t>
      </w:r>
      <w:r>
        <w:t xml:space="preserve"> an appearance in the probate court.   </w:t>
      </w:r>
    </w:p>
    <w:p w14:paraId="1E25DB30" w14:textId="77777777" w:rsidR="00BA7783" w:rsidRPr="00922886" w:rsidRDefault="00BA7783" w:rsidP="006C3AA8">
      <w:pPr>
        <w:widowControl w:val="0"/>
      </w:pPr>
      <w:r w:rsidRPr="00922886">
        <w:rPr>
          <w:b/>
          <w:bCs/>
        </w:rPr>
        <w:t xml:space="preserve">On July 22, 2015 while Curtis was inflight home to California the August 3, 2015 hearing on dispositive motions </w:t>
      </w:r>
      <w:r w:rsidRPr="00922886">
        <w:t xml:space="preserve">were removed from calendar </w:t>
      </w:r>
      <w:r w:rsidRPr="00922886">
        <w:lastRenderedPageBreak/>
        <w:t xml:space="preserve">without notice to or consent from Plaintiff Curtis. Defendants removed their no-evidence motion for partial summary judgment and Curtis Answer, Motion and Demand to Produce Evidence (Tex. Ev. Cd. §§1002, 1003) from Calendar and the August 3, 2015 summary Judgment hearings became a hearing on </w:t>
      </w:r>
      <w:r w:rsidR="00754A35" w:rsidRPr="00922886">
        <w:t>Drina</w:t>
      </w:r>
      <w:r w:rsidRPr="00922886">
        <w:t xml:space="preserve"> Brunsting</w:t>
      </w:r>
      <w:r w:rsidR="00754A35" w:rsidRPr="00922886">
        <w:t>’</w:t>
      </w:r>
      <w:r w:rsidRPr="00922886">
        <w:t xml:space="preserve">s application for a protective order regarding </w:t>
      </w:r>
      <w:hyperlink r:id="rId275" w:history="1">
        <w:r w:rsidRPr="00922886">
          <w:rPr>
            <w:rStyle w:val="Hyperlink"/>
            <w:b/>
            <w:bCs/>
          </w:rPr>
          <w:t>illegal wiretap recordings</w:t>
        </w:r>
      </w:hyperlink>
      <w:r w:rsidR="000F726F">
        <w:rPr>
          <w:rStyle w:val="FootnoteReference"/>
        </w:rPr>
        <w:footnoteReference w:id="36"/>
      </w:r>
      <w:r w:rsidR="000F726F">
        <w:t xml:space="preserve"> </w:t>
      </w:r>
      <w:r w:rsidRPr="00922886">
        <w:t>that had been disseminated</w:t>
      </w:r>
      <w:r w:rsidR="0043566B" w:rsidRPr="00922886">
        <w:t xml:space="preserve"> by certified mail</w:t>
      </w:r>
      <w:r w:rsidRPr="00922886">
        <w:t xml:space="preserve"> in July 2015.</w:t>
      </w:r>
    </w:p>
    <w:p w14:paraId="2D567B42" w14:textId="77777777" w:rsidR="0043566B" w:rsidRDefault="00BA7783" w:rsidP="006C3AA8">
      <w:pPr>
        <w:widowControl w:val="0"/>
        <w:rPr>
          <w:rFonts w:cs="Times New Roman"/>
        </w:rPr>
      </w:pPr>
      <w:r w:rsidRPr="00922886">
        <w:rPr>
          <w:rFonts w:cs="Times New Roman"/>
        </w:rPr>
        <w:t>﻿</w:t>
      </w:r>
      <w:r w:rsidR="0043566B" w:rsidRPr="00922886">
        <w:rPr>
          <w:rFonts w:cs="Times New Roman"/>
        </w:rPr>
        <w:t xml:space="preserve">These recordings were illegally obtained and one has to wonder under what authority a probate court can hear a motion to suppress illegally obtained wiretap recordings. Here’s the </w:t>
      </w:r>
      <w:hyperlink r:id="rId276" w:history="1">
        <w:r w:rsidR="0043566B" w:rsidRPr="00922886">
          <w:rPr>
            <w:rStyle w:val="Hyperlink"/>
            <w:rFonts w:cs="Times New Roman"/>
          </w:rPr>
          <w:t>Texas Estates Code</w:t>
        </w:r>
      </w:hyperlink>
      <w:r w:rsidR="0043566B" w:rsidRPr="00922886">
        <w:rPr>
          <w:rFonts w:cs="Times New Roman"/>
        </w:rPr>
        <w:t xml:space="preserve"> maybe you can find the legislative delegation of authority for a statutory probate court to hear a motion involving wiretap recordings. </w:t>
      </w:r>
    </w:p>
    <w:p w14:paraId="69C35D01" w14:textId="77777777" w:rsidR="00BC72FA" w:rsidRDefault="00BC72FA" w:rsidP="006C3AA8">
      <w:pPr>
        <w:pStyle w:val="Heading2"/>
        <w:keepNext w:val="0"/>
        <w:keepLines w:val="0"/>
        <w:widowControl w:val="0"/>
      </w:pPr>
      <w:bookmarkStart w:id="199" w:name="_Toc82773084"/>
      <w:r>
        <w:t>August 3, 2015 Wiretap Hearing</w:t>
      </w:r>
      <w:bookmarkEnd w:id="199"/>
    </w:p>
    <w:p w14:paraId="06D3DAE4" w14:textId="77777777" w:rsidR="00BC72FA" w:rsidRPr="00922886" w:rsidRDefault="00BC72FA" w:rsidP="006C3AA8">
      <w:pPr>
        <w:widowControl w:val="0"/>
        <w:rPr>
          <w:rFonts w:cs="Times New Roman"/>
        </w:rPr>
      </w:pPr>
      <w:r>
        <w:rPr>
          <w:rFonts w:cs="Times New Roman"/>
        </w:rPr>
        <w:t xml:space="preserve">August 3, 2015 </w:t>
      </w:r>
      <w:hyperlink r:id="rId277" w:history="1">
        <w:r w:rsidRPr="00BC72FA">
          <w:rPr>
            <w:rStyle w:val="Hyperlink"/>
            <w:rFonts w:cs="Times New Roman"/>
          </w:rPr>
          <w:t>Hearing transcript</w:t>
        </w:r>
      </w:hyperlink>
      <w:r>
        <w:rPr>
          <w:rFonts w:cs="Times New Roman"/>
        </w:rPr>
        <w:t xml:space="preserve"> re wiretap recordings in Harris County Probate Court No. 4.</w:t>
      </w:r>
    </w:p>
    <w:p w14:paraId="0881030C" w14:textId="77777777" w:rsidR="00BA7783" w:rsidRPr="00922886" w:rsidRDefault="00BA7783" w:rsidP="006C3AA8">
      <w:pPr>
        <w:widowControl w:val="0"/>
      </w:pPr>
      <w:r w:rsidRPr="00922886">
        <w:rPr>
          <w:b/>
          <w:bCs/>
        </w:rPr>
        <w:t>September 1, 2015</w:t>
      </w:r>
      <w:r w:rsidRPr="00922886">
        <w:t xml:space="preserve"> </w:t>
      </w:r>
      <w:hyperlink r:id="rId278" w:history="1">
        <w:r w:rsidRPr="00922886">
          <w:rPr>
            <w:rStyle w:val="Hyperlink"/>
          </w:rPr>
          <w:t>Jill Willard Young</w:t>
        </w:r>
      </w:hyperlink>
      <w:r w:rsidRPr="00922886">
        <w:t xml:space="preserve"> filed an application for Temporary Administrator Greg Lester to retain her as counsel on behalf of the ESTATE. She obtained a hearing in only 9 days.</w:t>
      </w:r>
      <w:r w:rsidR="00A05F0C" w:rsidRPr="00922886">
        <w:t xml:space="preserve"> </w:t>
      </w:r>
    </w:p>
    <w:p w14:paraId="585E88E6" w14:textId="77777777" w:rsidR="00BE653E" w:rsidRPr="00922886" w:rsidRDefault="008C7816" w:rsidP="006C3AA8">
      <w:pPr>
        <w:widowControl w:val="0"/>
      </w:pPr>
      <w:hyperlink r:id="rId279" w:history="1">
        <w:r w:rsidR="002F15DF" w:rsidRPr="00922886">
          <w:rPr>
            <w:rStyle w:val="Hyperlink"/>
          </w:rPr>
          <w:t>http://www.probatemafia.com/jill-young-chris-hanslik/</w:t>
        </w:r>
      </w:hyperlink>
    </w:p>
    <w:p w14:paraId="3DB6B978" w14:textId="77777777" w:rsidR="00BE653E" w:rsidRPr="00922886" w:rsidRDefault="00A05F0C" w:rsidP="006C3AA8">
      <w:pPr>
        <w:pStyle w:val="NoSpacing"/>
        <w:widowControl w:val="0"/>
      </w:pPr>
      <w:r w:rsidRPr="00922886">
        <w:t>Ji</w:t>
      </w:r>
      <w:r w:rsidR="00BE653E" w:rsidRPr="00922886">
        <w:t>ll Willard-Young</w:t>
      </w:r>
    </w:p>
    <w:p w14:paraId="25F6093C" w14:textId="77777777" w:rsidR="00BE653E" w:rsidRPr="00922886" w:rsidRDefault="00BE653E" w:rsidP="006C3AA8">
      <w:pPr>
        <w:pStyle w:val="NoSpacing"/>
        <w:widowControl w:val="0"/>
      </w:pPr>
      <w:r w:rsidRPr="00922886">
        <w:rPr>
          <w:rStyle w:val="Strong"/>
        </w:rPr>
        <w:t>Bar Card Number:</w:t>
      </w:r>
      <w:r w:rsidRPr="00922886">
        <w:t xml:space="preserve"> 00797670</w:t>
      </w:r>
      <w:r w:rsidRPr="00922886">
        <w:br/>
      </w:r>
      <w:r w:rsidRPr="00922886">
        <w:rPr>
          <w:rStyle w:val="Strong"/>
        </w:rPr>
        <w:t>TX License Date:</w:t>
      </w:r>
      <w:r w:rsidRPr="00922886">
        <w:t xml:space="preserve"> 11/01/1996 </w:t>
      </w:r>
    </w:p>
    <w:p w14:paraId="6ACD1810" w14:textId="77777777" w:rsidR="00BE653E" w:rsidRPr="00922886" w:rsidRDefault="00BE653E" w:rsidP="006C3AA8">
      <w:pPr>
        <w:pStyle w:val="NoSpacing"/>
        <w:widowControl w:val="0"/>
      </w:pPr>
      <w:r w:rsidRPr="00922886">
        <w:t>Litigation - Trusts and Estates</w:t>
      </w:r>
    </w:p>
    <w:p w14:paraId="592112C6" w14:textId="77777777" w:rsidR="00BE653E" w:rsidRPr="00922886" w:rsidRDefault="00BE653E" w:rsidP="006C3AA8">
      <w:pPr>
        <w:pStyle w:val="NoSpacing"/>
        <w:widowControl w:val="0"/>
      </w:pPr>
      <w:r w:rsidRPr="00922886">
        <w:t>Website: http://www.boyarmiller.com</w:t>
      </w:r>
    </w:p>
    <w:p w14:paraId="64DA2499" w14:textId="77777777" w:rsidR="00BE653E" w:rsidRPr="00922886" w:rsidRDefault="00BE653E" w:rsidP="006C3AA8">
      <w:pPr>
        <w:pStyle w:val="NoSpacing"/>
        <w:widowControl w:val="0"/>
      </w:pPr>
      <w:r w:rsidRPr="00922886">
        <w:t>Location:</w:t>
      </w:r>
    </w:p>
    <w:p w14:paraId="1FBAE64A" w14:textId="77777777" w:rsidR="00BE653E" w:rsidRPr="00922886" w:rsidRDefault="00BE653E" w:rsidP="006C3AA8">
      <w:pPr>
        <w:pStyle w:val="NoSpacing"/>
        <w:widowControl w:val="0"/>
      </w:pPr>
      <w:r w:rsidRPr="00922886">
        <w:t>2925 Richmond Avenue, 14th Floor</w:t>
      </w:r>
    </w:p>
    <w:p w14:paraId="60215D27" w14:textId="77777777" w:rsidR="00A05F0C" w:rsidRPr="00922886" w:rsidRDefault="00BE653E" w:rsidP="006C3AA8">
      <w:pPr>
        <w:pStyle w:val="NoSpacing"/>
        <w:widowControl w:val="0"/>
      </w:pPr>
      <w:r w:rsidRPr="00922886">
        <w:t xml:space="preserve">Houston, TX 77098 </w:t>
      </w:r>
    </w:p>
    <w:p w14:paraId="7AFF8AD0" w14:textId="77777777" w:rsidR="00BA7783" w:rsidRPr="00922886" w:rsidRDefault="002F15DF" w:rsidP="006C3AA8">
      <w:pPr>
        <w:widowControl w:val="0"/>
      </w:pPr>
      <w:r w:rsidRPr="00922886">
        <w:t xml:space="preserve">There was a </w:t>
      </w:r>
      <w:r w:rsidR="00BA7783" w:rsidRPr="00922886">
        <w:t xml:space="preserve">September 10, 2015 </w:t>
      </w:r>
      <w:r w:rsidRPr="00922886">
        <w:t>h</w:t>
      </w:r>
      <w:r w:rsidR="00BA7783" w:rsidRPr="00922886">
        <w:t xml:space="preserve">earing on Greg Lester’s Motion to retain Jill Young </w:t>
      </w:r>
      <w:r w:rsidR="0043566B" w:rsidRPr="00922886">
        <w:t xml:space="preserve">as </w:t>
      </w:r>
      <w:r w:rsidRPr="00922886">
        <w:t xml:space="preserve">Attorney Gregory </w:t>
      </w:r>
      <w:r w:rsidR="0043566B" w:rsidRPr="00922886">
        <w:t xml:space="preserve">Lester’s’ attorney </w:t>
      </w:r>
      <w:r w:rsidR="00BA7783" w:rsidRPr="00922886">
        <w:t>(</w:t>
      </w:r>
      <w:r w:rsidR="00BA7783" w:rsidRPr="00922886">
        <w:rPr>
          <w:b/>
          <w:bCs/>
        </w:rPr>
        <w:t>NO Transcript</w:t>
      </w:r>
      <w:r w:rsidR="00BA7783" w:rsidRPr="00922886">
        <w:t>).</w:t>
      </w:r>
      <w:r w:rsidR="0043566B" w:rsidRPr="00922886">
        <w:t xml:space="preserve"> Jill Willard</w:t>
      </w:r>
      <w:r w:rsidRPr="00922886">
        <w:t>-</w:t>
      </w:r>
      <w:r w:rsidR="0043566B" w:rsidRPr="00922886">
        <w:t>Young, was one of the cut and paste defendants</w:t>
      </w:r>
      <w:r w:rsidRPr="00922886">
        <w:t>. H</w:t>
      </w:r>
      <w:r w:rsidR="0043566B" w:rsidRPr="00922886">
        <w:t xml:space="preserve">er answer included the Rooker-Feldman Schnooker calling the </w:t>
      </w:r>
      <w:r w:rsidR="00A05F0C" w:rsidRPr="00922886">
        <w:t xml:space="preserve">RICO </w:t>
      </w:r>
      <w:r w:rsidR="0043566B" w:rsidRPr="00922886">
        <w:t>plaintiff’s “</w:t>
      </w:r>
      <w:r w:rsidR="0043566B" w:rsidRPr="00922886">
        <w:rPr>
          <w:i/>
        </w:rPr>
        <w:t>Disgruntled litigants seeking vengeance for being on the losing end of fully litigated state court determinations</w:t>
      </w:r>
      <w:r w:rsidR="00A05F0C" w:rsidRPr="00922886">
        <w:t>”</w:t>
      </w:r>
      <w:r w:rsidR="0043566B" w:rsidRPr="00922886">
        <w:t xml:space="preserve">. </w:t>
      </w:r>
      <w:r w:rsidR="00A05F0C" w:rsidRPr="00922886">
        <w:lastRenderedPageBreak/>
        <w:t xml:space="preserve">This piece of bar club card carrying filth was </w:t>
      </w:r>
      <w:r w:rsidRPr="00922886">
        <w:t xml:space="preserve">also </w:t>
      </w:r>
      <w:r w:rsidR="00A05F0C" w:rsidRPr="00922886">
        <w:t>the first to use the expression “vexatious”</w:t>
      </w:r>
      <w:r w:rsidRPr="00922886">
        <w:t xml:space="preserve"> in her diatribe</w:t>
      </w:r>
      <w:r w:rsidR="00A05F0C" w:rsidRPr="00922886">
        <w:t>.</w:t>
      </w:r>
      <w:r w:rsidR="0043566B" w:rsidRPr="00922886">
        <w:t xml:space="preserve"> </w:t>
      </w:r>
      <w:r w:rsidR="00A05F0C" w:rsidRPr="00922886">
        <w:t>She is also the poster girl that inspir</w:t>
      </w:r>
      <w:r w:rsidRPr="00922886">
        <w:t xml:space="preserve">ed </w:t>
      </w:r>
      <w:r w:rsidR="00A05F0C" w:rsidRPr="00922886">
        <w:t>the expression “Filthy Lucre Soup Line whore”.</w:t>
      </w:r>
      <w:r w:rsidR="0043566B" w:rsidRPr="00922886">
        <w:t xml:space="preserve"> </w:t>
      </w:r>
    </w:p>
    <w:p w14:paraId="387D521D" w14:textId="77777777" w:rsidR="00685DD6" w:rsidRPr="00922886" w:rsidRDefault="00685DD6" w:rsidP="006C3AA8">
      <w:pPr>
        <w:widowControl w:val="0"/>
        <w:jc w:val="center"/>
        <w:rPr>
          <w:rFonts w:eastAsiaTheme="majorEastAsia" w:cs="Times New Roman"/>
          <w:b/>
          <w:sz w:val="32"/>
          <w:szCs w:val="32"/>
        </w:rPr>
      </w:pPr>
      <w:r w:rsidRPr="00922886">
        <w:br w:type="page"/>
      </w:r>
    </w:p>
    <w:p w14:paraId="3AC3E273" w14:textId="77777777" w:rsidR="00BA7783" w:rsidRPr="00922886" w:rsidRDefault="00BA7783" w:rsidP="006C3AA8">
      <w:pPr>
        <w:pStyle w:val="Heading1"/>
        <w:keepNext w:val="0"/>
        <w:keepLines w:val="0"/>
        <w:widowControl w:val="0"/>
      </w:pPr>
      <w:bookmarkStart w:id="200" w:name="_Toc75754442"/>
      <w:bookmarkStart w:id="201" w:name="_Toc82773085"/>
      <w:r w:rsidRPr="00922886">
        <w:lastRenderedPageBreak/>
        <w:t>2016</w:t>
      </w:r>
      <w:bookmarkEnd w:id="200"/>
      <w:bookmarkEnd w:id="201"/>
    </w:p>
    <w:p w14:paraId="07D32D4C" w14:textId="77777777" w:rsidR="00BA7783" w:rsidRPr="00922886" w:rsidRDefault="00BA7783" w:rsidP="006C3AA8">
      <w:pPr>
        <w:widowControl w:val="0"/>
      </w:pPr>
      <w:r w:rsidRPr="00922886">
        <w:t>On January 14, 2016 Temporary Administrator Greg Lester filed a fraudulent report with the court talking about the Brunsting trust Controversy, never once mentioning the “Will”, Inventory, Claims, or Estates Codes and never addresses the question of probate jurisdiction. (He refers to the Report of Special master but never identifies the federal case it came from.</w:t>
      </w:r>
    </w:p>
    <w:p w14:paraId="4B7D7614" w14:textId="77777777" w:rsidR="00BA7783" w:rsidRPr="00922886" w:rsidRDefault="00BA7783" w:rsidP="006C3AA8">
      <w:pPr>
        <w:widowControl w:val="0"/>
      </w:pPr>
      <w:r w:rsidRPr="00922886">
        <w:t>On January 25, 2016 Plaintiff Curtis filed a Motion for Summary Judgement and emailed a request for setting to judge Comstock asking to have all the dispositive motions reset for hearing.</w:t>
      </w:r>
    </w:p>
    <w:p w14:paraId="2727C352" w14:textId="77777777" w:rsidR="00BA7783" w:rsidRPr="00922886" w:rsidRDefault="00BA7783" w:rsidP="006C3AA8">
      <w:pPr>
        <w:widowControl w:val="0"/>
      </w:pPr>
      <w:r w:rsidRPr="00922886">
        <w:t>A Hearing was set for March 9, 2016, (called “Status Conference”) on the motion to reset Dispositive Motions and for hearing on Curtis application to snatch the District Court Case. (</w:t>
      </w:r>
      <w:r w:rsidRPr="00922886">
        <w:rPr>
          <w:b/>
          <w:bCs/>
        </w:rPr>
        <w:t>Zandra Foley represents the Vacek &amp; Freed Defendants in the Harris County District Court while also representing Clarinda Comstock in the federal court in the Calkins suit</w:t>
      </w:r>
      <w:r w:rsidRPr="00922886">
        <w:t xml:space="preserve">). </w:t>
      </w:r>
    </w:p>
    <w:p w14:paraId="3B7CE367" w14:textId="77777777" w:rsidR="00BA7783" w:rsidRPr="00922886" w:rsidRDefault="00BA7783" w:rsidP="006C3AA8">
      <w:pPr>
        <w:widowControl w:val="0"/>
      </w:pPr>
      <w:r w:rsidRPr="00922886">
        <w:t>March 9, 2016 was an express display of the collusion, conspiracy and denial of both substantive and procedural due process and that was all we needed to see. (See Transcript)</w:t>
      </w:r>
    </w:p>
    <w:p w14:paraId="412CAC40" w14:textId="77777777" w:rsidR="00BA7783" w:rsidRPr="00922886" w:rsidRDefault="00BA7783" w:rsidP="006C3AA8">
      <w:pPr>
        <w:widowControl w:val="0"/>
      </w:pPr>
      <w:r w:rsidRPr="00922886">
        <w:t>Probate court refused to set hearings on dispositive motions and called the setting conference a “Status Conference” which is clearly the code word for an “Honest Services Scheme” designed to avoid substantive resolution. We see this in the Willie Jo Mills Transcripts and the chronological history of the refusal to set due process hearings.</w:t>
      </w:r>
    </w:p>
    <w:p w14:paraId="69D8F82D" w14:textId="77777777" w:rsidR="00BA7783" w:rsidRPr="00922886" w:rsidRDefault="00BA7783" w:rsidP="006C3AA8">
      <w:pPr>
        <w:pStyle w:val="Heading2"/>
        <w:keepNext w:val="0"/>
        <w:keepLines w:val="0"/>
        <w:widowControl w:val="0"/>
      </w:pPr>
      <w:bookmarkStart w:id="202" w:name="_Toc75754443"/>
      <w:bookmarkStart w:id="203" w:name="_Toc82773086"/>
      <w:r w:rsidRPr="00922886">
        <w:t>Federal Civil RICO</w:t>
      </w:r>
      <w:bookmarkEnd w:id="202"/>
      <w:bookmarkEnd w:id="203"/>
    </w:p>
    <w:p w14:paraId="43B5C9E3" w14:textId="77777777" w:rsidR="00427128" w:rsidRPr="00922886" w:rsidRDefault="00BA7783" w:rsidP="006C3AA8">
      <w:pPr>
        <w:widowControl w:val="0"/>
      </w:pPr>
      <w:r w:rsidRPr="00922886">
        <w:t xml:space="preserve">On July 5, 2016 Plaintiff’s Curtis and Munson filed </w:t>
      </w:r>
      <w:r w:rsidR="00721E85" w:rsidRPr="00922886">
        <w:t xml:space="preserve">a </w:t>
      </w:r>
      <w:hyperlink r:id="rId280" w:history="1">
        <w:r w:rsidRPr="00922886">
          <w:rPr>
            <w:rStyle w:val="Hyperlink"/>
          </w:rPr>
          <w:t xml:space="preserve">Racketeer Influenced Corrupt Organization </w:t>
        </w:r>
        <w:r w:rsidR="00721E85" w:rsidRPr="00922886">
          <w:rPr>
            <w:rStyle w:val="Hyperlink"/>
          </w:rPr>
          <w:t>C</w:t>
        </w:r>
        <w:r w:rsidRPr="00922886">
          <w:rPr>
            <w:rStyle w:val="Hyperlink"/>
          </w:rPr>
          <w:t>omplaint</w:t>
        </w:r>
      </w:hyperlink>
      <w:r w:rsidRPr="00922886">
        <w:t xml:space="preserve"> against 16 </w:t>
      </w:r>
      <w:r w:rsidR="000721B6" w:rsidRPr="00922886">
        <w:t xml:space="preserve">criminal </w:t>
      </w:r>
      <w:r w:rsidRPr="00922886">
        <w:t>defendants</w:t>
      </w:r>
      <w:r w:rsidR="00427128" w:rsidRPr="00922886">
        <w:t>.</w:t>
      </w:r>
    </w:p>
    <w:p w14:paraId="300EE6C0" w14:textId="77777777" w:rsidR="00427128" w:rsidRPr="00922886" w:rsidRDefault="00427128" w:rsidP="006C3AA8">
      <w:pPr>
        <w:pStyle w:val="Heading2"/>
        <w:keepNext w:val="0"/>
        <w:keepLines w:val="0"/>
        <w:widowControl w:val="0"/>
      </w:pPr>
      <w:bookmarkStart w:id="204" w:name="_Toc82773087"/>
      <w:r w:rsidRPr="00922886">
        <w:t xml:space="preserve">PROBATE MAFIA </w:t>
      </w:r>
      <w:r w:rsidR="00EA5FC0" w:rsidRPr="00922886">
        <w:t>DEFENDAN</w:t>
      </w:r>
      <w:r w:rsidRPr="00922886">
        <w:t>TS</w:t>
      </w:r>
      <w:bookmarkEnd w:id="204"/>
    </w:p>
    <w:p w14:paraId="46B7330F" w14:textId="77777777" w:rsidR="00427128" w:rsidRPr="00922886" w:rsidRDefault="00427128" w:rsidP="006C3AA8">
      <w:pPr>
        <w:pStyle w:val="NoSpacing"/>
        <w:widowControl w:val="0"/>
        <w:rPr>
          <w:b/>
        </w:rPr>
      </w:pPr>
      <w:r w:rsidRPr="00922886">
        <w:rPr>
          <w:b/>
        </w:rPr>
        <w:t xml:space="preserve">Albert Vacek Jr. </w:t>
      </w:r>
    </w:p>
    <w:p w14:paraId="7D2EA215" w14:textId="77777777" w:rsidR="00427128" w:rsidRPr="00922886" w:rsidRDefault="00427128" w:rsidP="006C3AA8">
      <w:pPr>
        <w:pStyle w:val="NoSpacing"/>
        <w:widowControl w:val="0"/>
      </w:pPr>
    </w:p>
    <w:p w14:paraId="010D0574" w14:textId="77777777" w:rsidR="00427128" w:rsidRPr="00922886" w:rsidRDefault="00427128" w:rsidP="006C3AA8">
      <w:pPr>
        <w:pStyle w:val="NoSpacing"/>
        <w:widowControl w:val="0"/>
        <w:rPr>
          <w:b/>
        </w:rPr>
      </w:pPr>
      <w:r w:rsidRPr="00922886">
        <w:rPr>
          <w:b/>
        </w:rPr>
        <w:t>Candace Kunz-Freed Esq.</w:t>
      </w:r>
    </w:p>
    <w:p w14:paraId="6B96F680" w14:textId="77777777" w:rsidR="00427128" w:rsidRPr="00922886" w:rsidRDefault="00427128" w:rsidP="006C3AA8">
      <w:pPr>
        <w:pStyle w:val="NoSpacing"/>
        <w:widowControl w:val="0"/>
      </w:pPr>
      <w:r w:rsidRPr="00922886">
        <w:t>Bar Card Number: 24041282</w:t>
      </w:r>
    </w:p>
    <w:p w14:paraId="197B71A8" w14:textId="77777777" w:rsidR="00427128" w:rsidRPr="00922886" w:rsidRDefault="00427128" w:rsidP="006C3AA8">
      <w:pPr>
        <w:pStyle w:val="NoSpacing"/>
        <w:widowControl w:val="0"/>
      </w:pPr>
      <w:r w:rsidRPr="00922886">
        <w:t>TX License Date: 11/06/2003</w:t>
      </w:r>
    </w:p>
    <w:p w14:paraId="2FC4014A" w14:textId="77777777" w:rsidR="00427128" w:rsidRPr="00922886" w:rsidRDefault="00427128" w:rsidP="006C3AA8">
      <w:pPr>
        <w:pStyle w:val="NoSpacing"/>
        <w:widowControl w:val="0"/>
      </w:pPr>
      <w:r w:rsidRPr="00922886">
        <w:lastRenderedPageBreak/>
        <w:t>9545 Katy Fwy Ste 400</w:t>
      </w:r>
    </w:p>
    <w:p w14:paraId="0D7243C3" w14:textId="77777777" w:rsidR="00427128" w:rsidRPr="00922886" w:rsidRDefault="00427128" w:rsidP="006C3AA8">
      <w:pPr>
        <w:pStyle w:val="NoSpacing"/>
        <w:widowControl w:val="0"/>
      </w:pPr>
      <w:r w:rsidRPr="00922886">
        <w:t>Houston, TX 77024-1417</w:t>
      </w:r>
    </w:p>
    <w:p w14:paraId="739E3514" w14:textId="77777777" w:rsidR="00427128" w:rsidRPr="00922886" w:rsidRDefault="00427128" w:rsidP="006C3AA8">
      <w:pPr>
        <w:pStyle w:val="NoSpacing"/>
        <w:widowControl w:val="0"/>
      </w:pPr>
    </w:p>
    <w:p w14:paraId="176724AC" w14:textId="77777777" w:rsidR="00427128" w:rsidRPr="00922886" w:rsidRDefault="00427128" w:rsidP="006C3AA8">
      <w:pPr>
        <w:pStyle w:val="NoSpacing"/>
        <w:widowControl w:val="0"/>
      </w:pPr>
      <w:r w:rsidRPr="00922886">
        <w:rPr>
          <w:b/>
        </w:rPr>
        <w:t>Bernard Lyle Matthews III Esq</w:t>
      </w:r>
      <w:r w:rsidRPr="00922886">
        <w:t>.</w:t>
      </w:r>
    </w:p>
    <w:p w14:paraId="6AF69D3E" w14:textId="77777777" w:rsidR="00427128" w:rsidRPr="00922886" w:rsidRDefault="00427128" w:rsidP="006C3AA8">
      <w:pPr>
        <w:pStyle w:val="NoSpacing"/>
        <w:widowControl w:val="0"/>
      </w:pPr>
      <w:r w:rsidRPr="00922886">
        <w:t>Bar Card Number: 13187450</w:t>
      </w:r>
    </w:p>
    <w:p w14:paraId="11FB4DA9" w14:textId="77777777" w:rsidR="00427128" w:rsidRPr="00922886" w:rsidRDefault="00427128" w:rsidP="006C3AA8">
      <w:pPr>
        <w:pStyle w:val="NoSpacing"/>
        <w:widowControl w:val="0"/>
      </w:pPr>
      <w:r w:rsidRPr="00922886">
        <w:t xml:space="preserve">TX License Date: 10/30/1981 </w:t>
      </w:r>
    </w:p>
    <w:p w14:paraId="70DF02DD" w14:textId="77777777" w:rsidR="00427128" w:rsidRPr="00922886" w:rsidRDefault="00427128" w:rsidP="006C3AA8">
      <w:pPr>
        <w:pStyle w:val="NoSpacing"/>
        <w:widowControl w:val="0"/>
      </w:pPr>
      <w:r w:rsidRPr="00922886">
        <w:t xml:space="preserve">Primary Practice Location: Houston , Texas </w:t>
      </w:r>
    </w:p>
    <w:p w14:paraId="367DDA83" w14:textId="77777777" w:rsidR="00427128" w:rsidRPr="00922886" w:rsidRDefault="00427128" w:rsidP="006C3AA8">
      <w:pPr>
        <w:pStyle w:val="NoSpacing"/>
        <w:widowControl w:val="0"/>
      </w:pPr>
      <w:r w:rsidRPr="00922886">
        <w:t>4008 Louetta Rd Ste 261</w:t>
      </w:r>
    </w:p>
    <w:p w14:paraId="1534A1BE" w14:textId="77777777" w:rsidR="00427128" w:rsidRPr="00922886" w:rsidRDefault="00427128" w:rsidP="006C3AA8">
      <w:pPr>
        <w:pStyle w:val="NoSpacing"/>
        <w:widowControl w:val="0"/>
      </w:pPr>
      <w:r w:rsidRPr="00922886">
        <w:t xml:space="preserve">Spring, TX 77388-4405 </w:t>
      </w:r>
    </w:p>
    <w:p w14:paraId="1F2DBACF" w14:textId="77777777" w:rsidR="00427128" w:rsidRPr="00922886" w:rsidRDefault="00427128" w:rsidP="006C3AA8">
      <w:pPr>
        <w:pStyle w:val="NoSpacing"/>
        <w:widowControl w:val="0"/>
      </w:pPr>
    </w:p>
    <w:p w14:paraId="3864674C" w14:textId="77777777" w:rsidR="00427128" w:rsidRPr="00922886" w:rsidRDefault="00427128" w:rsidP="006C3AA8">
      <w:pPr>
        <w:pStyle w:val="NoSpacing"/>
        <w:widowControl w:val="0"/>
        <w:rPr>
          <w:b/>
        </w:rPr>
      </w:pPr>
      <w:r w:rsidRPr="00922886">
        <w:rPr>
          <w:b/>
        </w:rPr>
        <w:t>Bobbie G. Bayless Esq.</w:t>
      </w:r>
    </w:p>
    <w:p w14:paraId="7EDBAF1D" w14:textId="77777777" w:rsidR="00427128" w:rsidRPr="00922886" w:rsidRDefault="00427128" w:rsidP="006C3AA8">
      <w:pPr>
        <w:pStyle w:val="NoSpacing"/>
        <w:widowControl w:val="0"/>
      </w:pPr>
      <w:r w:rsidRPr="00922886">
        <w:t>State Bar No. 01940600</w:t>
      </w:r>
    </w:p>
    <w:p w14:paraId="4CD9E9F0" w14:textId="77777777" w:rsidR="00427128" w:rsidRPr="00922886" w:rsidRDefault="00427128" w:rsidP="006C3AA8">
      <w:pPr>
        <w:pStyle w:val="NoSpacing"/>
        <w:widowControl w:val="0"/>
      </w:pPr>
      <w:r w:rsidRPr="00922886">
        <w:t>2931 Ferndale</w:t>
      </w:r>
    </w:p>
    <w:p w14:paraId="5EF08682" w14:textId="77777777" w:rsidR="00427128" w:rsidRPr="00922886" w:rsidRDefault="00427128" w:rsidP="006C3AA8">
      <w:pPr>
        <w:pStyle w:val="NoSpacing"/>
        <w:widowControl w:val="0"/>
      </w:pPr>
      <w:r w:rsidRPr="00922886">
        <w:t>Houston, Texas 77098</w:t>
      </w:r>
    </w:p>
    <w:p w14:paraId="4C651FC3" w14:textId="77777777" w:rsidR="00427128" w:rsidRPr="00922886" w:rsidRDefault="00427128" w:rsidP="006C3AA8">
      <w:pPr>
        <w:pStyle w:val="NoSpacing"/>
        <w:widowControl w:val="0"/>
      </w:pPr>
      <w:r w:rsidRPr="00922886">
        <w:t>Telephone:  (713) 522-2224</w:t>
      </w:r>
    </w:p>
    <w:p w14:paraId="5E806350" w14:textId="77777777" w:rsidR="00427128" w:rsidRPr="00922886" w:rsidRDefault="00427128" w:rsidP="006C3AA8">
      <w:pPr>
        <w:pStyle w:val="NoSpacing"/>
        <w:widowControl w:val="0"/>
      </w:pPr>
      <w:r w:rsidRPr="00922886">
        <w:t xml:space="preserve">Telecopier:  (713) 522-2218 </w:t>
      </w:r>
    </w:p>
    <w:p w14:paraId="7E6EEE58" w14:textId="77777777" w:rsidR="00427128" w:rsidRPr="00922886" w:rsidRDefault="00427128" w:rsidP="006C3AA8">
      <w:pPr>
        <w:pStyle w:val="NoSpacing"/>
        <w:widowControl w:val="0"/>
      </w:pPr>
      <w:r w:rsidRPr="00922886">
        <w:t>bayless@baylessstokes.com</w:t>
      </w:r>
    </w:p>
    <w:p w14:paraId="00BA9099" w14:textId="77777777" w:rsidR="00427128" w:rsidRPr="00922886" w:rsidRDefault="00427128" w:rsidP="006C3AA8">
      <w:pPr>
        <w:pStyle w:val="NoSpacing"/>
        <w:widowControl w:val="0"/>
      </w:pPr>
    </w:p>
    <w:p w14:paraId="1049DCFB" w14:textId="77777777" w:rsidR="00427128" w:rsidRPr="00922886" w:rsidRDefault="00427128" w:rsidP="006C3AA8">
      <w:pPr>
        <w:pStyle w:val="NoSpacing"/>
        <w:widowControl w:val="0"/>
        <w:rPr>
          <w:b/>
        </w:rPr>
      </w:pPr>
      <w:r w:rsidRPr="00922886">
        <w:rPr>
          <w:b/>
        </w:rPr>
        <w:t>Jason Bradley Ostrom Esq.</w:t>
      </w:r>
    </w:p>
    <w:p w14:paraId="7CAF40C7" w14:textId="77777777" w:rsidR="00427128" w:rsidRPr="00922886" w:rsidRDefault="00427128" w:rsidP="006C3AA8">
      <w:pPr>
        <w:pStyle w:val="NoSpacing"/>
        <w:widowControl w:val="0"/>
      </w:pPr>
      <w:r w:rsidRPr="00922886">
        <w:t>Ostrom P.C.</w:t>
      </w:r>
    </w:p>
    <w:p w14:paraId="6A551574" w14:textId="77777777" w:rsidR="00427128" w:rsidRPr="00922886" w:rsidRDefault="00427128" w:rsidP="006C3AA8">
      <w:pPr>
        <w:pStyle w:val="NoSpacing"/>
        <w:widowControl w:val="0"/>
      </w:pPr>
      <w:r w:rsidRPr="00922886">
        <w:t>(TBA #2402771 0)</w:t>
      </w:r>
    </w:p>
    <w:p w14:paraId="5D24EED0" w14:textId="77777777" w:rsidR="00427128" w:rsidRPr="00922886" w:rsidRDefault="00427128" w:rsidP="006C3AA8">
      <w:pPr>
        <w:pStyle w:val="NoSpacing"/>
        <w:widowControl w:val="0"/>
      </w:pPr>
      <w:r w:rsidRPr="00922886">
        <w:t>Bar Card Number: 24027710</w:t>
      </w:r>
    </w:p>
    <w:p w14:paraId="6CEA7C13" w14:textId="77777777" w:rsidR="00427128" w:rsidRPr="00922886" w:rsidRDefault="00427128" w:rsidP="006C3AA8">
      <w:pPr>
        <w:pStyle w:val="NoSpacing"/>
        <w:widowControl w:val="0"/>
      </w:pPr>
      <w:r w:rsidRPr="00922886">
        <w:t xml:space="preserve">TX License Date: 11/01/2000 </w:t>
      </w:r>
    </w:p>
    <w:p w14:paraId="7AA6CEEC" w14:textId="77777777" w:rsidR="00427128" w:rsidRPr="00922886" w:rsidRDefault="00427128" w:rsidP="006C3AA8">
      <w:pPr>
        <w:pStyle w:val="NoSpacing"/>
        <w:widowControl w:val="0"/>
      </w:pPr>
      <w:r w:rsidRPr="00922886">
        <w:t xml:space="preserve">Primary Practice Location: Houston , Texas </w:t>
      </w:r>
    </w:p>
    <w:p w14:paraId="6C5D34D5" w14:textId="77777777" w:rsidR="00427128" w:rsidRPr="00922886" w:rsidRDefault="00427128" w:rsidP="006C3AA8">
      <w:pPr>
        <w:pStyle w:val="NoSpacing"/>
        <w:widowControl w:val="0"/>
      </w:pPr>
      <w:r w:rsidRPr="00922886">
        <w:t>4301 Yoakum Blvd</w:t>
      </w:r>
    </w:p>
    <w:p w14:paraId="4EC0CE62" w14:textId="77777777" w:rsidR="00427128" w:rsidRPr="00922886" w:rsidRDefault="00427128" w:rsidP="006C3AA8">
      <w:pPr>
        <w:pStyle w:val="NoSpacing"/>
        <w:widowControl w:val="0"/>
      </w:pPr>
      <w:r w:rsidRPr="00922886">
        <w:t>Houston, TX 77006-5817</w:t>
      </w:r>
    </w:p>
    <w:p w14:paraId="55BA5AF2" w14:textId="77777777" w:rsidR="00427128" w:rsidRPr="00922886" w:rsidRDefault="00427128" w:rsidP="006C3AA8">
      <w:pPr>
        <w:pStyle w:val="NoSpacing"/>
        <w:widowControl w:val="0"/>
      </w:pPr>
    </w:p>
    <w:p w14:paraId="693FCB7B" w14:textId="77777777" w:rsidR="00427128" w:rsidRPr="00922886" w:rsidRDefault="00427128" w:rsidP="006C3AA8">
      <w:pPr>
        <w:pStyle w:val="NoSpacing"/>
        <w:widowControl w:val="0"/>
        <w:rPr>
          <w:b/>
        </w:rPr>
      </w:pPr>
      <w:r w:rsidRPr="00922886">
        <w:rPr>
          <w:b/>
        </w:rPr>
        <w:t>Stephen A Mendel Esq.</w:t>
      </w:r>
    </w:p>
    <w:p w14:paraId="4F6E1828" w14:textId="77777777" w:rsidR="00427128" w:rsidRPr="00922886" w:rsidRDefault="00427128" w:rsidP="006C3AA8">
      <w:pPr>
        <w:pStyle w:val="NoSpacing"/>
        <w:widowControl w:val="0"/>
      </w:pPr>
      <w:r w:rsidRPr="00922886">
        <w:t>Texas State Bar No. 13930650</w:t>
      </w:r>
    </w:p>
    <w:p w14:paraId="4DA194A4" w14:textId="77777777" w:rsidR="00427128" w:rsidRPr="00922886" w:rsidRDefault="00427128" w:rsidP="006C3AA8">
      <w:pPr>
        <w:pStyle w:val="NoSpacing"/>
        <w:widowControl w:val="0"/>
      </w:pPr>
      <w:r w:rsidRPr="00922886">
        <w:t xml:space="preserve">The Mendel Law Firm, L.P. </w:t>
      </w:r>
    </w:p>
    <w:p w14:paraId="4AD036D0" w14:textId="77777777" w:rsidR="00427128" w:rsidRPr="00922886" w:rsidRDefault="00427128" w:rsidP="006C3AA8">
      <w:pPr>
        <w:pStyle w:val="NoSpacing"/>
        <w:widowControl w:val="0"/>
      </w:pPr>
      <w:r w:rsidRPr="00922886">
        <w:t xml:space="preserve">1155 Dairy Ashford, Ste. 104 Houston, TX 77079 </w:t>
      </w:r>
    </w:p>
    <w:p w14:paraId="30D39E3C" w14:textId="77777777" w:rsidR="00427128" w:rsidRPr="00922886" w:rsidRDefault="00427128" w:rsidP="006C3AA8">
      <w:pPr>
        <w:pStyle w:val="NoSpacing"/>
        <w:widowControl w:val="0"/>
      </w:pPr>
      <w:r w:rsidRPr="00922886">
        <w:t xml:space="preserve">e-mail: </w:t>
      </w:r>
      <w:hyperlink r:id="rId281" w:history="1">
        <w:r w:rsidRPr="00922886">
          <w:rPr>
            <w:rStyle w:val="Hyperlink"/>
          </w:rPr>
          <w:t>steve@mendellawfirm.com</w:t>
        </w:r>
      </w:hyperlink>
    </w:p>
    <w:p w14:paraId="416A2103" w14:textId="77777777" w:rsidR="00427128" w:rsidRPr="00922886" w:rsidRDefault="00427128" w:rsidP="006C3AA8">
      <w:pPr>
        <w:pStyle w:val="NoSpacing"/>
        <w:widowControl w:val="0"/>
        <w:rPr>
          <w:rFonts w:eastAsiaTheme="minorHAnsi" w:cs="Times New Roman"/>
          <w:color w:val="424042"/>
          <w:sz w:val="24"/>
          <w:szCs w:val="24"/>
        </w:rPr>
      </w:pPr>
    </w:p>
    <w:p w14:paraId="1F81594B" w14:textId="77777777" w:rsidR="00427128" w:rsidRPr="00922886" w:rsidRDefault="00427128" w:rsidP="006C3AA8">
      <w:pPr>
        <w:pStyle w:val="NoSpacing"/>
        <w:widowControl w:val="0"/>
        <w:rPr>
          <w:b/>
        </w:rPr>
      </w:pPr>
      <w:r w:rsidRPr="00922886">
        <w:rPr>
          <w:rFonts w:eastAsiaTheme="minorHAnsi" w:cs="Times New Roman"/>
          <w:b/>
          <w:color w:val="424042"/>
        </w:rPr>
        <w:t>Bradley Featherston of the Mendel law firm</w:t>
      </w:r>
    </w:p>
    <w:p w14:paraId="404B469F" w14:textId="77777777" w:rsidR="00427128" w:rsidRPr="00922886" w:rsidRDefault="00427128" w:rsidP="006C3AA8">
      <w:pPr>
        <w:pStyle w:val="NoSpacing"/>
        <w:widowControl w:val="0"/>
      </w:pPr>
    </w:p>
    <w:p w14:paraId="22E11A54" w14:textId="77777777" w:rsidR="002F4D5D" w:rsidRPr="00922886" w:rsidRDefault="002F4D5D" w:rsidP="006C3AA8">
      <w:pPr>
        <w:pStyle w:val="NoSpacing"/>
        <w:widowControl w:val="0"/>
        <w:rPr>
          <w:b/>
        </w:rPr>
      </w:pPr>
      <w:r w:rsidRPr="00922886">
        <w:rPr>
          <w:b/>
        </w:rPr>
        <w:t>Neal Spielman Esq.</w:t>
      </w:r>
    </w:p>
    <w:p w14:paraId="30BBD6D1" w14:textId="77777777" w:rsidR="002F4D5D" w:rsidRPr="00922886" w:rsidRDefault="002F4D5D" w:rsidP="006C3AA8">
      <w:pPr>
        <w:pStyle w:val="NoSpacing"/>
        <w:widowControl w:val="0"/>
      </w:pPr>
      <w:r w:rsidRPr="00922886">
        <w:t>Texas State Bar No. 00794678</w:t>
      </w:r>
    </w:p>
    <w:p w14:paraId="312CE2A6" w14:textId="77777777" w:rsidR="002F4D5D" w:rsidRPr="00922886" w:rsidRDefault="002F4D5D" w:rsidP="006C3AA8">
      <w:pPr>
        <w:pStyle w:val="NoSpacing"/>
        <w:widowControl w:val="0"/>
      </w:pPr>
      <w:r w:rsidRPr="00922886">
        <w:t>Griffin and Mathews</w:t>
      </w:r>
    </w:p>
    <w:p w14:paraId="21FFC22A" w14:textId="77777777" w:rsidR="002F4D5D" w:rsidRPr="00922886" w:rsidRDefault="002F4D5D" w:rsidP="006C3AA8">
      <w:pPr>
        <w:pStyle w:val="NoSpacing"/>
        <w:widowControl w:val="0"/>
      </w:pPr>
      <w:r w:rsidRPr="00922886">
        <w:t xml:space="preserve">1155 Dairy Ashford, Ste. 300 </w:t>
      </w:r>
    </w:p>
    <w:p w14:paraId="6BC88026" w14:textId="77777777" w:rsidR="002F4D5D" w:rsidRPr="00922886" w:rsidRDefault="002F4D5D" w:rsidP="006C3AA8">
      <w:pPr>
        <w:pStyle w:val="NoSpacing"/>
        <w:widowControl w:val="0"/>
      </w:pPr>
      <w:r w:rsidRPr="00922886">
        <w:lastRenderedPageBreak/>
        <w:t xml:space="preserve">Houston, TX 77079 </w:t>
      </w:r>
    </w:p>
    <w:p w14:paraId="05E9292B" w14:textId="77777777" w:rsidR="002F4D5D" w:rsidRPr="00922886" w:rsidRDefault="002F4D5D" w:rsidP="006C3AA8">
      <w:pPr>
        <w:pStyle w:val="NoSpacing"/>
        <w:widowControl w:val="0"/>
      </w:pPr>
      <w:r w:rsidRPr="00922886">
        <w:t>281-870-1124</w:t>
      </w:r>
    </w:p>
    <w:p w14:paraId="5CDD17BB" w14:textId="77777777" w:rsidR="002F4D5D" w:rsidRPr="00922886" w:rsidRDefault="008C7816" w:rsidP="006C3AA8">
      <w:pPr>
        <w:pStyle w:val="NoSpacing"/>
        <w:widowControl w:val="0"/>
      </w:pPr>
      <w:hyperlink r:id="rId282" w:history="1">
        <w:r w:rsidR="002F4D5D" w:rsidRPr="00922886">
          <w:rPr>
            <w:rStyle w:val="Hyperlink"/>
          </w:rPr>
          <w:t>nspielman@grifmatlaw.com</w:t>
        </w:r>
      </w:hyperlink>
    </w:p>
    <w:p w14:paraId="28E45B38" w14:textId="77777777" w:rsidR="002F4D5D" w:rsidRPr="00922886" w:rsidRDefault="002F4D5D" w:rsidP="006C3AA8">
      <w:pPr>
        <w:pStyle w:val="NoSpacing"/>
        <w:widowControl w:val="0"/>
      </w:pPr>
    </w:p>
    <w:p w14:paraId="5B8C379A" w14:textId="77777777" w:rsidR="00427128" w:rsidRPr="00922886" w:rsidRDefault="00427128" w:rsidP="006C3AA8">
      <w:pPr>
        <w:pStyle w:val="NoSpacing"/>
        <w:widowControl w:val="0"/>
        <w:rPr>
          <w:b/>
        </w:rPr>
      </w:pPr>
      <w:r w:rsidRPr="00922886">
        <w:rPr>
          <w:b/>
        </w:rPr>
        <w:t>Gregory Lester Esq.</w:t>
      </w:r>
    </w:p>
    <w:p w14:paraId="2D3DFAFE" w14:textId="77777777" w:rsidR="00427128" w:rsidRPr="00922886" w:rsidRDefault="00427128" w:rsidP="006C3AA8">
      <w:pPr>
        <w:pStyle w:val="NoSpacing"/>
        <w:widowControl w:val="0"/>
      </w:pPr>
      <w:r w:rsidRPr="00922886">
        <w:t>State Bar No. 12235700</w:t>
      </w:r>
    </w:p>
    <w:p w14:paraId="3DD2B944" w14:textId="77777777" w:rsidR="00427128" w:rsidRPr="00922886" w:rsidRDefault="00427128" w:rsidP="006C3AA8">
      <w:pPr>
        <w:pStyle w:val="NoSpacing"/>
        <w:widowControl w:val="0"/>
      </w:pPr>
      <w:r w:rsidRPr="00922886">
        <w:t>955 N. Dairy Ashford, Suite 220</w:t>
      </w:r>
    </w:p>
    <w:p w14:paraId="581A3B1F" w14:textId="77777777" w:rsidR="00427128" w:rsidRPr="00922886" w:rsidRDefault="00427128" w:rsidP="006C3AA8">
      <w:pPr>
        <w:pStyle w:val="NoSpacing"/>
        <w:widowControl w:val="0"/>
      </w:pPr>
      <w:r w:rsidRPr="00922886">
        <w:t>Houston, Texas 77079</w:t>
      </w:r>
    </w:p>
    <w:p w14:paraId="015AF0CD" w14:textId="77777777" w:rsidR="00427128" w:rsidRPr="00922886" w:rsidRDefault="00427128" w:rsidP="006C3AA8">
      <w:pPr>
        <w:pStyle w:val="NoSpacing"/>
        <w:widowControl w:val="0"/>
      </w:pPr>
    </w:p>
    <w:p w14:paraId="18D4A877" w14:textId="77777777" w:rsidR="00427128" w:rsidRPr="00922886" w:rsidRDefault="00427128" w:rsidP="006C3AA8">
      <w:pPr>
        <w:pStyle w:val="NoSpacing"/>
        <w:widowControl w:val="0"/>
        <w:rPr>
          <w:b/>
        </w:rPr>
      </w:pPr>
      <w:r w:rsidRPr="00922886">
        <w:rPr>
          <w:b/>
        </w:rPr>
        <w:t>Jill Willard Young Esq.</w:t>
      </w:r>
    </w:p>
    <w:p w14:paraId="314F955B" w14:textId="77777777" w:rsidR="00427128" w:rsidRPr="00922886" w:rsidRDefault="00427128" w:rsidP="006C3AA8">
      <w:pPr>
        <w:pStyle w:val="NoSpacing"/>
        <w:widowControl w:val="0"/>
      </w:pPr>
      <w:r w:rsidRPr="00922886">
        <w:t>Macintyre, McCulloch, Stanfield</w:t>
      </w:r>
    </w:p>
    <w:p w14:paraId="552184E8" w14:textId="77777777" w:rsidR="00427128" w:rsidRPr="00922886" w:rsidRDefault="00427128" w:rsidP="006C3AA8">
      <w:pPr>
        <w:pStyle w:val="NoSpacing"/>
        <w:widowControl w:val="0"/>
      </w:pPr>
      <w:r w:rsidRPr="00922886">
        <w:t>and Young, L.L.P.</w:t>
      </w:r>
    </w:p>
    <w:p w14:paraId="01F4AD5C" w14:textId="77777777" w:rsidR="00427128" w:rsidRPr="00922886" w:rsidRDefault="00427128" w:rsidP="006C3AA8">
      <w:pPr>
        <w:pStyle w:val="NoSpacing"/>
        <w:widowControl w:val="0"/>
      </w:pPr>
      <w:r w:rsidRPr="00922886">
        <w:t>2900 Weslayan, Suite 150</w:t>
      </w:r>
    </w:p>
    <w:p w14:paraId="22AB61F7" w14:textId="77777777" w:rsidR="00427128" w:rsidRPr="00922886" w:rsidRDefault="00427128" w:rsidP="006C3AA8">
      <w:pPr>
        <w:pStyle w:val="NoSpacing"/>
        <w:widowControl w:val="0"/>
      </w:pPr>
      <w:r w:rsidRPr="00922886">
        <w:t>Houston, Texas 77027</w:t>
      </w:r>
    </w:p>
    <w:p w14:paraId="23D9F569" w14:textId="77777777" w:rsidR="00427128" w:rsidRPr="00922886" w:rsidRDefault="00427128" w:rsidP="006C3AA8">
      <w:pPr>
        <w:pStyle w:val="NoSpacing"/>
        <w:widowControl w:val="0"/>
      </w:pPr>
    </w:p>
    <w:p w14:paraId="7BA87BDB" w14:textId="77777777" w:rsidR="00427128" w:rsidRPr="00922886" w:rsidRDefault="00427128" w:rsidP="006C3AA8">
      <w:pPr>
        <w:pStyle w:val="NoSpacing"/>
        <w:widowControl w:val="0"/>
        <w:rPr>
          <w:b/>
        </w:rPr>
      </w:pPr>
      <w:r w:rsidRPr="00922886">
        <w:rPr>
          <w:b/>
        </w:rPr>
        <w:t>Darlene Payne Smith</w:t>
      </w:r>
    </w:p>
    <w:p w14:paraId="09A4820A" w14:textId="77777777" w:rsidR="00427128" w:rsidRPr="00922886" w:rsidRDefault="00427128" w:rsidP="006C3AA8">
      <w:pPr>
        <w:pStyle w:val="NoSpacing"/>
        <w:widowControl w:val="0"/>
      </w:pPr>
      <w:r w:rsidRPr="00922886">
        <w:t>State Bar No. 18643525</w:t>
      </w:r>
    </w:p>
    <w:p w14:paraId="071D6851" w14:textId="77777777" w:rsidR="00427128" w:rsidRPr="00922886" w:rsidRDefault="00427128" w:rsidP="006C3AA8">
      <w:pPr>
        <w:pStyle w:val="NoSpacing"/>
        <w:widowControl w:val="0"/>
      </w:pPr>
      <w:r w:rsidRPr="00922886">
        <w:t>Crain, Caton &amp; James</w:t>
      </w:r>
    </w:p>
    <w:p w14:paraId="0E37A520" w14:textId="77777777" w:rsidR="00427128" w:rsidRPr="00922886" w:rsidRDefault="00427128" w:rsidP="006C3AA8">
      <w:pPr>
        <w:pStyle w:val="NoSpacing"/>
        <w:widowControl w:val="0"/>
      </w:pPr>
      <w:r w:rsidRPr="00922886">
        <w:t>Five Houston Center, 17th Floor</w:t>
      </w:r>
    </w:p>
    <w:p w14:paraId="07C66ADC" w14:textId="77777777" w:rsidR="00427128" w:rsidRPr="00922886" w:rsidRDefault="00427128" w:rsidP="006C3AA8">
      <w:pPr>
        <w:pStyle w:val="NoSpacing"/>
        <w:widowControl w:val="0"/>
      </w:pPr>
      <w:r w:rsidRPr="00922886">
        <w:t>I40 I McKinney, Suite 1700</w:t>
      </w:r>
    </w:p>
    <w:p w14:paraId="61FE302B" w14:textId="77777777" w:rsidR="00427128" w:rsidRPr="00922886" w:rsidRDefault="00427128" w:rsidP="006C3AA8">
      <w:pPr>
        <w:pStyle w:val="NoSpacing"/>
        <w:widowControl w:val="0"/>
      </w:pPr>
      <w:r w:rsidRPr="00922886">
        <w:t>Houston, Texas 77010</w:t>
      </w:r>
    </w:p>
    <w:p w14:paraId="6F8ACEF0" w14:textId="77777777" w:rsidR="00427128" w:rsidRPr="00922886" w:rsidRDefault="00427128" w:rsidP="006C3AA8">
      <w:pPr>
        <w:pStyle w:val="NoSpacing"/>
        <w:widowControl w:val="0"/>
      </w:pPr>
    </w:p>
    <w:p w14:paraId="3B31CDEA" w14:textId="77777777" w:rsidR="00427128" w:rsidRPr="00922886" w:rsidRDefault="00427128" w:rsidP="006C3AA8">
      <w:pPr>
        <w:pStyle w:val="NoSpacing"/>
        <w:widowControl w:val="0"/>
        <w:rPr>
          <w:b/>
        </w:rPr>
      </w:pPr>
      <w:r w:rsidRPr="00922886">
        <w:rPr>
          <w:b/>
        </w:rPr>
        <w:t>Clarinda Comstock Esq.</w:t>
      </w:r>
    </w:p>
    <w:p w14:paraId="00B56640" w14:textId="77777777" w:rsidR="00427128" w:rsidRPr="00922886" w:rsidRDefault="00427128" w:rsidP="006C3AA8">
      <w:pPr>
        <w:pStyle w:val="NoSpacing"/>
        <w:widowControl w:val="0"/>
      </w:pPr>
      <w:r w:rsidRPr="00922886">
        <w:t>Associate Judge (County employee/appointee)</w:t>
      </w:r>
    </w:p>
    <w:p w14:paraId="4A20495D" w14:textId="77777777" w:rsidR="00427128" w:rsidRPr="00922886" w:rsidRDefault="00427128" w:rsidP="006C3AA8">
      <w:pPr>
        <w:pStyle w:val="NoSpacing"/>
        <w:widowControl w:val="0"/>
      </w:pPr>
      <w:r w:rsidRPr="00922886">
        <w:t>Harris County Probate Court No. Four</w:t>
      </w:r>
    </w:p>
    <w:p w14:paraId="53AB63C1" w14:textId="77777777" w:rsidR="00427128" w:rsidRPr="00922886" w:rsidRDefault="00427128" w:rsidP="006C3AA8">
      <w:pPr>
        <w:pStyle w:val="NoSpacing"/>
        <w:widowControl w:val="0"/>
        <w:tabs>
          <w:tab w:val="left" w:pos="4005"/>
        </w:tabs>
      </w:pPr>
      <w:r w:rsidRPr="00922886">
        <w:t>Bar Card Number: 00790492</w:t>
      </w:r>
      <w:r w:rsidR="00395B98" w:rsidRPr="00922886">
        <w:tab/>
      </w:r>
    </w:p>
    <w:p w14:paraId="711EC8CA" w14:textId="77777777" w:rsidR="00427128" w:rsidRPr="00922886" w:rsidRDefault="00427128" w:rsidP="006C3AA8">
      <w:pPr>
        <w:pStyle w:val="NoSpacing"/>
        <w:widowControl w:val="0"/>
      </w:pPr>
      <w:r w:rsidRPr="00922886">
        <w:t xml:space="preserve">TX License Date: 11/04/1994 </w:t>
      </w:r>
    </w:p>
    <w:p w14:paraId="4509D9E1" w14:textId="77777777" w:rsidR="00427128" w:rsidRPr="00922886" w:rsidRDefault="00427128" w:rsidP="006C3AA8">
      <w:pPr>
        <w:pStyle w:val="NoSpacing"/>
        <w:widowControl w:val="0"/>
      </w:pPr>
      <w:r w:rsidRPr="00922886">
        <w:t xml:space="preserve">Primary Practice Location: Houston , Texas </w:t>
      </w:r>
    </w:p>
    <w:p w14:paraId="25F8672E" w14:textId="77777777" w:rsidR="00427128" w:rsidRPr="00922886" w:rsidRDefault="00427128" w:rsidP="006C3AA8">
      <w:pPr>
        <w:pStyle w:val="NoSpacing"/>
        <w:widowControl w:val="0"/>
      </w:pPr>
      <w:r w:rsidRPr="00922886">
        <w:t>201 Caroline St Fl 7</w:t>
      </w:r>
    </w:p>
    <w:p w14:paraId="459B0C67" w14:textId="77777777" w:rsidR="00427128" w:rsidRPr="00922886" w:rsidRDefault="00427128" w:rsidP="006C3AA8">
      <w:pPr>
        <w:pStyle w:val="NoSpacing"/>
        <w:widowControl w:val="0"/>
      </w:pPr>
      <w:r w:rsidRPr="00922886">
        <w:t xml:space="preserve">Houston, TX 77002-1901 </w:t>
      </w:r>
    </w:p>
    <w:p w14:paraId="6837AA33" w14:textId="77777777" w:rsidR="00427128" w:rsidRPr="00922886" w:rsidRDefault="00427128" w:rsidP="006C3AA8">
      <w:pPr>
        <w:pStyle w:val="NoSpacing"/>
        <w:widowControl w:val="0"/>
      </w:pPr>
    </w:p>
    <w:p w14:paraId="3A895E1D" w14:textId="77777777" w:rsidR="00427128" w:rsidRPr="00922886" w:rsidRDefault="00427128" w:rsidP="006C3AA8">
      <w:pPr>
        <w:pStyle w:val="NoSpacing"/>
        <w:widowControl w:val="0"/>
        <w:rPr>
          <w:b/>
        </w:rPr>
      </w:pPr>
      <w:r w:rsidRPr="00922886">
        <w:rPr>
          <w:b/>
        </w:rPr>
        <w:t>Tamorah Christine Butts</w:t>
      </w:r>
    </w:p>
    <w:p w14:paraId="42EC547A" w14:textId="77777777" w:rsidR="00427128" w:rsidRPr="00922886" w:rsidRDefault="00427128" w:rsidP="006C3AA8">
      <w:pPr>
        <w:pStyle w:val="NoSpacing"/>
        <w:widowControl w:val="0"/>
      </w:pPr>
      <w:r w:rsidRPr="00922886">
        <w:t>Former Judge Harris County Probate court No. 4</w:t>
      </w:r>
    </w:p>
    <w:p w14:paraId="7F71B345" w14:textId="77777777" w:rsidR="00427128" w:rsidRPr="00922886" w:rsidRDefault="00427128" w:rsidP="006C3AA8">
      <w:pPr>
        <w:pStyle w:val="NoSpacing"/>
        <w:widowControl w:val="0"/>
      </w:pPr>
      <w:r w:rsidRPr="00922886">
        <w:t>Bar Card Number: 24004222</w:t>
      </w:r>
    </w:p>
    <w:p w14:paraId="47F74DEF" w14:textId="77777777" w:rsidR="00427128" w:rsidRPr="00922886" w:rsidRDefault="00427128" w:rsidP="006C3AA8">
      <w:pPr>
        <w:pStyle w:val="NoSpacing"/>
        <w:widowControl w:val="0"/>
      </w:pPr>
      <w:r w:rsidRPr="00922886">
        <w:t xml:space="preserve">TX License Date: 12/11/1997 </w:t>
      </w:r>
    </w:p>
    <w:p w14:paraId="7575AB01" w14:textId="77777777" w:rsidR="00427128" w:rsidRPr="00922886" w:rsidRDefault="00427128" w:rsidP="006C3AA8">
      <w:pPr>
        <w:pStyle w:val="NoSpacing"/>
        <w:widowControl w:val="0"/>
      </w:pPr>
      <w:r w:rsidRPr="00922886">
        <w:t xml:space="preserve">Primary Practice Location: Houston , Texas </w:t>
      </w:r>
    </w:p>
    <w:p w14:paraId="3E2E35C2" w14:textId="77777777" w:rsidR="00427128" w:rsidRPr="00922886" w:rsidRDefault="00427128" w:rsidP="006C3AA8">
      <w:pPr>
        <w:pStyle w:val="NoSpacing"/>
        <w:widowControl w:val="0"/>
      </w:pPr>
      <w:r w:rsidRPr="00922886">
        <w:t>8777 W Rayford Rd</w:t>
      </w:r>
    </w:p>
    <w:p w14:paraId="0DD118A4" w14:textId="77777777" w:rsidR="00427128" w:rsidRPr="00922886" w:rsidRDefault="00427128" w:rsidP="006C3AA8">
      <w:pPr>
        <w:pStyle w:val="NoSpacing"/>
        <w:widowControl w:val="0"/>
      </w:pPr>
      <w:r w:rsidRPr="00922886">
        <w:t>Spring, TX 77389-5192</w:t>
      </w:r>
    </w:p>
    <w:p w14:paraId="29AAF1CB" w14:textId="77777777" w:rsidR="00427128" w:rsidRPr="00922886" w:rsidRDefault="00427128" w:rsidP="006C3AA8">
      <w:pPr>
        <w:pStyle w:val="NoSpacing"/>
        <w:widowControl w:val="0"/>
      </w:pPr>
      <w:r w:rsidRPr="00922886">
        <w:t>Board Certified in Estate Planning and Probate Law in Texas</w:t>
      </w:r>
    </w:p>
    <w:p w14:paraId="1E0AC4A7" w14:textId="77777777" w:rsidR="00427128" w:rsidRPr="00922886" w:rsidRDefault="00427128" w:rsidP="006C3AA8">
      <w:pPr>
        <w:pStyle w:val="NoSpacing"/>
        <w:widowControl w:val="0"/>
      </w:pPr>
    </w:p>
    <w:p w14:paraId="1E26EE39" w14:textId="77777777" w:rsidR="00427128" w:rsidRPr="00922886" w:rsidRDefault="00427128" w:rsidP="006C3AA8">
      <w:pPr>
        <w:pStyle w:val="NoSpacing"/>
        <w:widowControl w:val="0"/>
      </w:pPr>
      <w:r w:rsidRPr="00922886">
        <w:t xml:space="preserve">Anita Brunsting and her silent partner Amy Brunsting </w:t>
      </w:r>
    </w:p>
    <w:p w14:paraId="568DB2FC" w14:textId="77777777" w:rsidR="00427128" w:rsidRPr="00922886" w:rsidRDefault="00427128" w:rsidP="006C3AA8">
      <w:pPr>
        <w:pStyle w:val="NoSpacing"/>
        <w:widowControl w:val="0"/>
      </w:pPr>
      <w:r w:rsidRPr="00922886">
        <w:t>Contract court reporter Toni Biamonte</w:t>
      </w:r>
    </w:p>
    <w:p w14:paraId="151842D1" w14:textId="77777777" w:rsidR="00427128" w:rsidRPr="00922886" w:rsidRDefault="00427128" w:rsidP="006C3AA8">
      <w:pPr>
        <w:pStyle w:val="NoSpacing"/>
        <w:widowControl w:val="0"/>
      </w:pPr>
    </w:p>
    <w:p w14:paraId="5EC81A86" w14:textId="77777777" w:rsidR="00427128" w:rsidRPr="00922886" w:rsidRDefault="00F2747A" w:rsidP="006C3AA8">
      <w:pPr>
        <w:pStyle w:val="NoSpacing"/>
        <w:widowControl w:val="0"/>
      </w:pPr>
      <w:r w:rsidRPr="00922886">
        <w:t xml:space="preserve">We should have included </w:t>
      </w:r>
      <w:r w:rsidR="00427128" w:rsidRPr="00922886">
        <w:t>Zandra E. Foley</w:t>
      </w:r>
      <w:r w:rsidRPr="00922886">
        <w:t xml:space="preserve">, </w:t>
      </w:r>
      <w:r w:rsidR="00427128" w:rsidRPr="00922886">
        <w:t>State Bar No. 24032085</w:t>
      </w:r>
    </w:p>
    <w:p w14:paraId="3DAE7546" w14:textId="77777777" w:rsidR="00427128" w:rsidRPr="00922886" w:rsidRDefault="00F2747A" w:rsidP="006C3AA8">
      <w:pPr>
        <w:pStyle w:val="NoSpacing"/>
        <w:widowControl w:val="0"/>
      </w:pPr>
      <w:r w:rsidRPr="00922886">
        <w:t>a</w:t>
      </w:r>
      <w:r w:rsidR="00427128" w:rsidRPr="00922886">
        <w:t xml:space="preserve">nd </w:t>
      </w:r>
    </w:p>
    <w:p w14:paraId="68D5DC2A" w14:textId="77777777" w:rsidR="00427128" w:rsidRPr="00922886" w:rsidRDefault="00427128" w:rsidP="006C3AA8">
      <w:pPr>
        <w:pStyle w:val="NoSpacing"/>
        <w:widowControl w:val="0"/>
      </w:pPr>
      <w:r w:rsidRPr="00922886">
        <w:t>Cory S Reed</w:t>
      </w:r>
      <w:r w:rsidR="00F2747A" w:rsidRPr="00922886">
        <w:t>,</w:t>
      </w:r>
      <w:r w:rsidRPr="00922886">
        <w:t xml:space="preserve"> Texas Bar No. 24076640</w:t>
      </w:r>
    </w:p>
    <w:p w14:paraId="6F6C1A03" w14:textId="77777777" w:rsidR="00427128" w:rsidRPr="00922886" w:rsidRDefault="00427128" w:rsidP="006C3AA8">
      <w:pPr>
        <w:pStyle w:val="NoSpacing"/>
        <w:widowControl w:val="0"/>
      </w:pPr>
      <w:r w:rsidRPr="00922886">
        <w:t>S.D. Tex. No. 1187109</w:t>
      </w:r>
    </w:p>
    <w:p w14:paraId="212ECE5E" w14:textId="77777777" w:rsidR="00427128" w:rsidRPr="00922886" w:rsidRDefault="00427128" w:rsidP="006C3AA8">
      <w:pPr>
        <w:pStyle w:val="NoSpacing"/>
        <w:widowControl w:val="0"/>
      </w:pPr>
      <w:r w:rsidRPr="00922886">
        <w:t xml:space="preserve">Thompson Coe Cousins Irons </w:t>
      </w:r>
    </w:p>
    <w:p w14:paraId="1BAFA792" w14:textId="77777777" w:rsidR="00427128" w:rsidRPr="00922886" w:rsidRDefault="00427128" w:rsidP="006C3AA8">
      <w:pPr>
        <w:pStyle w:val="NoSpacing"/>
        <w:widowControl w:val="0"/>
      </w:pPr>
      <w:r w:rsidRPr="00922886">
        <w:t xml:space="preserve">One Riverway, Ste. 1600 </w:t>
      </w:r>
    </w:p>
    <w:p w14:paraId="3CBC4117" w14:textId="77777777" w:rsidR="00427128" w:rsidRPr="00922886" w:rsidRDefault="00427128" w:rsidP="006C3AA8">
      <w:pPr>
        <w:pStyle w:val="NoSpacing"/>
        <w:widowControl w:val="0"/>
      </w:pPr>
      <w:r w:rsidRPr="00922886">
        <w:t xml:space="preserve">Houston, TX 77056 </w:t>
      </w:r>
    </w:p>
    <w:p w14:paraId="1D19D9E9" w14:textId="77777777" w:rsidR="00427128" w:rsidRPr="00922886" w:rsidRDefault="00427128" w:rsidP="006C3AA8">
      <w:pPr>
        <w:pStyle w:val="NoSpacing"/>
        <w:widowControl w:val="0"/>
      </w:pPr>
      <w:r w:rsidRPr="00922886">
        <w:t>Via E-mail: creed@thompsoncoe.com</w:t>
      </w:r>
    </w:p>
    <w:p w14:paraId="03C98F39" w14:textId="77777777" w:rsidR="00427128" w:rsidRPr="00922886" w:rsidRDefault="00427128" w:rsidP="006C3AA8">
      <w:pPr>
        <w:pStyle w:val="NoSpacing"/>
        <w:widowControl w:val="0"/>
      </w:pPr>
    </w:p>
    <w:p w14:paraId="66882D6F" w14:textId="77777777" w:rsidR="00E52E90" w:rsidRPr="00922886" w:rsidRDefault="00F73E76" w:rsidP="006C3AA8">
      <w:pPr>
        <w:widowControl w:val="0"/>
        <w:ind w:firstLine="0"/>
      </w:pPr>
      <w:r w:rsidRPr="00922886">
        <w:t xml:space="preserve">This list </w:t>
      </w:r>
      <w:r w:rsidR="00BA7783" w:rsidRPr="00922886">
        <w:t>include</w:t>
      </w:r>
      <w:r w:rsidRPr="00922886">
        <w:t>s</w:t>
      </w:r>
      <w:r w:rsidR="00BA7783" w:rsidRPr="00922886">
        <w:t xml:space="preserve"> all 11 attorneys, the two Probate Court Judges, a Court reporter, and would be familial thieves Anita Brunsting and Amy Brunsting</w:t>
      </w:r>
      <w:r w:rsidRPr="00922886">
        <w:t xml:space="preserve"> and Does 1-100</w:t>
      </w:r>
      <w:r w:rsidR="00BA7783" w:rsidRPr="00922886">
        <w:t xml:space="preserve">. Each of the </w:t>
      </w:r>
      <w:r w:rsidRPr="00922886">
        <w:t xml:space="preserve">named </w:t>
      </w:r>
      <w:r w:rsidR="00BA7783" w:rsidRPr="00922886">
        <w:t>Defendants filed Motions to Dismiss</w:t>
      </w:r>
      <w:r w:rsidRPr="00922886">
        <w:t xml:space="preserve"> and they all</w:t>
      </w:r>
      <w:r w:rsidR="00BA7783" w:rsidRPr="00922886">
        <w:t xml:space="preserve"> claim</w:t>
      </w:r>
      <w:r w:rsidRPr="00922886">
        <w:t>ed</w:t>
      </w:r>
      <w:r w:rsidR="00BA7783" w:rsidRPr="00922886">
        <w:t xml:space="preserve"> the RICO claims arose from a “Probate Case”, “Probate Matter”, or “Probate Proceeding”.</w:t>
      </w:r>
      <w:r w:rsidRPr="00922886">
        <w:t xml:space="preserve"> </w:t>
      </w:r>
      <w:r w:rsidR="00096614" w:rsidRPr="00922886">
        <w:t>In other words, they all lied.</w:t>
      </w:r>
    </w:p>
    <w:p w14:paraId="1143F037" w14:textId="77777777" w:rsidR="00F73E76" w:rsidRPr="00922886" w:rsidRDefault="00F73E76" w:rsidP="006C3AA8">
      <w:pPr>
        <w:widowControl w:val="0"/>
      </w:pPr>
      <w:r w:rsidRPr="00922886">
        <w:t>There is no probate and these claims arise in the context of the color of law hijacking of a family trust that ha</w:t>
      </w:r>
      <w:r w:rsidR="00096614" w:rsidRPr="00922886">
        <w:t>s</w:t>
      </w:r>
      <w:r w:rsidRPr="00922886">
        <w:t xml:space="preserve"> been held hostage for ransom in a pretended probate proceeding for three years </w:t>
      </w:r>
      <w:r w:rsidR="00E52E90" w:rsidRPr="00922886">
        <w:t>(</w:t>
      </w:r>
      <w:r w:rsidRPr="00922886">
        <w:t>that has now turned into more than eight years</w:t>
      </w:r>
      <w:r w:rsidR="00E52E90" w:rsidRPr="00922886">
        <w:t>)</w:t>
      </w:r>
      <w:r w:rsidRPr="00922886">
        <w:t xml:space="preserve"> without a single “probate claim” and without a single substantive ruling on any dispositive issues, beginning with which trust instruments are valid and controlling. How can </w:t>
      </w:r>
      <w:r w:rsidR="00E52E90" w:rsidRPr="00922886">
        <w:t xml:space="preserve">this </w:t>
      </w:r>
      <w:r w:rsidRPr="00922886">
        <w:t>posing and posturing be called litigation?</w:t>
      </w:r>
    </w:p>
    <w:p w14:paraId="76632F3D" w14:textId="77777777" w:rsidR="00F73E76" w:rsidRPr="00922886" w:rsidRDefault="00F73E76" w:rsidP="006C3AA8">
      <w:pPr>
        <w:widowControl w:val="0"/>
      </w:pPr>
      <w:r w:rsidRPr="00922886">
        <w:t>Where did I first see the expression probate mafia? I read it in a 2002 treatise while researching the probate exception for Candy’s first 5</w:t>
      </w:r>
      <w:r w:rsidRPr="00922886">
        <w:rPr>
          <w:vertAlign w:val="superscript"/>
        </w:rPr>
        <w:t>th</w:t>
      </w:r>
      <w:r w:rsidRPr="00922886">
        <w:t xml:space="preserve"> Circuit appeal.</w:t>
      </w:r>
    </w:p>
    <w:p w14:paraId="56183F61" w14:textId="77777777" w:rsidR="00F73E76" w:rsidRPr="00922886" w:rsidRDefault="00F73E76" w:rsidP="006C3AA8">
      <w:pPr>
        <w:widowControl w:val="0"/>
        <w:rPr>
          <w:rFonts w:cs="Times New Roman"/>
          <w:sz w:val="24"/>
          <w:szCs w:val="24"/>
        </w:rPr>
      </w:pPr>
      <w:r w:rsidRPr="00922886">
        <w:rPr>
          <w:rFonts w:cs="Times New Roman"/>
          <w:b/>
          <w:bCs/>
          <w:sz w:val="24"/>
          <w:szCs w:val="24"/>
        </w:rPr>
        <w:t xml:space="preserve">2002-02-21 </w:t>
      </w:r>
      <w:hyperlink r:id="rId283" w:tgtFrame="_blank" w:history="1">
        <w:r w:rsidRPr="00922886">
          <w:rPr>
            <w:rFonts w:cs="Times New Roman"/>
            <w:b/>
            <w:bCs/>
            <w:color w:val="0000FF"/>
            <w:sz w:val="24"/>
            <w:szCs w:val="24"/>
            <w:u w:val="single"/>
          </w:rPr>
          <w:t>FIGHTING THE PROBATE MAFIA</w:t>
        </w:r>
      </w:hyperlink>
    </w:p>
    <w:p w14:paraId="7B444EC4" w14:textId="77777777" w:rsidR="00E52E90" w:rsidRPr="00922886" w:rsidRDefault="00E52E90" w:rsidP="006C3AA8">
      <w:pPr>
        <w:widowControl w:val="0"/>
      </w:pPr>
      <w:r w:rsidRPr="00922886">
        <w:t>Where did I learn about what the probate mafia is? Harris County Probate Court No. 4 and all the cases filed in federal court seeking remedy that were treated exactly the same. In fact, if you ready the brief’s you discover that some defendants didn’t even bother to correct the name of the judge or the court in their copy and paste from earlier cases in w</w:t>
      </w:r>
      <w:r w:rsidR="00096614" w:rsidRPr="00922886">
        <w:t>hich they were also defendants.</w:t>
      </w:r>
    </w:p>
    <w:p w14:paraId="068EAFF1" w14:textId="77777777" w:rsidR="00F73E76" w:rsidRPr="00922886" w:rsidRDefault="00F73E76" w:rsidP="006C3AA8">
      <w:pPr>
        <w:pStyle w:val="Heading2"/>
        <w:keepNext w:val="0"/>
        <w:keepLines w:val="0"/>
        <w:widowControl w:val="0"/>
      </w:pPr>
      <w:bookmarkStart w:id="205" w:name="_Toc82773088"/>
      <w:r w:rsidRPr="00922886">
        <w:t>THE RICO DEPOSITION RECORDS</w:t>
      </w:r>
      <w:bookmarkEnd w:id="205"/>
    </w:p>
    <w:p w14:paraId="2B00520C" w14:textId="77777777" w:rsidR="00F73E76" w:rsidRPr="00922886" w:rsidRDefault="008C7816" w:rsidP="006C3AA8">
      <w:pPr>
        <w:widowControl w:val="0"/>
        <w:rPr>
          <w:rFonts w:cs="Times New Roman"/>
          <w:sz w:val="24"/>
          <w:szCs w:val="24"/>
        </w:rPr>
      </w:pPr>
      <w:hyperlink r:id="rId284" w:history="1">
        <w:r w:rsidR="00F73E76" w:rsidRPr="00922886">
          <w:rPr>
            <w:rFonts w:cs="Times New Roman"/>
            <w:b/>
            <w:bCs/>
            <w:color w:val="0000FF"/>
            <w:sz w:val="24"/>
            <w:szCs w:val="24"/>
            <w:u w:val="single"/>
          </w:rPr>
          <w:t>Pages 1-1673 from 2017-06-27 ROA.17-20360 Curtis v Kunz-Freed</w:t>
        </w:r>
      </w:hyperlink>
    </w:p>
    <w:p w14:paraId="46585141" w14:textId="77777777" w:rsidR="00F73E76" w:rsidRPr="00922886" w:rsidRDefault="008C7816" w:rsidP="006C3AA8">
      <w:pPr>
        <w:widowControl w:val="0"/>
        <w:rPr>
          <w:rFonts w:cs="Times New Roman"/>
          <w:sz w:val="24"/>
          <w:szCs w:val="24"/>
        </w:rPr>
      </w:pPr>
      <w:hyperlink r:id="rId285" w:history="1">
        <w:r w:rsidR="00F73E76" w:rsidRPr="00922886">
          <w:rPr>
            <w:rFonts w:cs="Times New Roman"/>
            <w:b/>
            <w:bCs/>
            <w:color w:val="0000FF"/>
            <w:sz w:val="24"/>
            <w:szCs w:val="24"/>
            <w:u w:val="single"/>
          </w:rPr>
          <w:t>Pages 1674-3430 from 2017-06-27 ROA.17-20360 Curtis v Kunz-Freed-2</w:t>
        </w:r>
      </w:hyperlink>
    </w:p>
    <w:p w14:paraId="4531FB9C" w14:textId="77777777" w:rsidR="00F73E76" w:rsidRPr="00922886" w:rsidRDefault="008C7816" w:rsidP="006C3AA8">
      <w:pPr>
        <w:widowControl w:val="0"/>
        <w:rPr>
          <w:rFonts w:cs="Times New Roman"/>
          <w:sz w:val="24"/>
          <w:szCs w:val="24"/>
        </w:rPr>
      </w:pPr>
      <w:hyperlink r:id="rId286" w:history="1">
        <w:r w:rsidR="00F73E76" w:rsidRPr="00922886">
          <w:rPr>
            <w:rFonts w:cs="Times New Roman"/>
            <w:b/>
            <w:bCs/>
            <w:color w:val="0000FF"/>
            <w:sz w:val="24"/>
            <w:szCs w:val="24"/>
            <w:u w:val="single"/>
          </w:rPr>
          <w:t>00 – 17-20360 ROA Document Index</w:t>
        </w:r>
      </w:hyperlink>
    </w:p>
    <w:p w14:paraId="298E7713" w14:textId="77777777" w:rsidR="00F73E76" w:rsidRPr="00922886" w:rsidRDefault="00F73E76" w:rsidP="006C3AA8">
      <w:pPr>
        <w:widowControl w:val="0"/>
        <w:rPr>
          <w:rFonts w:cs="Times New Roman"/>
          <w:sz w:val="24"/>
          <w:szCs w:val="24"/>
        </w:rPr>
      </w:pPr>
      <w:r w:rsidRPr="00922886">
        <w:rPr>
          <w:rFonts w:cs="Times New Roman"/>
          <w:b/>
          <w:bCs/>
          <w:sz w:val="24"/>
          <w:szCs w:val="24"/>
        </w:rPr>
        <w:t xml:space="preserve">00 – 2017-09-26 </w:t>
      </w:r>
      <w:hyperlink r:id="rId287" w:tgtFrame="_blank" w:history="1">
        <w:r w:rsidRPr="00922886">
          <w:rPr>
            <w:rFonts w:cs="Times New Roman"/>
            <w:b/>
            <w:bCs/>
            <w:color w:val="0000FF"/>
            <w:sz w:val="24"/>
            <w:szCs w:val="24"/>
            <w:u w:val="single"/>
          </w:rPr>
          <w:t>RICO – Appellee Brief Binder</w:t>
        </w:r>
      </w:hyperlink>
    </w:p>
    <w:p w14:paraId="597AE0DA" w14:textId="77777777" w:rsidR="00F73E76" w:rsidRPr="00922886" w:rsidRDefault="00E52E90" w:rsidP="006C3AA8">
      <w:pPr>
        <w:widowControl w:val="0"/>
        <w:ind w:firstLine="0"/>
      </w:pPr>
      <w:r w:rsidRPr="00922886">
        <w:t>Conclusion: licensed profiteers operat</w:t>
      </w:r>
      <w:r w:rsidR="00096614" w:rsidRPr="00922886">
        <w:t>e</w:t>
      </w:r>
      <w:r w:rsidRPr="00922886">
        <w:t xml:space="preserve"> their </w:t>
      </w:r>
      <w:r w:rsidR="00096614" w:rsidRPr="00922886">
        <w:t xml:space="preserve">criminal racket </w:t>
      </w:r>
      <w:r w:rsidRPr="00922886">
        <w:t>under the protection of their membership in the Barristers aristocracy.</w:t>
      </w:r>
    </w:p>
    <w:p w14:paraId="5A10F9F0" w14:textId="77777777" w:rsidR="00F73E76" w:rsidRPr="00922886" w:rsidRDefault="00E52E90" w:rsidP="006C3AA8">
      <w:pPr>
        <w:widowControl w:val="0"/>
        <w:ind w:firstLine="0"/>
      </w:pPr>
      <w:r w:rsidRPr="00922886">
        <w:t>LIES, DECEIT, FASLEHOODS AND FBRICATIONS, MENDACITIES, DECEPTIONS, DEFAMATIONS</w:t>
      </w:r>
      <w:r w:rsidR="00D656F0" w:rsidRPr="00922886">
        <w:t>,</w:t>
      </w:r>
      <w:r w:rsidRPr="00922886">
        <w:t xml:space="preserve"> DENIGARATIONS</w:t>
      </w:r>
      <w:r w:rsidR="00D656F0" w:rsidRPr="00922886">
        <w:t xml:space="preserve">, ABSTRACT NOUNS, VACCUOUS LABELS </w:t>
      </w:r>
      <w:r w:rsidR="00096614" w:rsidRPr="00922886">
        <w:t>AND DOCTRINES OF IMPUNITY</w:t>
      </w:r>
    </w:p>
    <w:p w14:paraId="585157DC" w14:textId="77777777" w:rsidR="00BA7783" w:rsidRPr="00922886" w:rsidRDefault="00721E85" w:rsidP="006C3AA8">
      <w:pPr>
        <w:pStyle w:val="Heading3"/>
        <w:widowControl w:val="0"/>
      </w:pPr>
      <w:bookmarkStart w:id="206" w:name="_Toc75754444"/>
      <w:bookmarkStart w:id="207" w:name="_Toc82773089"/>
      <w:r w:rsidRPr="00922886">
        <w:t>The “</w:t>
      </w:r>
      <w:r w:rsidR="00BA7783" w:rsidRPr="00922886">
        <w:t>Immunity Defendants</w:t>
      </w:r>
      <w:r w:rsidRPr="00922886">
        <w:t>”</w:t>
      </w:r>
      <w:r w:rsidR="00BA7783" w:rsidRPr="00922886">
        <w:t xml:space="preserve"> that pled “Probate Case”</w:t>
      </w:r>
      <w:bookmarkEnd w:id="206"/>
      <w:bookmarkEnd w:id="207"/>
    </w:p>
    <w:p w14:paraId="43A46D6F" w14:textId="77777777" w:rsidR="00BA7783" w:rsidRPr="00922886" w:rsidRDefault="00BA7783" w:rsidP="006C3AA8">
      <w:pPr>
        <w:widowControl w:val="0"/>
      </w:pPr>
      <w:r w:rsidRPr="00922886">
        <w:t>Steven Mendel Doc 36 p.2, ROA.17-20360.2304¶2.4; p.6 ROA.17-20360.2308¶3.10, 3.12;</w:t>
      </w:r>
    </w:p>
    <w:p w14:paraId="1607255A" w14:textId="77777777" w:rsidR="00BA7783" w:rsidRPr="00922886" w:rsidRDefault="00BA7783" w:rsidP="006C3AA8">
      <w:pPr>
        <w:widowControl w:val="0"/>
      </w:pPr>
      <w:r w:rsidRPr="00922886">
        <w:t>Jason Ostrom Doc 78 p.1, ROA.17-20360.2869¶1; </w:t>
      </w:r>
    </w:p>
    <w:p w14:paraId="2B30A1FF" w14:textId="77777777" w:rsidR="00BA7783" w:rsidRPr="00922886" w:rsidRDefault="00BA7783" w:rsidP="006C3AA8">
      <w:pPr>
        <w:widowControl w:val="0"/>
      </w:pPr>
      <w:r w:rsidRPr="00922886">
        <w:t>County Attorneys for Judges Butts &amp; Comstock Doc 53 p.15, ROA.17-20360.2613¶2; p.29, ROA.17-20360.2627¶3;</w:t>
      </w:r>
    </w:p>
    <w:p w14:paraId="03C3853D" w14:textId="77777777" w:rsidR="00BA7783" w:rsidRPr="00922886" w:rsidRDefault="00BA7783" w:rsidP="006C3AA8">
      <w:pPr>
        <w:widowControl w:val="0"/>
      </w:pPr>
      <w:r w:rsidRPr="00922886">
        <w:t>Gregory Lester Doc 83 p.1, ROA.17-20360.2908¶2;</w:t>
      </w:r>
    </w:p>
    <w:p w14:paraId="7EDB2137" w14:textId="77777777" w:rsidR="00BA7783" w:rsidRPr="00922886" w:rsidRDefault="00BA7783" w:rsidP="006C3AA8">
      <w:pPr>
        <w:widowControl w:val="0"/>
      </w:pPr>
      <w:r w:rsidRPr="00922886">
        <w:t>Darlene Payne Smith Doc 84 p.2¶1,2; p.3 ROA.17-20360.2949¶1,6; ROA.17-20360.2952¶1,3; p.7, ROA.17-20360.2953¶3; p.9, ROA.17-20360.2955¶3; p.10, ROA.17-20360.2956¶2;</w:t>
      </w:r>
    </w:p>
    <w:p w14:paraId="379633B1" w14:textId="77777777" w:rsidR="00BA7783" w:rsidRPr="00922886" w:rsidRDefault="00721E85" w:rsidP="006C3AA8">
      <w:pPr>
        <w:widowControl w:val="0"/>
      </w:pPr>
      <w:bookmarkStart w:id="208" w:name="_Toc75754445"/>
      <w:bookmarkStart w:id="209" w:name="_Toc82773090"/>
      <w:r w:rsidRPr="00922886">
        <w:rPr>
          <w:rStyle w:val="Heading3Char"/>
        </w:rPr>
        <w:t xml:space="preserve">The “Immunity Defendants” that pled </w:t>
      </w:r>
      <w:r w:rsidR="00BA7783" w:rsidRPr="00922886">
        <w:rPr>
          <w:rStyle w:val="Heading3Char"/>
        </w:rPr>
        <w:t>“Probate Proceeding</w:t>
      </w:r>
      <w:bookmarkEnd w:id="208"/>
      <w:bookmarkEnd w:id="209"/>
      <w:r w:rsidR="00BA7783" w:rsidRPr="00922886">
        <w:t>”</w:t>
      </w:r>
    </w:p>
    <w:p w14:paraId="1849D8C2" w14:textId="77777777" w:rsidR="00BA7783" w:rsidRPr="00922886" w:rsidRDefault="00BA7783" w:rsidP="006C3AA8">
      <w:pPr>
        <w:widowControl w:val="0"/>
      </w:pPr>
      <w:r w:rsidRPr="00922886">
        <w:t>Vacek &amp; Freed Doc 20, ROA.17-20360.153; p.4, 6, 7</w:t>
      </w:r>
    </w:p>
    <w:p w14:paraId="640D3A94" w14:textId="77777777" w:rsidR="00BA7783" w:rsidRPr="00922886" w:rsidRDefault="00BA7783" w:rsidP="006C3AA8">
      <w:pPr>
        <w:widowControl w:val="0"/>
      </w:pPr>
      <w:r w:rsidRPr="00922886">
        <w:t>Bobbie G. Bayless, Doc 23, p.2, ROA.17-20360.175¶1, fn.1; “The action in the Harris County Probate Court involves disputes concerning a trust created by the parents of the five Brunsting siblings.” ROA.17-20360.176, ¶4, fn3;¶</w:t>
      </w:r>
    </w:p>
    <w:p w14:paraId="6A8D3121" w14:textId="77777777" w:rsidR="00BA7783" w:rsidRPr="00922886" w:rsidRDefault="00BA7783" w:rsidP="006C3AA8">
      <w:pPr>
        <w:widowControl w:val="0"/>
      </w:pPr>
      <w:r w:rsidRPr="00922886">
        <w:t>Neal Spielman Doc 40, p.3, ROA.17-20360.2335;</w:t>
      </w:r>
    </w:p>
    <w:p w14:paraId="45A2B85F" w14:textId="77777777" w:rsidR="00BA7783" w:rsidRPr="00922886" w:rsidRDefault="00BA7783" w:rsidP="006C3AA8">
      <w:pPr>
        <w:widowControl w:val="0"/>
      </w:pPr>
      <w:r w:rsidRPr="00922886">
        <w:t>County Attorneys for Judges Butts &amp; Comstock Doc 53 p.2, ROA.17-20360.2600¶2; p3, ROA.17-20360.2601¶2; p.6, ROA.17-20360.2604¶2; p.14 ROA.17-20360.2612¶3; p.28, ROA.17-20360.2626¶1;</w:t>
      </w:r>
    </w:p>
    <w:p w14:paraId="0E87F83F" w14:textId="77777777" w:rsidR="00BA7783" w:rsidRPr="00922886" w:rsidRDefault="00BA7783" w:rsidP="006C3AA8">
      <w:pPr>
        <w:widowControl w:val="0"/>
      </w:pPr>
      <w:r w:rsidRPr="00922886">
        <w:lastRenderedPageBreak/>
        <w:t>Darlene Payne Smith Doc 84, ROA.17-20360.2940; p.8, 10</w:t>
      </w:r>
    </w:p>
    <w:p w14:paraId="114B334D" w14:textId="77777777" w:rsidR="00BA7783" w:rsidRPr="00922886" w:rsidRDefault="00721E85" w:rsidP="006C3AA8">
      <w:pPr>
        <w:pStyle w:val="Heading3"/>
        <w:widowControl w:val="0"/>
      </w:pPr>
      <w:bookmarkStart w:id="210" w:name="_Toc75754446"/>
      <w:bookmarkStart w:id="211" w:name="_Toc82773091"/>
      <w:r w:rsidRPr="00922886">
        <w:t xml:space="preserve">The “Immunity Defendants” that pled </w:t>
      </w:r>
      <w:r w:rsidR="00BA7783" w:rsidRPr="00922886">
        <w:t>“Probate Matter”</w:t>
      </w:r>
      <w:bookmarkEnd w:id="210"/>
      <w:bookmarkEnd w:id="211"/>
    </w:p>
    <w:p w14:paraId="0CFBBD1C" w14:textId="77777777" w:rsidR="00BA7783" w:rsidRPr="00922886" w:rsidRDefault="00BA7783" w:rsidP="006C3AA8">
      <w:pPr>
        <w:widowControl w:val="0"/>
      </w:pPr>
      <w:r w:rsidRPr="00922886">
        <w:t>Jill Young Doc 25, ROA.17-20360.181; p.3</w:t>
      </w:r>
    </w:p>
    <w:p w14:paraId="30928E20" w14:textId="77777777" w:rsidR="00BA7783" w:rsidRPr="00922886" w:rsidRDefault="00BA7783" w:rsidP="006C3AA8">
      <w:pPr>
        <w:widowControl w:val="0"/>
      </w:pPr>
      <w:r w:rsidRPr="00922886">
        <w:t>Neal Spielman Doc39, ROA.17-20360.2328; p1, 2 - Doc 40, ROA.17-20360.2335; p.1, 2, 3</w:t>
      </w:r>
    </w:p>
    <w:p w14:paraId="016328E3" w14:textId="77777777" w:rsidR="00BA7783" w:rsidRPr="00922886" w:rsidRDefault="00BA7783" w:rsidP="006C3AA8">
      <w:pPr>
        <w:widowControl w:val="0"/>
      </w:pPr>
      <w:r w:rsidRPr="00922886">
        <w:t>County Attorneys for Judges Butts &amp; Comstock Doc 53, ROA.17-20360.2598; p.18 - Doc 79 ROA.17-20360.2894; Doc 63, p.1, ROA.17-20360.2286¶2;</w:t>
      </w:r>
    </w:p>
    <w:p w14:paraId="542435F9" w14:textId="77777777" w:rsidR="00721E85" w:rsidRPr="00922886" w:rsidRDefault="00721E85" w:rsidP="006C3AA8">
      <w:pPr>
        <w:pStyle w:val="Heading2"/>
        <w:keepNext w:val="0"/>
        <w:keepLines w:val="0"/>
        <w:widowControl w:val="0"/>
      </w:pPr>
      <w:bookmarkStart w:id="212" w:name="_Toc75754447"/>
      <w:bookmarkStart w:id="213" w:name="_Toc82773092"/>
      <w:r w:rsidRPr="00922886">
        <w:t>BOTTOM LINE: THEY ALL LIED ABOUT A MATERIAL FACT</w:t>
      </w:r>
      <w:bookmarkEnd w:id="212"/>
      <w:r w:rsidR="00F445AE" w:rsidRPr="00922886">
        <w:t>. THERE IS NO PROBATE CASE, PROBATE MATTER OR PROBATE PROCEEDING</w:t>
      </w:r>
      <w:r w:rsidR="00096614" w:rsidRPr="00922886">
        <w:t xml:space="preserve"> AND NONE OF THEM WILL BE HELD TO ANSWER FOR THEIR CRIMES IN ANY COURT IN THE UNITED STATES OF AMERICA</w:t>
      </w:r>
      <w:r w:rsidR="00F445AE" w:rsidRPr="00922886">
        <w:t>.</w:t>
      </w:r>
      <w:bookmarkEnd w:id="213"/>
    </w:p>
    <w:p w14:paraId="0C37836D" w14:textId="77777777" w:rsidR="00685DD6" w:rsidRPr="00922886" w:rsidRDefault="00096614" w:rsidP="006C3AA8">
      <w:pPr>
        <w:widowControl w:val="0"/>
        <w:jc w:val="center"/>
        <w:rPr>
          <w:rFonts w:eastAsiaTheme="majorEastAsia" w:cs="Times New Roman"/>
          <w:b/>
          <w:sz w:val="32"/>
          <w:szCs w:val="32"/>
        </w:rPr>
      </w:pPr>
      <w:r w:rsidRPr="00922886">
        <w:t xml:space="preserve">This is the “freedom” the U.S. Military is exporting to places like Iran, Iraq and Afghanistan after doing the same for places like Japan, Korea, Germany and other places, now fetid stink holes of American plutocracy. </w:t>
      </w:r>
      <w:r w:rsidR="00685DD6" w:rsidRPr="00922886">
        <w:br w:type="page"/>
      </w:r>
    </w:p>
    <w:p w14:paraId="48B9B61A" w14:textId="77777777" w:rsidR="00BA7783" w:rsidRPr="00922886" w:rsidRDefault="00BA7783" w:rsidP="006C3AA8">
      <w:pPr>
        <w:pStyle w:val="Heading1"/>
        <w:keepNext w:val="0"/>
        <w:keepLines w:val="0"/>
        <w:widowControl w:val="0"/>
      </w:pPr>
      <w:bookmarkStart w:id="214" w:name="_Toc75754448"/>
      <w:bookmarkStart w:id="215" w:name="_Toc82773093"/>
      <w:r w:rsidRPr="00922886">
        <w:lastRenderedPageBreak/>
        <w:t>2017</w:t>
      </w:r>
      <w:bookmarkEnd w:id="214"/>
      <w:bookmarkEnd w:id="215"/>
    </w:p>
    <w:p w14:paraId="178BE48E" w14:textId="77777777" w:rsidR="00BA7783" w:rsidRPr="00922886" w:rsidRDefault="00BA7783" w:rsidP="006C3AA8">
      <w:pPr>
        <w:widowControl w:val="0"/>
      </w:pPr>
      <w:r w:rsidRPr="00922886">
        <w:t>February 27, 2017 marks the fifth anniversary of the filing of Curtis v Brunsting in the Southern District of Texas.</w:t>
      </w:r>
    </w:p>
    <w:p w14:paraId="6CCBDEA5" w14:textId="77777777" w:rsidR="009D0A11" w:rsidRPr="00922886" w:rsidRDefault="009D0A11" w:rsidP="006C3AA8">
      <w:pPr>
        <w:pStyle w:val="Heading2"/>
        <w:keepNext w:val="0"/>
        <w:keepLines w:val="0"/>
        <w:widowControl w:val="0"/>
      </w:pPr>
      <w:bookmarkStart w:id="216" w:name="_Toc82773094"/>
      <w:r w:rsidRPr="00922886">
        <w:t>PETTY THIEF IN A BLACK ROBE</w:t>
      </w:r>
      <w:bookmarkEnd w:id="216"/>
    </w:p>
    <w:p w14:paraId="64294F95" w14:textId="77777777" w:rsidR="00BA7783" w:rsidRPr="00922886" w:rsidRDefault="00BA7783" w:rsidP="006C3AA8">
      <w:pPr>
        <w:widowControl w:val="0"/>
      </w:pPr>
      <w:r w:rsidRPr="00922886">
        <w:t xml:space="preserve">2017-07-17 Napa Superior Court Judge </w:t>
      </w:r>
      <w:hyperlink r:id="rId288" w:history="1">
        <w:r w:rsidRPr="00922886">
          <w:rPr>
            <w:rStyle w:val="Hyperlink"/>
          </w:rPr>
          <w:t>Michael Williams stepping down after exposure for petty theft</w:t>
        </w:r>
      </w:hyperlink>
      <w:r w:rsidR="00721E85" w:rsidRPr="00922886">
        <w:t xml:space="preserve">. This is the </w:t>
      </w:r>
      <w:r w:rsidR="009D0A11" w:rsidRPr="00922886">
        <w:t xml:space="preserve">Napa </w:t>
      </w:r>
      <w:r w:rsidR="00301E06" w:rsidRPr="00922886">
        <w:t>C</w:t>
      </w:r>
      <w:r w:rsidR="009D0A11" w:rsidRPr="00922886">
        <w:t xml:space="preserve">ounty Superior </w:t>
      </w:r>
      <w:r w:rsidR="00301E06" w:rsidRPr="00922886">
        <w:t>C</w:t>
      </w:r>
      <w:r w:rsidR="009D0A11" w:rsidRPr="00922886">
        <w:t xml:space="preserve">ourt </w:t>
      </w:r>
      <w:r w:rsidR="00301E06" w:rsidRPr="00922886">
        <w:t>J</w:t>
      </w:r>
      <w:r w:rsidR="009D0A11" w:rsidRPr="00922886">
        <w:t xml:space="preserve">udge </w:t>
      </w:r>
      <w:r w:rsidR="00721E85" w:rsidRPr="00922886">
        <w:t xml:space="preserve">that issued a </w:t>
      </w:r>
      <w:hyperlink r:id="rId289" w:history="1">
        <w:r w:rsidR="00721E85" w:rsidRPr="00922886">
          <w:rPr>
            <w:rStyle w:val="Hyperlink"/>
          </w:rPr>
          <w:t>warrant to search my home</w:t>
        </w:r>
      </w:hyperlink>
      <w:r w:rsidR="00721E85" w:rsidRPr="00922886">
        <w:t xml:space="preserve">, without cause, while I was being subjected to pharmacologically assisted interrogation and torture at John Muir Medical </w:t>
      </w:r>
      <w:r w:rsidR="008B004C" w:rsidRPr="00922886">
        <w:t>C</w:t>
      </w:r>
      <w:r w:rsidR="00721E85" w:rsidRPr="00922886">
        <w:t>enter in Concord California.</w:t>
      </w:r>
      <w:r w:rsidR="009D0A11" w:rsidRPr="00922886">
        <w:t xml:space="preserve"> The return</w:t>
      </w:r>
      <w:r w:rsidR="00096614" w:rsidRPr="00922886">
        <w:t xml:space="preserve"> on that</w:t>
      </w:r>
      <w:r w:rsidR="009D0A11" w:rsidRPr="00922886">
        <w:t xml:space="preserve"> </w:t>
      </w:r>
      <w:r w:rsidR="00096614" w:rsidRPr="00922886">
        <w:t xml:space="preserve">warrant </w:t>
      </w:r>
      <w:r w:rsidR="009D0A11" w:rsidRPr="00922886">
        <w:t xml:space="preserve">demonstrates the complete absence of evidence to justify the </w:t>
      </w:r>
      <w:r w:rsidR="00096614" w:rsidRPr="00922886">
        <w:t xml:space="preserve">fishing </w:t>
      </w:r>
      <w:r w:rsidR="009D0A11" w:rsidRPr="00922886">
        <w:t xml:space="preserve">raid on my home </w:t>
      </w:r>
      <w:r w:rsidR="00301E06" w:rsidRPr="00922886">
        <w:t xml:space="preserve">(and my mind) </w:t>
      </w:r>
      <w:r w:rsidR="009D0A11" w:rsidRPr="00922886">
        <w:t xml:space="preserve">by armed paramilitary </w:t>
      </w:r>
      <w:r w:rsidR="00096614" w:rsidRPr="00922886">
        <w:t xml:space="preserve">predators </w:t>
      </w:r>
      <w:r w:rsidR="009D0A11" w:rsidRPr="00922886">
        <w:t>in the employ of t</w:t>
      </w:r>
      <w:r w:rsidR="00096614" w:rsidRPr="00922886">
        <w:t xml:space="preserve">he local municipal corporation. This was not the first </w:t>
      </w:r>
      <w:r w:rsidR="00301E06" w:rsidRPr="00922886">
        <w:t xml:space="preserve">“unwarranted” </w:t>
      </w:r>
      <w:r w:rsidR="00096614" w:rsidRPr="00922886">
        <w:t>assault on my home</w:t>
      </w:r>
      <w:r w:rsidR="00301E06" w:rsidRPr="00922886">
        <w:t xml:space="preserve"> nor the last</w:t>
      </w:r>
      <w:r w:rsidR="00096614" w:rsidRPr="00922886">
        <w:t>. The criminal thugs have been here with and without warrant on far too many occasions and never once found an actual excuse for their threat to the lives and safety of the people in this household.</w:t>
      </w:r>
    </w:p>
    <w:p w14:paraId="1FDEF9D9" w14:textId="77777777" w:rsidR="0043566B" w:rsidRPr="00922886" w:rsidRDefault="0043566B" w:rsidP="006C3AA8">
      <w:pPr>
        <w:pStyle w:val="Heading2"/>
        <w:keepNext w:val="0"/>
        <w:keepLines w:val="0"/>
        <w:widowControl w:val="0"/>
      </w:pPr>
      <w:bookmarkStart w:id="217" w:name="_Toc82773095"/>
      <w:r w:rsidRPr="00922886">
        <w:t>FRAUD LESTER</w:t>
      </w:r>
      <w:r w:rsidR="00301E06" w:rsidRPr="00922886">
        <w:t xml:space="preserve"> THIEF LESTER</w:t>
      </w:r>
      <w:bookmarkEnd w:id="217"/>
    </w:p>
    <w:p w14:paraId="4823B0D4" w14:textId="77777777" w:rsidR="00BA7783" w:rsidRPr="00922886" w:rsidRDefault="00BA7783" w:rsidP="006C3AA8">
      <w:pPr>
        <w:widowControl w:val="0"/>
        <w:ind w:firstLine="0"/>
      </w:pPr>
      <w:r w:rsidRPr="00922886">
        <w:t xml:space="preserve">2017-11-08 Order to </w:t>
      </w:r>
      <w:hyperlink r:id="rId290" w:history="1">
        <w:r w:rsidRPr="00922886">
          <w:rPr>
            <w:rStyle w:val="Hyperlink"/>
          </w:rPr>
          <w:t>Pay Greg Lester</w:t>
        </w:r>
      </w:hyperlink>
      <w:r w:rsidR="009D0A11" w:rsidRPr="00922886">
        <w:t xml:space="preserve"> </w:t>
      </w:r>
      <w:r w:rsidR="006450F1" w:rsidRPr="00922886">
        <w:t xml:space="preserve">$19,800.00 </w:t>
      </w:r>
      <w:r w:rsidR="009D0A11" w:rsidRPr="00922886">
        <w:t xml:space="preserve">and </w:t>
      </w:r>
      <w:r w:rsidR="006450F1" w:rsidRPr="00922886">
        <w:t xml:space="preserve">Order to </w:t>
      </w:r>
      <w:hyperlink r:id="rId291" w:history="1">
        <w:r w:rsidR="006450F1" w:rsidRPr="00922886">
          <w:rPr>
            <w:rStyle w:val="Hyperlink"/>
          </w:rPr>
          <w:t xml:space="preserve">Pay </w:t>
        </w:r>
        <w:r w:rsidRPr="00922886">
          <w:rPr>
            <w:rStyle w:val="Hyperlink"/>
          </w:rPr>
          <w:t>Jill Young</w:t>
        </w:r>
      </w:hyperlink>
      <w:r w:rsidRPr="00922886">
        <w:t xml:space="preserve"> </w:t>
      </w:r>
      <w:r w:rsidR="006450F1" w:rsidRPr="00922886">
        <w:t xml:space="preserve">$10,620.00 </w:t>
      </w:r>
      <w:r w:rsidRPr="00922886">
        <w:t xml:space="preserve">from </w:t>
      </w:r>
      <w:r w:rsidR="009D0A11" w:rsidRPr="00922886">
        <w:t xml:space="preserve">the </w:t>
      </w:r>
      <w:r w:rsidRPr="00922886">
        <w:t>estate (</w:t>
      </w:r>
      <w:r w:rsidR="009D0A11" w:rsidRPr="00922886">
        <w:t xml:space="preserve">to be </w:t>
      </w:r>
      <w:r w:rsidRPr="00922886">
        <w:t>loaned from trust)</w:t>
      </w:r>
      <w:r w:rsidR="009D0A11" w:rsidRPr="00922886">
        <w:t xml:space="preserve">. </w:t>
      </w:r>
      <w:r w:rsidR="006C5CED" w:rsidRPr="00922886">
        <w:rPr>
          <w:i/>
        </w:rPr>
        <w:t xml:space="preserve">Why would funds </w:t>
      </w:r>
      <w:r w:rsidR="009D0A11" w:rsidRPr="00922886">
        <w:rPr>
          <w:i/>
        </w:rPr>
        <w:t xml:space="preserve">to pay </w:t>
      </w:r>
      <w:r w:rsidR="006C5CED" w:rsidRPr="00922886">
        <w:rPr>
          <w:i/>
        </w:rPr>
        <w:t>the</w:t>
      </w:r>
      <w:r w:rsidR="009D0A11" w:rsidRPr="00922886">
        <w:rPr>
          <w:i/>
        </w:rPr>
        <w:t xml:space="preserve"> </w:t>
      </w:r>
      <w:r w:rsidR="006C5CED" w:rsidRPr="00922886">
        <w:rPr>
          <w:i/>
        </w:rPr>
        <w:t>“</w:t>
      </w:r>
      <w:r w:rsidR="009D0A11" w:rsidRPr="00922886">
        <w:rPr>
          <w:i/>
        </w:rPr>
        <w:t>Temporary Administrator”</w:t>
      </w:r>
      <w:r w:rsidR="006C5CED" w:rsidRPr="00922886">
        <w:rPr>
          <w:i/>
        </w:rPr>
        <w:t xml:space="preserve"> of a decedent’s estate need to be borrowed from a living trust if there was a testamentary trust estate? </w:t>
      </w:r>
      <w:r w:rsidR="006C5CED" w:rsidRPr="00922886">
        <w:t xml:space="preserve">THERE IS NO TESTAMENTARY TRUST </w:t>
      </w:r>
      <w:r w:rsidR="00301E06" w:rsidRPr="00922886">
        <w:t>CA</w:t>
      </w:r>
      <w:r w:rsidR="006450F1" w:rsidRPr="00922886">
        <w:t>L</w:t>
      </w:r>
      <w:r w:rsidR="00301E06" w:rsidRPr="00922886">
        <w:t xml:space="preserve">LED </w:t>
      </w:r>
      <w:r w:rsidR="006450F1" w:rsidRPr="00922886">
        <w:t>“</w:t>
      </w:r>
      <w:r w:rsidR="006C5CED" w:rsidRPr="00922886">
        <w:t>ESTATE</w:t>
      </w:r>
      <w:r w:rsidR="00301E06" w:rsidRPr="00922886">
        <w:t xml:space="preserve"> OF NELVA BRUNSTING</w:t>
      </w:r>
      <w:r w:rsidR="006C5CED" w:rsidRPr="00922886">
        <w:t>.</w:t>
      </w:r>
      <w:r w:rsidR="006450F1" w:rsidRPr="00922886">
        <w:t>”</w:t>
      </w:r>
      <w:r w:rsidR="006C5CED" w:rsidRPr="00922886">
        <w:t xml:space="preserve"> In fact, Gregory Lester’s request for fees shows he spent most of his time with Neal Spielman</w:t>
      </w:r>
      <w:r w:rsidR="00151CD3" w:rsidRPr="00922886">
        <w:t xml:space="preserve">, his time sheet fails to match Jill </w:t>
      </w:r>
      <w:r w:rsidR="00301E06" w:rsidRPr="00922886">
        <w:t>y</w:t>
      </w:r>
      <w:r w:rsidR="00151CD3" w:rsidRPr="00922886">
        <w:t xml:space="preserve">oung’s time sheet for the periods in which they allegedly met. </w:t>
      </w:r>
      <w:r w:rsidR="00301E06" w:rsidRPr="00922886">
        <w:t>The Lester “Report” fails to mentions the wills, fails to identify the trust as the sole devisee, fails to mention any assets that would form the container object called the decedents estate and fails to identify a single claim against the non-existent estate</w:t>
      </w:r>
      <w:r w:rsidR="006450F1" w:rsidRPr="00922886">
        <w:t xml:space="preserve"> but runs straight to the QBD/TPA extortion document, created after the trust became irrevocable, and raising the No-Contest clause containing the corruption of blood provisions.</w:t>
      </w:r>
      <w:r w:rsidR="00301E06" w:rsidRPr="00922886">
        <w:t xml:space="preserve"> </w:t>
      </w:r>
      <w:r w:rsidR="006450F1" w:rsidRPr="00922886">
        <w:t>That would be one of the following:</w:t>
      </w:r>
    </w:p>
    <w:p w14:paraId="1C439B4C" w14:textId="77777777" w:rsidR="006450F1" w:rsidRPr="00922886" w:rsidRDefault="006450F1" w:rsidP="006C3AA8">
      <w:pPr>
        <w:pStyle w:val="BodyText"/>
        <w:tabs>
          <w:tab w:val="left" w:pos="1661"/>
        </w:tabs>
        <w:spacing w:after="120"/>
        <w:ind w:left="1300" w:firstLine="0"/>
        <w:rPr>
          <w:rFonts w:cs="Times New Roman"/>
        </w:rPr>
      </w:pPr>
      <w:r w:rsidRPr="00922886">
        <w:rPr>
          <w:rFonts w:cs="Times New Roman"/>
          <w:spacing w:val="-1"/>
        </w:rPr>
        <w:t>August</w:t>
      </w:r>
      <w:r w:rsidRPr="00922886">
        <w:rPr>
          <w:rFonts w:cs="Times New Roman"/>
        </w:rPr>
        <w:t xml:space="preserve"> 25, 2010 QBD/TPA </w:t>
      </w:r>
      <w:hyperlink r:id="rId292" w:history="1">
        <w:r w:rsidRPr="00922886">
          <w:rPr>
            <w:rStyle w:val="Hyperlink"/>
            <w:rFonts w:cs="Times New Roman"/>
            <w:spacing w:val="-1"/>
          </w:rPr>
          <w:t>Can</w:t>
        </w:r>
        <w:r w:rsidRPr="00922886">
          <w:rPr>
            <w:rStyle w:val="Hyperlink"/>
            <w:rFonts w:cs="Times New Roman"/>
          </w:rPr>
          <w:t xml:space="preserve"> </w:t>
        </w:r>
        <w:r w:rsidRPr="00922886">
          <w:rPr>
            <w:rStyle w:val="Hyperlink"/>
            <w:rFonts w:cs="Times New Roman"/>
            <w:spacing w:val="-1"/>
          </w:rPr>
          <w:t xml:space="preserve">before </w:t>
        </w:r>
        <w:r w:rsidRPr="00922886">
          <w:rPr>
            <w:rStyle w:val="Hyperlink"/>
            <w:rFonts w:cs="Times New Roman"/>
          </w:rPr>
          <w:t>signature</w:t>
        </w:r>
      </w:hyperlink>
    </w:p>
    <w:p w14:paraId="68A963C3" w14:textId="77777777" w:rsidR="006450F1" w:rsidRPr="00922886" w:rsidRDefault="006450F1" w:rsidP="006C3AA8">
      <w:pPr>
        <w:pStyle w:val="BodyText"/>
        <w:tabs>
          <w:tab w:val="left" w:pos="1661"/>
        </w:tabs>
        <w:spacing w:after="120"/>
        <w:ind w:left="1300" w:firstLine="0"/>
        <w:rPr>
          <w:rFonts w:cs="Times New Roman"/>
        </w:rPr>
      </w:pPr>
      <w:r w:rsidRPr="00922886">
        <w:rPr>
          <w:rFonts w:cs="Times New Roman"/>
          <w:spacing w:val="-1"/>
        </w:rPr>
        <w:t>August</w:t>
      </w:r>
      <w:r w:rsidRPr="00922886">
        <w:rPr>
          <w:rFonts w:cs="Times New Roman"/>
        </w:rPr>
        <w:t xml:space="preserve"> 25, 2010 QBD/TPA </w:t>
      </w:r>
      <w:hyperlink r:id="rId293" w:history="1">
        <w:r w:rsidRPr="00922886">
          <w:rPr>
            <w:rStyle w:val="Hyperlink"/>
            <w:rFonts w:cs="Times New Roman"/>
            <w:spacing w:val="-1"/>
          </w:rPr>
          <w:t>Signature</w:t>
        </w:r>
        <w:r w:rsidRPr="00922886">
          <w:rPr>
            <w:rStyle w:val="Hyperlink"/>
            <w:rFonts w:cs="Times New Roman"/>
            <w:spacing w:val="-2"/>
          </w:rPr>
          <w:t xml:space="preserve"> </w:t>
        </w:r>
        <w:r w:rsidRPr="00922886">
          <w:rPr>
            <w:rStyle w:val="Hyperlink"/>
            <w:rFonts w:cs="Times New Roman"/>
          </w:rPr>
          <w:t>on the line</w:t>
        </w:r>
      </w:hyperlink>
    </w:p>
    <w:p w14:paraId="45650FAC" w14:textId="77777777" w:rsidR="006450F1" w:rsidRPr="00922886" w:rsidRDefault="006450F1" w:rsidP="006C3AA8">
      <w:pPr>
        <w:pStyle w:val="BodyText"/>
        <w:tabs>
          <w:tab w:val="left" w:pos="1661"/>
        </w:tabs>
        <w:spacing w:after="120"/>
        <w:ind w:left="1300" w:firstLine="0"/>
        <w:rPr>
          <w:rFonts w:cs="Times New Roman"/>
        </w:rPr>
      </w:pPr>
      <w:r w:rsidRPr="00922886">
        <w:rPr>
          <w:rFonts w:cs="Times New Roman"/>
          <w:spacing w:val="-1"/>
        </w:rPr>
        <w:t>August</w:t>
      </w:r>
      <w:r w:rsidRPr="00922886">
        <w:rPr>
          <w:rFonts w:cs="Times New Roman"/>
        </w:rPr>
        <w:t xml:space="preserve"> 25, 2010 QBD/TPA </w:t>
      </w:r>
      <w:r w:rsidRPr="00922886">
        <w:rPr>
          <w:rFonts w:cs="Times New Roman"/>
          <w:spacing w:val="-1"/>
        </w:rPr>
        <w:t>[V&amp;F</w:t>
      </w:r>
      <w:r w:rsidRPr="00922886">
        <w:rPr>
          <w:rFonts w:cs="Times New Roman"/>
          <w:spacing w:val="-2"/>
        </w:rPr>
        <w:t xml:space="preserve"> </w:t>
      </w:r>
      <w:r w:rsidRPr="00922886">
        <w:rPr>
          <w:rFonts w:cs="Times New Roman"/>
        </w:rPr>
        <w:t xml:space="preserve">353-389 </w:t>
      </w:r>
      <w:r w:rsidRPr="00922886">
        <w:rPr>
          <w:rFonts w:cs="Times New Roman"/>
          <w:spacing w:val="-2"/>
        </w:rPr>
        <w:t>ABL]</w:t>
      </w:r>
      <w:r w:rsidRPr="00922886">
        <w:rPr>
          <w:rFonts w:cs="Times New Roman"/>
          <w:spacing w:val="3"/>
        </w:rPr>
        <w:t xml:space="preserve"> </w:t>
      </w:r>
      <w:hyperlink r:id="rId294" w:history="1">
        <w:r w:rsidRPr="00922886">
          <w:rPr>
            <w:rStyle w:val="Hyperlink"/>
            <w:rFonts w:cs="Times New Roman"/>
            <w:spacing w:val="-1"/>
          </w:rPr>
          <w:t>Signature</w:t>
        </w:r>
        <w:r w:rsidRPr="00922886">
          <w:rPr>
            <w:rStyle w:val="Hyperlink"/>
            <w:rFonts w:cs="Times New Roman"/>
          </w:rPr>
          <w:t xml:space="preserve"> </w:t>
        </w:r>
        <w:r w:rsidRPr="00922886">
          <w:rPr>
            <w:rStyle w:val="Hyperlink"/>
            <w:rFonts w:cs="Times New Roman"/>
            <w:spacing w:val="-1"/>
          </w:rPr>
          <w:t xml:space="preserve">above </w:t>
        </w:r>
        <w:r w:rsidRPr="00922886">
          <w:rPr>
            <w:rStyle w:val="Hyperlink"/>
            <w:rFonts w:cs="Times New Roman"/>
          </w:rPr>
          <w:t>the line</w:t>
        </w:r>
      </w:hyperlink>
    </w:p>
    <w:p w14:paraId="51171F89" w14:textId="77777777" w:rsidR="008174F6" w:rsidRPr="00922886" w:rsidRDefault="00D33B40" w:rsidP="006C3AA8">
      <w:pPr>
        <w:widowControl w:val="0"/>
      </w:pPr>
      <w:r w:rsidRPr="00922886">
        <w:lastRenderedPageBreak/>
        <w:t xml:space="preserve">Have I shown the videos I made of my examination of the documents presented as evidence of the </w:t>
      </w:r>
      <w:hyperlink r:id="rId295" w:history="1">
        <w:r w:rsidRPr="00922886">
          <w:rPr>
            <w:rStyle w:val="Hyperlink"/>
          </w:rPr>
          <w:t>Resignation of Original Trustee</w:t>
        </w:r>
      </w:hyperlink>
      <w:r w:rsidRPr="00922886">
        <w:t xml:space="preserve"> Nelva Brunsting and the </w:t>
      </w:r>
      <w:hyperlink r:id="rId296" w:history="1">
        <w:r w:rsidRPr="00922886">
          <w:rPr>
            <w:rStyle w:val="Hyperlink"/>
          </w:rPr>
          <w:t>Appointment of Successor Trustee</w:t>
        </w:r>
      </w:hyperlink>
      <w:r w:rsidRPr="00922886">
        <w:t xml:space="preserve"> Anita Brunsting?</w:t>
      </w:r>
      <w:r w:rsidR="008174F6" w:rsidRPr="00922886">
        <w:t xml:space="preserve"> Maybe this would be a good time to review Nelva saying "</w:t>
      </w:r>
      <w:hyperlink r:id="rId297" w:tgtFrame="_blank" w:history="1">
        <w:r w:rsidR="008174F6" w:rsidRPr="00922886">
          <w:rPr>
            <w:color w:val="0000FF"/>
            <w:u w:val="single"/>
          </w:rPr>
          <w:t>That's Not True</w:t>
        </w:r>
      </w:hyperlink>
      <w:r w:rsidR="008174F6" w:rsidRPr="00922886">
        <w:rPr>
          <w:color w:val="0000FF"/>
          <w:u w:val="single"/>
        </w:rPr>
        <w:t>”</w:t>
      </w:r>
      <w:r w:rsidR="008174F6" w:rsidRPr="00922886">
        <w:t xml:space="preserve"> in her own hand.</w:t>
      </w:r>
    </w:p>
    <w:p w14:paraId="7F21B3BE" w14:textId="77777777" w:rsidR="00284D22" w:rsidRPr="00922886" w:rsidRDefault="00284D22" w:rsidP="006C3AA8">
      <w:pPr>
        <w:widowControl w:val="0"/>
      </w:pPr>
    </w:p>
    <w:p w14:paraId="4AF96C38" w14:textId="77777777" w:rsidR="00685DD6" w:rsidRPr="00922886" w:rsidRDefault="00685DD6" w:rsidP="006C3AA8">
      <w:pPr>
        <w:widowControl w:val="0"/>
        <w:ind w:firstLine="0"/>
        <w:rPr>
          <w:rFonts w:eastAsiaTheme="majorEastAsia" w:cs="Times New Roman"/>
          <w:b/>
          <w:sz w:val="32"/>
          <w:szCs w:val="32"/>
        </w:rPr>
      </w:pPr>
    </w:p>
    <w:p w14:paraId="5DB98545" w14:textId="77777777" w:rsidR="00BA7783" w:rsidRPr="00922886" w:rsidRDefault="00BA7783" w:rsidP="006C3AA8">
      <w:pPr>
        <w:pStyle w:val="Heading1"/>
        <w:keepNext w:val="0"/>
        <w:keepLines w:val="0"/>
        <w:widowControl w:val="0"/>
      </w:pPr>
      <w:bookmarkStart w:id="218" w:name="_Toc75754449"/>
      <w:bookmarkStart w:id="219" w:name="_Toc82773096"/>
      <w:r w:rsidRPr="00922886">
        <w:t>2018</w:t>
      </w:r>
      <w:bookmarkEnd w:id="218"/>
      <w:bookmarkEnd w:id="219"/>
    </w:p>
    <w:p w14:paraId="313A9B9B" w14:textId="77777777" w:rsidR="00BA7783" w:rsidRPr="00922886" w:rsidRDefault="00BA7783" w:rsidP="006C3AA8">
      <w:pPr>
        <w:widowControl w:val="0"/>
      </w:pPr>
      <w:r w:rsidRPr="00922886">
        <w:t>February 27, 2018 marks the sixth anniversary of the filing of Curtis v Brunsting in the Southern District of Texas.</w:t>
      </w:r>
    </w:p>
    <w:p w14:paraId="30706698" w14:textId="77777777" w:rsidR="00BA7783" w:rsidRPr="00922886" w:rsidRDefault="00BA7783" w:rsidP="006C3AA8">
      <w:pPr>
        <w:widowControl w:val="0"/>
      </w:pPr>
      <w:r w:rsidRPr="00922886">
        <w:t>Probate Sham Proceedings</w:t>
      </w:r>
    </w:p>
    <w:p w14:paraId="631CB487" w14:textId="77777777" w:rsidR="00BA7783" w:rsidRPr="00922886" w:rsidRDefault="00BA7783" w:rsidP="006C3AA8">
      <w:pPr>
        <w:pStyle w:val="NoSpacing"/>
        <w:widowControl w:val="0"/>
      </w:pPr>
      <w:r w:rsidRPr="00922886">
        <w:t>2018-06-28 No. 17-20360_United States Court of Appeals Opinion on RICO</w:t>
      </w:r>
    </w:p>
    <w:p w14:paraId="5F467AAE" w14:textId="77777777" w:rsidR="00BA7783" w:rsidRPr="00922886" w:rsidRDefault="00BA7783" w:rsidP="006C3AA8">
      <w:pPr>
        <w:pStyle w:val="NoSpacing"/>
        <w:widowControl w:val="0"/>
      </w:pPr>
      <w:r w:rsidRPr="00922886">
        <w:t>2018-07-31 Bayless Notice of Hearing-Motion for Partial Summary Judgment.pdf</w:t>
      </w:r>
    </w:p>
    <w:p w14:paraId="2DDD44AC" w14:textId="77777777" w:rsidR="00BA7783" w:rsidRPr="00922886" w:rsidRDefault="00BA7783" w:rsidP="006C3AA8">
      <w:pPr>
        <w:pStyle w:val="NoSpacing"/>
        <w:widowControl w:val="0"/>
      </w:pPr>
      <w:r w:rsidRPr="00922886">
        <w:t>2018-08-17 Curtis Plea in Abatement.pdf</w:t>
      </w:r>
    </w:p>
    <w:p w14:paraId="1CA03DB3" w14:textId="77777777" w:rsidR="00BA7783" w:rsidRPr="00922886" w:rsidRDefault="00BA7783" w:rsidP="006C3AA8">
      <w:pPr>
        <w:pStyle w:val="NoSpacing"/>
        <w:widowControl w:val="0"/>
      </w:pPr>
      <w:r w:rsidRPr="00922886">
        <w:t>2018-08-27 Affdvt of S. Mendel.pdf</w:t>
      </w:r>
    </w:p>
    <w:p w14:paraId="4A6BACE1" w14:textId="77777777" w:rsidR="00BA7783" w:rsidRPr="00922886" w:rsidRDefault="00BA7783" w:rsidP="006C3AA8">
      <w:pPr>
        <w:pStyle w:val="NoSpacing"/>
        <w:widowControl w:val="0"/>
      </w:pPr>
      <w:r w:rsidRPr="00922886">
        <w:t>2018-08-28 Ds' Jnt Mtn fr Cntunce  re Ptl-MSJ.pdf</w:t>
      </w:r>
    </w:p>
    <w:p w14:paraId="1FD41E10" w14:textId="77777777" w:rsidR="00BA7783" w:rsidRPr="00922886" w:rsidRDefault="00BA7783" w:rsidP="006C3AA8">
      <w:pPr>
        <w:pStyle w:val="NoSpacing"/>
        <w:widowControl w:val="0"/>
      </w:pPr>
      <w:r w:rsidRPr="00922886">
        <w:t>2018-08-28 Ds' Notice of Hearing re  Mtn for Continunce.pdf</w:t>
      </w:r>
    </w:p>
    <w:p w14:paraId="27921BFD" w14:textId="77777777" w:rsidR="00BA7783" w:rsidRPr="00922886" w:rsidRDefault="00BA7783" w:rsidP="006C3AA8">
      <w:pPr>
        <w:pStyle w:val="NoSpacing"/>
        <w:widowControl w:val="0"/>
      </w:pPr>
      <w:r w:rsidRPr="00922886">
        <w:t>2018-08-28 Proposed Orer for continuance.pdf</w:t>
      </w:r>
    </w:p>
    <w:p w14:paraId="2B487A06" w14:textId="77777777" w:rsidR="00BA7783" w:rsidRPr="00922886" w:rsidRDefault="00BA7783" w:rsidP="006C3AA8">
      <w:pPr>
        <w:pStyle w:val="NoSpacing"/>
        <w:widowControl w:val="0"/>
      </w:pPr>
      <w:r w:rsidRPr="00922886">
        <w:t>2018-08-29 Resp to C. Brunsting's Partial MSJ.pdf</w:t>
      </w:r>
    </w:p>
    <w:p w14:paraId="167E0C1A" w14:textId="77777777" w:rsidR="00BA7783" w:rsidRPr="00922886" w:rsidRDefault="00BA7783" w:rsidP="006C3AA8">
      <w:pPr>
        <w:pStyle w:val="NoSpacing"/>
        <w:widowControl w:val="0"/>
      </w:pPr>
      <w:r w:rsidRPr="00922886">
        <w:t>2018-09-04 Addendum to Plea in Abatement.pdf</w:t>
      </w:r>
    </w:p>
    <w:p w14:paraId="7CA305B4" w14:textId="77777777" w:rsidR="00BA7783" w:rsidRPr="00922886" w:rsidRDefault="00BA7783" w:rsidP="006C3AA8">
      <w:pPr>
        <w:pStyle w:val="NoSpacing"/>
        <w:widowControl w:val="0"/>
      </w:pPr>
      <w:r w:rsidRPr="00922886">
        <w:t xml:space="preserve">2018-09-04 </w:t>
      </w:r>
      <w:r w:rsidRPr="00922886">
        <w:rPr>
          <w:b/>
          <w:bCs/>
        </w:rPr>
        <w:t>Bayless</w:t>
      </w:r>
      <w:r w:rsidRPr="00922886">
        <w:t xml:space="preserve"> Response and Opposition to Candace Louise Curtis' Plea in Abatement.pdf</w:t>
      </w:r>
    </w:p>
    <w:p w14:paraId="151EB671" w14:textId="77777777" w:rsidR="00BA7783" w:rsidRPr="00922886" w:rsidRDefault="00BA7783" w:rsidP="006C3AA8">
      <w:pPr>
        <w:pStyle w:val="NoSpacing"/>
        <w:widowControl w:val="0"/>
      </w:pPr>
      <w:r w:rsidRPr="00922886">
        <w:t>2018-09-04 Exhibit 1_2015-03-09 Case 412249-401 PBT-2015-76288 Agreed Order to Consolidate cases.pdf</w:t>
      </w:r>
    </w:p>
    <w:p w14:paraId="5649BDD4" w14:textId="77777777" w:rsidR="00BA7783" w:rsidRPr="00922886" w:rsidRDefault="00BA7783" w:rsidP="006C3AA8">
      <w:pPr>
        <w:pStyle w:val="NoSpacing"/>
        <w:widowControl w:val="0"/>
      </w:pPr>
      <w:r w:rsidRPr="00922886">
        <w:t>2018-09-04 Proposed order denying Continuance.pdf</w:t>
      </w:r>
    </w:p>
    <w:p w14:paraId="6604515E" w14:textId="77777777" w:rsidR="00BA7783" w:rsidRPr="00922886" w:rsidRDefault="00BA7783" w:rsidP="006C3AA8">
      <w:pPr>
        <w:pStyle w:val="NoSpacing"/>
        <w:widowControl w:val="0"/>
      </w:pPr>
      <w:r w:rsidRPr="00922886">
        <w:t>2018-09-04 Proposed order sustaining objection to SJ evidence.pdf</w:t>
      </w:r>
    </w:p>
    <w:p w14:paraId="4EB27DCE" w14:textId="77777777" w:rsidR="00BA7783" w:rsidRPr="00922886" w:rsidRDefault="00BA7783" w:rsidP="006C3AA8">
      <w:pPr>
        <w:pStyle w:val="NoSpacing"/>
        <w:widowControl w:val="0"/>
      </w:pPr>
      <w:r w:rsidRPr="00922886">
        <w:t>2018-09-04 Response to Motion for Continuance.pdf</w:t>
      </w:r>
    </w:p>
    <w:p w14:paraId="30912EF0" w14:textId="77777777" w:rsidR="00BA7783" w:rsidRPr="00922886" w:rsidRDefault="00BA7783" w:rsidP="006C3AA8">
      <w:pPr>
        <w:pStyle w:val="NoSpacing"/>
        <w:widowControl w:val="0"/>
      </w:pPr>
      <w:r w:rsidRPr="00922886">
        <w:t>2018-09-04Objection to Response to Motion for Partial Summary Judgment.pdf</w:t>
      </w:r>
    </w:p>
    <w:p w14:paraId="4CC284A1" w14:textId="77777777" w:rsidR="00BA7783" w:rsidRPr="00922886" w:rsidRDefault="00BA7783" w:rsidP="006C3AA8">
      <w:pPr>
        <w:pStyle w:val="NoSpacing"/>
        <w:widowControl w:val="0"/>
      </w:pPr>
      <w:r w:rsidRPr="00922886">
        <w:t>2018-09-05 Bayless Exhibit 1.pdf</w:t>
      </w:r>
    </w:p>
    <w:p w14:paraId="5D66ED5A" w14:textId="77777777" w:rsidR="00BA7783" w:rsidRPr="00922886" w:rsidRDefault="00BA7783" w:rsidP="006C3AA8">
      <w:pPr>
        <w:pStyle w:val="NoSpacing"/>
        <w:widowControl w:val="0"/>
      </w:pPr>
      <w:r w:rsidRPr="00922886">
        <w:t>2018-09-05 Bayless Exhibit 2.pdf</w:t>
      </w:r>
    </w:p>
    <w:p w14:paraId="50AC7FDE" w14:textId="77777777" w:rsidR="00BA7783" w:rsidRPr="00922886" w:rsidRDefault="00BA7783" w:rsidP="006C3AA8">
      <w:pPr>
        <w:pStyle w:val="NoSpacing"/>
        <w:widowControl w:val="0"/>
      </w:pPr>
      <w:r w:rsidRPr="00922886">
        <w:t>2018-09-05 Bayless Exhibit 3.pdf</w:t>
      </w:r>
    </w:p>
    <w:p w14:paraId="04B25041" w14:textId="77777777" w:rsidR="00BA7783" w:rsidRPr="00922886" w:rsidRDefault="00BA7783" w:rsidP="006C3AA8">
      <w:pPr>
        <w:pStyle w:val="NoSpacing"/>
        <w:widowControl w:val="0"/>
      </w:pPr>
      <w:r w:rsidRPr="00922886">
        <w:t>2018-09-05 Bayless Exhibit 4.pdf</w:t>
      </w:r>
    </w:p>
    <w:p w14:paraId="47BD709B" w14:textId="77777777" w:rsidR="00BA7783" w:rsidRPr="00922886" w:rsidRDefault="00BA7783" w:rsidP="006C3AA8">
      <w:pPr>
        <w:pStyle w:val="NoSpacing"/>
        <w:widowControl w:val="0"/>
      </w:pPr>
      <w:r w:rsidRPr="00922886">
        <w:t>2018-09-05 Bayless Proposed order denying Continuance.pdf</w:t>
      </w:r>
    </w:p>
    <w:p w14:paraId="4995BD7B" w14:textId="77777777" w:rsidR="00BA7783" w:rsidRPr="00922886" w:rsidRDefault="00BA7783" w:rsidP="006C3AA8">
      <w:pPr>
        <w:pStyle w:val="NoSpacing"/>
        <w:widowControl w:val="0"/>
      </w:pPr>
      <w:r w:rsidRPr="00922886">
        <w:t>2018-09-05 Bayless Proposed order denying Plea in Abatement.pdf</w:t>
      </w:r>
    </w:p>
    <w:p w14:paraId="1092E2FD" w14:textId="77777777" w:rsidR="00BA7783" w:rsidRPr="00922886" w:rsidRDefault="00BA7783" w:rsidP="006C3AA8">
      <w:pPr>
        <w:pStyle w:val="NoSpacing"/>
        <w:widowControl w:val="0"/>
      </w:pPr>
      <w:r w:rsidRPr="00922886">
        <w:lastRenderedPageBreak/>
        <w:t>2018-09-05 Bayless Proposed order sustaining objection to SJ evidence.pdf</w:t>
      </w:r>
    </w:p>
    <w:p w14:paraId="6E1ACC70" w14:textId="77777777" w:rsidR="00BA7783" w:rsidRPr="00922886" w:rsidRDefault="00BA7783" w:rsidP="006C3AA8">
      <w:pPr>
        <w:pStyle w:val="NoSpacing"/>
        <w:widowControl w:val="0"/>
      </w:pPr>
      <w:r w:rsidRPr="00922886">
        <w:t>2018-09-05 Bayless Response to Abatement.zip</w:t>
      </w:r>
    </w:p>
    <w:p w14:paraId="1521DE4D" w14:textId="77777777" w:rsidR="00BA7783" w:rsidRPr="00922886" w:rsidRDefault="00BA7783" w:rsidP="006C3AA8">
      <w:pPr>
        <w:pStyle w:val="NoSpacing"/>
        <w:widowControl w:val="0"/>
      </w:pPr>
      <w:r w:rsidRPr="00922886">
        <w:t>2018-09-05 Bayless Response to Motion for Continuance.pdf</w:t>
      </w:r>
    </w:p>
    <w:p w14:paraId="4F59DBF4" w14:textId="77777777" w:rsidR="00BA7783" w:rsidRPr="00922886" w:rsidRDefault="00BA7783" w:rsidP="006C3AA8">
      <w:pPr>
        <w:pStyle w:val="NoSpacing"/>
        <w:widowControl w:val="0"/>
      </w:pPr>
      <w:r w:rsidRPr="00922886">
        <w:t>2018-09-05 Bayless Response to Plea in Abatement.pdf</w:t>
      </w:r>
    </w:p>
    <w:p w14:paraId="45581162" w14:textId="77777777" w:rsidR="00BA7783" w:rsidRPr="00922886" w:rsidRDefault="00BA7783" w:rsidP="006C3AA8">
      <w:pPr>
        <w:pStyle w:val="NoSpacing"/>
        <w:widowControl w:val="0"/>
      </w:pPr>
      <w:r w:rsidRPr="00922886">
        <w:t>2018-09-05 Brunsting Transcript of Hearing.pdf</w:t>
      </w:r>
    </w:p>
    <w:p w14:paraId="5E9FAC19" w14:textId="77777777" w:rsidR="00BA7783" w:rsidRPr="00922886" w:rsidRDefault="00BA7783" w:rsidP="006C3AA8">
      <w:pPr>
        <w:pStyle w:val="NoSpacing"/>
        <w:widowControl w:val="0"/>
      </w:pPr>
      <w:r w:rsidRPr="00922886">
        <w:t>2018-09-05 Brunsting Transcript of Hearing_Markup.pdf</w:t>
      </w:r>
    </w:p>
    <w:p w14:paraId="2E9A3092" w14:textId="77777777" w:rsidR="00BA7783" w:rsidRPr="00922886" w:rsidRDefault="00BA7783" w:rsidP="006C3AA8">
      <w:pPr>
        <w:pStyle w:val="NoSpacing"/>
        <w:widowControl w:val="0"/>
      </w:pPr>
      <w:r w:rsidRPr="00922886">
        <w:t>2018-09-05 Exh A - Temp Admin Rpt.pdf</w:t>
      </w:r>
    </w:p>
    <w:p w14:paraId="6C4623AF" w14:textId="77777777" w:rsidR="00BA7783" w:rsidRPr="00922886" w:rsidRDefault="00BA7783" w:rsidP="006C3AA8">
      <w:pPr>
        <w:pStyle w:val="NoSpacing"/>
        <w:widowControl w:val="0"/>
      </w:pPr>
      <w:r w:rsidRPr="00922886">
        <w:t>2018-09-05 Objection to Response to Motion for Partial Summary Judgment.pdf</w:t>
      </w:r>
    </w:p>
    <w:p w14:paraId="59D3D7D3" w14:textId="77777777" w:rsidR="00BA7783" w:rsidRPr="00922886" w:rsidRDefault="00BA7783" w:rsidP="006C3AA8">
      <w:pPr>
        <w:pStyle w:val="NoSpacing"/>
        <w:widowControl w:val="0"/>
      </w:pPr>
      <w:r w:rsidRPr="00922886">
        <w:t>2018-09-05 Plaintiff reply to Anita and Amy Brunsting Rule 12(b)(6) Motions Doc 45.pdf</w:t>
      </w:r>
    </w:p>
    <w:p w14:paraId="2F0B9F2E" w14:textId="77777777" w:rsidR="00BA7783" w:rsidRPr="00922886" w:rsidRDefault="00BA7783" w:rsidP="006C3AA8">
      <w:pPr>
        <w:pStyle w:val="NoSpacing"/>
        <w:widowControl w:val="0"/>
      </w:pPr>
      <w:r w:rsidRPr="00922886">
        <w:t>2018-09-05 Responses to Defendants Motions to Dismiss Combined.pdf</w:t>
      </w:r>
    </w:p>
    <w:p w14:paraId="6BE68645" w14:textId="77777777" w:rsidR="00BA7783" w:rsidRPr="00922886" w:rsidRDefault="00BA7783" w:rsidP="006C3AA8">
      <w:pPr>
        <w:pStyle w:val="NoSpacing"/>
        <w:widowControl w:val="0"/>
      </w:pPr>
      <w:r w:rsidRPr="00922886">
        <w:t>2018-09-07 DCO Redline.pdf</w:t>
      </w:r>
    </w:p>
    <w:p w14:paraId="05B9E7C0" w14:textId="77777777" w:rsidR="00BA7783" w:rsidRPr="00922886" w:rsidRDefault="00BA7783" w:rsidP="006C3AA8">
      <w:pPr>
        <w:pStyle w:val="NoSpacing"/>
        <w:widowControl w:val="0"/>
      </w:pPr>
      <w:r w:rsidRPr="00922886">
        <w:t>2018-09-07 DCO.pdf</w:t>
      </w:r>
    </w:p>
    <w:p w14:paraId="47FC6CC4" w14:textId="77777777" w:rsidR="00BA7783" w:rsidRPr="00922886" w:rsidRDefault="00BA7783" w:rsidP="006C3AA8">
      <w:pPr>
        <w:pStyle w:val="NoSpacing"/>
        <w:widowControl w:val="0"/>
      </w:pPr>
      <w:r w:rsidRPr="00922886">
        <w:t>2018-09-11 Scan of Check for 2018-09-05 transcript.pdf</w:t>
      </w:r>
    </w:p>
    <w:p w14:paraId="39E58800" w14:textId="77777777" w:rsidR="00BA7783" w:rsidRPr="00922886" w:rsidRDefault="00BA7783" w:rsidP="006C3AA8">
      <w:pPr>
        <w:pStyle w:val="NoSpacing"/>
        <w:widowControl w:val="0"/>
      </w:pPr>
      <w:r w:rsidRPr="00922886">
        <w:t>2018-09-11Mailing label for 9-05-2018 Transcript.pdf</w:t>
      </w:r>
    </w:p>
    <w:p w14:paraId="359F37F3" w14:textId="77777777" w:rsidR="00BA7783" w:rsidRPr="00922886" w:rsidRDefault="00BA7783" w:rsidP="006C3AA8">
      <w:pPr>
        <w:pStyle w:val="NoSpacing"/>
        <w:widowControl w:val="0"/>
      </w:pPr>
      <w:r w:rsidRPr="00922886">
        <w:t>2018-09-14 Docket Control Order 6 email Carole.pdf</w:t>
      </w:r>
    </w:p>
    <w:p w14:paraId="383237D9" w14:textId="77777777" w:rsidR="00BA7783" w:rsidRPr="00922886" w:rsidRDefault="00BA7783" w:rsidP="006C3AA8">
      <w:pPr>
        <w:pStyle w:val="NoSpacing"/>
        <w:widowControl w:val="0"/>
      </w:pPr>
      <w:r w:rsidRPr="00922886">
        <w:t>2018-09-15 Docket Control Order email Me to Mendel to Me.pdf</w:t>
      </w:r>
    </w:p>
    <w:p w14:paraId="7995601D" w14:textId="77777777" w:rsidR="00BA7783" w:rsidRPr="00922886" w:rsidRDefault="00BA7783" w:rsidP="006C3AA8">
      <w:pPr>
        <w:pStyle w:val="NoSpacing"/>
        <w:widowControl w:val="0"/>
      </w:pPr>
      <w:r w:rsidRPr="00922886">
        <w:t>2018-09-20 Order for Continuance.pdf</w:t>
      </w:r>
    </w:p>
    <w:p w14:paraId="72952208" w14:textId="77777777" w:rsidR="00BA7783" w:rsidRPr="00922886" w:rsidRDefault="00BA7783" w:rsidP="006C3AA8">
      <w:pPr>
        <w:pStyle w:val="NoSpacing"/>
        <w:widowControl w:val="0"/>
      </w:pPr>
      <w:r w:rsidRPr="00922886">
        <w:t>2018-10-08 Verified Plea in Abatement.pdf</w:t>
      </w:r>
    </w:p>
    <w:p w14:paraId="5E478384" w14:textId="77777777" w:rsidR="00BA7783" w:rsidRPr="00922886" w:rsidRDefault="00BA7783" w:rsidP="006C3AA8">
      <w:pPr>
        <w:pStyle w:val="NoSpacing"/>
        <w:widowControl w:val="0"/>
      </w:pPr>
      <w:r w:rsidRPr="00922886">
        <w:t>2018-10-09 Mendel email.pdf</w:t>
      </w:r>
    </w:p>
    <w:p w14:paraId="788D4D78" w14:textId="77777777" w:rsidR="00BA7783" w:rsidRPr="00922886" w:rsidRDefault="00BA7783" w:rsidP="006C3AA8">
      <w:pPr>
        <w:pStyle w:val="NoSpacing"/>
        <w:widowControl w:val="0"/>
      </w:pPr>
      <w:r w:rsidRPr="00922886">
        <w:t>2018-10-12 email from Spielman to Comstock.pdf</w:t>
      </w:r>
    </w:p>
    <w:p w14:paraId="5FE1F1B9" w14:textId="77777777" w:rsidR="00BA7783" w:rsidRPr="00922886" w:rsidRDefault="00BA7783" w:rsidP="006C3AA8">
      <w:pPr>
        <w:pStyle w:val="NoSpacing"/>
        <w:widowControl w:val="0"/>
      </w:pPr>
      <w:r w:rsidRPr="00922886">
        <w:t>2018-10-19 Plea to the Jurisdiction.pdf</w:t>
      </w:r>
    </w:p>
    <w:p w14:paraId="7A032D3B" w14:textId="77777777" w:rsidR="00BA7783" w:rsidRPr="00922886" w:rsidRDefault="00BA7783" w:rsidP="006C3AA8">
      <w:pPr>
        <w:pStyle w:val="NoSpacing"/>
        <w:widowControl w:val="0"/>
      </w:pPr>
      <w:r w:rsidRPr="00922886">
        <w:t>2018-10-23 Martha Stewart and Plausible Deniability.pdf</w:t>
      </w:r>
    </w:p>
    <w:p w14:paraId="66EB2745" w14:textId="77777777" w:rsidR="00BA7783" w:rsidRPr="00922886" w:rsidRDefault="00BA7783" w:rsidP="006C3AA8">
      <w:pPr>
        <w:pStyle w:val="NoSpacing"/>
        <w:widowControl w:val="0"/>
      </w:pPr>
      <w:r w:rsidRPr="00922886">
        <w:t>2018-11-27 Mendel Notice of Deposition of Candace Kunz-Freed.pdf</w:t>
      </w:r>
    </w:p>
    <w:p w14:paraId="664E5F33" w14:textId="77777777" w:rsidR="00BA7783" w:rsidRPr="00922886" w:rsidRDefault="00BA7783" w:rsidP="006C3AA8">
      <w:pPr>
        <w:pStyle w:val="NoSpacing"/>
        <w:widowControl w:val="0"/>
      </w:pPr>
      <w:r w:rsidRPr="00922886">
        <w:t>2018-11-30 Freed's Mtn to Quash and Mtn Protect Order.pdf</w:t>
      </w:r>
    </w:p>
    <w:p w14:paraId="67A71F43" w14:textId="77777777" w:rsidR="00BA7783" w:rsidRPr="00922886" w:rsidRDefault="00BA7783" w:rsidP="006C3AA8">
      <w:pPr>
        <w:pStyle w:val="NoSpacing"/>
        <w:widowControl w:val="0"/>
      </w:pPr>
      <w:r w:rsidRPr="00922886">
        <w:t>2018-11-30 Freed's Proposed Order Mtn to Quash and Mtn Protect Order.pdf</w:t>
      </w:r>
    </w:p>
    <w:p w14:paraId="11673139" w14:textId="77777777" w:rsidR="00BA7783" w:rsidRPr="00922886" w:rsidRDefault="00BA7783" w:rsidP="006C3AA8">
      <w:pPr>
        <w:pStyle w:val="NoSpacing"/>
        <w:widowControl w:val="0"/>
      </w:pPr>
      <w:r w:rsidRPr="00922886">
        <w:t>2018-12-18 Anita Brunsting's Mtn to Cmpl-1.pdf</w:t>
      </w:r>
    </w:p>
    <w:p w14:paraId="3ED8100E" w14:textId="77777777" w:rsidR="00D0268F" w:rsidRPr="00922886" w:rsidRDefault="00D0268F" w:rsidP="006C3AA8">
      <w:pPr>
        <w:widowControl w:val="0"/>
        <w:rPr>
          <w:rFonts w:eastAsiaTheme="majorEastAsia" w:cs="Times New Roman"/>
          <w:b/>
          <w:sz w:val="32"/>
          <w:szCs w:val="32"/>
        </w:rPr>
      </w:pPr>
      <w:bookmarkStart w:id="220" w:name="_Toc75754450"/>
      <w:r w:rsidRPr="00922886">
        <w:br w:type="page"/>
      </w:r>
    </w:p>
    <w:p w14:paraId="01ECB358" w14:textId="77777777" w:rsidR="00BA7783" w:rsidRPr="00922886" w:rsidRDefault="00BA7783" w:rsidP="006C3AA8">
      <w:pPr>
        <w:pStyle w:val="Heading1"/>
        <w:keepNext w:val="0"/>
        <w:keepLines w:val="0"/>
        <w:widowControl w:val="0"/>
      </w:pPr>
      <w:bookmarkStart w:id="221" w:name="_Toc82773097"/>
      <w:r w:rsidRPr="00922886">
        <w:lastRenderedPageBreak/>
        <w:t>2019</w:t>
      </w:r>
      <w:bookmarkEnd w:id="220"/>
      <w:bookmarkEnd w:id="221"/>
    </w:p>
    <w:p w14:paraId="70A8EAAB" w14:textId="77777777" w:rsidR="00AF5538" w:rsidRPr="00922886" w:rsidRDefault="00AF5538" w:rsidP="006C3AA8">
      <w:pPr>
        <w:pStyle w:val="NoSpacing"/>
        <w:widowControl w:val="0"/>
      </w:pPr>
      <w:r w:rsidRPr="00922886">
        <w:t>2019-01-24 Hearing Transcript</w:t>
      </w:r>
      <w:r w:rsidR="00E00212">
        <w:t xml:space="preserve"> – </w:t>
      </w:r>
      <w:hyperlink r:id="rId298" w:history="1">
        <w:r w:rsidR="00E00212" w:rsidRPr="00E00212">
          <w:rPr>
            <w:rStyle w:val="Hyperlink"/>
          </w:rPr>
          <w:t>Motion to Compel Deposition</w:t>
        </w:r>
      </w:hyperlink>
      <w:r w:rsidR="00E00212">
        <w:t xml:space="preserve"> of Kunz-Freed</w:t>
      </w:r>
    </w:p>
    <w:p w14:paraId="1B3F88B4" w14:textId="77777777" w:rsidR="00BC72FA" w:rsidRDefault="00BC72FA" w:rsidP="006C3AA8">
      <w:pPr>
        <w:pStyle w:val="NoSpacing"/>
        <w:widowControl w:val="0"/>
      </w:pPr>
    </w:p>
    <w:p w14:paraId="6F6C1F0E" w14:textId="77777777" w:rsidR="00D53117" w:rsidRPr="00922886" w:rsidRDefault="00D53117" w:rsidP="006C3AA8">
      <w:pPr>
        <w:pStyle w:val="NoSpacing"/>
        <w:widowControl w:val="0"/>
      </w:pPr>
      <w:r w:rsidRPr="00922886">
        <w:t xml:space="preserve">2019-03-19 </w:t>
      </w:r>
      <w:hyperlink r:id="rId299" w:history="1">
        <w:r w:rsidRPr="00E00212">
          <w:rPr>
            <w:rStyle w:val="Hyperlink"/>
          </w:rPr>
          <w:t>Kunz-Freed, Candace, Deposition Transcript</w:t>
        </w:r>
      </w:hyperlink>
      <w:r w:rsidRPr="00922886">
        <w:t xml:space="preserve"> Condensed, 3-20-19</w:t>
      </w:r>
    </w:p>
    <w:p w14:paraId="21F048BC" w14:textId="77777777" w:rsidR="00BC72FA" w:rsidRDefault="00BC72FA" w:rsidP="006C3AA8">
      <w:pPr>
        <w:pStyle w:val="NoSpacing"/>
        <w:widowControl w:val="0"/>
      </w:pPr>
    </w:p>
    <w:p w14:paraId="1A231676" w14:textId="77777777" w:rsidR="00D53117" w:rsidRPr="00922886" w:rsidRDefault="00D53117" w:rsidP="006C3AA8">
      <w:pPr>
        <w:pStyle w:val="NoSpacing"/>
        <w:widowControl w:val="0"/>
      </w:pPr>
      <w:r w:rsidRPr="00922886">
        <w:t>2019-05-15 A. Brunstings Mtn. for Sanctions</w:t>
      </w:r>
    </w:p>
    <w:p w14:paraId="4F216F41" w14:textId="77777777" w:rsidR="00AF5538" w:rsidRPr="00922886" w:rsidRDefault="00AF5538" w:rsidP="006C3AA8">
      <w:pPr>
        <w:widowControl w:val="0"/>
      </w:pPr>
    </w:p>
    <w:p w14:paraId="50B5E7E7" w14:textId="77777777" w:rsidR="00BA7783" w:rsidRPr="00922886" w:rsidRDefault="00BA7783" w:rsidP="006C3AA8">
      <w:pPr>
        <w:widowControl w:val="0"/>
      </w:pPr>
      <w:r w:rsidRPr="00922886">
        <w:t>February 27, 2019 marks the seventh anniversary of the filing of Curtis v Brunsting in the Southern District of Texas.</w:t>
      </w:r>
    </w:p>
    <w:p w14:paraId="6D8E7A35" w14:textId="77777777" w:rsidR="00BA7783" w:rsidRPr="00922886" w:rsidRDefault="00BA7783" w:rsidP="006C3AA8">
      <w:pPr>
        <w:widowControl w:val="0"/>
      </w:pPr>
      <w:r w:rsidRPr="00922886">
        <w:t>Nothing happened in the probate forum during all of the RICO proceedings but as soon as the appeals court affirmed the dismissal, the filthy lucre soup line acolytes returned to their extortion and obstruction extravaganza in the reprobate theater with renewed enthusiasm.</w:t>
      </w:r>
    </w:p>
    <w:p w14:paraId="0DF335AC" w14:textId="77777777" w:rsidR="00BA7783" w:rsidRPr="00922886" w:rsidRDefault="00BA7783" w:rsidP="006C3AA8">
      <w:pPr>
        <w:widowControl w:val="0"/>
      </w:pPr>
      <w:r w:rsidRPr="00922886">
        <w:t>From the June 2018 decision onward the probate mafia thugs waved the RICO flag in the air as if proof that the pro se was frivolous and nonsensical and this is where they began brandishing the word “vexatious” as cornerstone of their sham probate theater. (the term first arose in Jill Willard-Young’s motion to dismiss the RICO case 4:16-cv-1969, a cut and paste from a prior suit alleging “disgruntled litigants seeking vengeance for being on the losing end of fully litigated state court determinations – there are none)</w:t>
      </w:r>
    </w:p>
    <w:p w14:paraId="465EC90C" w14:textId="77777777" w:rsidR="00D53117" w:rsidRPr="00922886" w:rsidRDefault="00D53117" w:rsidP="006C3AA8">
      <w:pPr>
        <w:pStyle w:val="NoSpacing"/>
        <w:widowControl w:val="0"/>
      </w:pPr>
      <w:r w:rsidRPr="00922886">
        <w:t>2019-05-15 Affidavit of Atty Neal Spielman Brunstings Mtn. for Sanctions_Ex_5</w:t>
      </w:r>
    </w:p>
    <w:p w14:paraId="3D53A8BA" w14:textId="77777777" w:rsidR="00D53117" w:rsidRPr="00922886" w:rsidRDefault="00D53117" w:rsidP="006C3AA8">
      <w:pPr>
        <w:pStyle w:val="NoSpacing"/>
        <w:widowControl w:val="0"/>
      </w:pPr>
      <w:r w:rsidRPr="00922886">
        <w:t xml:space="preserve">2019-06-28 </w:t>
      </w:r>
      <w:hyperlink r:id="rId300" w:history="1">
        <w:r w:rsidRPr="00E00212">
          <w:rPr>
            <w:rStyle w:val="Hyperlink"/>
          </w:rPr>
          <w:t>Hearing Transcript</w:t>
        </w:r>
      </w:hyperlink>
      <w:r w:rsidR="00E00212">
        <w:t xml:space="preserve"> on Motion for Sanctions</w:t>
      </w:r>
    </w:p>
    <w:p w14:paraId="4D7CB977" w14:textId="77777777" w:rsidR="00BA7783" w:rsidRPr="00922886" w:rsidRDefault="00BA7783" w:rsidP="006C3AA8">
      <w:pPr>
        <w:pStyle w:val="NoSpacing"/>
        <w:widowControl w:val="0"/>
      </w:pPr>
      <w:r w:rsidRPr="00922886">
        <w:t>2019-07-07 Memorandum re Appointment of Administrator</w:t>
      </w:r>
    </w:p>
    <w:p w14:paraId="44E3F886" w14:textId="77777777" w:rsidR="00055D55" w:rsidRPr="00922886" w:rsidRDefault="00055D55" w:rsidP="006C3AA8">
      <w:pPr>
        <w:pStyle w:val="NoSpacing"/>
        <w:widowControl w:val="0"/>
      </w:pPr>
      <w:r w:rsidRPr="00922886">
        <w:t>2019-07-23 Signed ORDER Regarding Sanctions</w:t>
      </w:r>
    </w:p>
    <w:p w14:paraId="78C214E7" w14:textId="77777777" w:rsidR="00055D55" w:rsidRPr="00922886" w:rsidRDefault="00055D55" w:rsidP="006C3AA8">
      <w:pPr>
        <w:pStyle w:val="NoSpacing"/>
        <w:widowControl w:val="0"/>
        <w:ind w:firstLine="720"/>
      </w:pPr>
      <w:r w:rsidRPr="00922886">
        <w:t>Issuing Sanctions below the Review Threshold</w:t>
      </w:r>
    </w:p>
    <w:p w14:paraId="48A8D528" w14:textId="77777777" w:rsidR="00055D55" w:rsidRPr="00922886" w:rsidRDefault="00055D55" w:rsidP="006C3AA8">
      <w:pPr>
        <w:pStyle w:val="NoSpacing"/>
        <w:widowControl w:val="0"/>
        <w:ind w:firstLine="720"/>
      </w:pPr>
      <w:r w:rsidRPr="00922886">
        <w:t>Manufacturing a Vexatious Litigant Label</w:t>
      </w:r>
    </w:p>
    <w:p w14:paraId="10064776" w14:textId="77777777" w:rsidR="00055D55" w:rsidRPr="00922886" w:rsidRDefault="00055D55" w:rsidP="006C3AA8">
      <w:pPr>
        <w:pStyle w:val="NoSpacing"/>
        <w:widowControl w:val="0"/>
      </w:pPr>
    </w:p>
    <w:p w14:paraId="5BF02ADE" w14:textId="77777777" w:rsidR="00BA7783" w:rsidRPr="00922886" w:rsidRDefault="00BA7783" w:rsidP="006C3AA8">
      <w:pPr>
        <w:pStyle w:val="NoSpacing"/>
        <w:widowControl w:val="0"/>
      </w:pPr>
      <w:r w:rsidRPr="00922886">
        <w:t>2019-10-16 Kunz-Freed's M' Appoint Personal Rep.</w:t>
      </w:r>
    </w:p>
    <w:p w14:paraId="27A97EE9" w14:textId="77777777" w:rsidR="00BA7783" w:rsidRPr="00922886" w:rsidRDefault="00BA7783" w:rsidP="006C3AA8">
      <w:pPr>
        <w:pStyle w:val="NoSpacing"/>
        <w:widowControl w:val="0"/>
      </w:pPr>
      <w:r w:rsidRPr="00922886">
        <w:t>2019-10-18 Kunz-Freed files NOH on Motion to Appoint</w:t>
      </w:r>
    </w:p>
    <w:p w14:paraId="2C767894" w14:textId="77777777" w:rsidR="00BA7783" w:rsidRPr="00922886" w:rsidRDefault="00BA7783" w:rsidP="006C3AA8">
      <w:pPr>
        <w:pStyle w:val="NoSpacing"/>
        <w:widowControl w:val="0"/>
      </w:pPr>
      <w:r w:rsidRPr="00922886">
        <w:t>2019-11-04 Response to Mtn. to Appoint</w:t>
      </w:r>
    </w:p>
    <w:p w14:paraId="57FC87A0" w14:textId="77777777" w:rsidR="005F5C1C" w:rsidRPr="00922886" w:rsidRDefault="005F5C1C" w:rsidP="006C3AA8">
      <w:pPr>
        <w:pStyle w:val="Heading2"/>
        <w:keepNext w:val="0"/>
        <w:keepLines w:val="0"/>
        <w:widowControl w:val="0"/>
      </w:pPr>
      <w:bookmarkStart w:id="222" w:name="_Toc82773098"/>
      <w:r w:rsidRPr="00922886">
        <w:t>November 4, 2019</w:t>
      </w:r>
      <w:bookmarkEnd w:id="222"/>
    </w:p>
    <w:p w14:paraId="0DEBF85E" w14:textId="77777777" w:rsidR="0015556A" w:rsidRPr="00922886" w:rsidRDefault="00362103" w:rsidP="006C3AA8">
      <w:pPr>
        <w:widowControl w:val="0"/>
      </w:pPr>
      <w:r w:rsidRPr="00922886">
        <w:rPr>
          <w:b/>
        </w:rPr>
        <w:t>Passive Aggressive</w:t>
      </w:r>
      <w:r w:rsidR="00055D55" w:rsidRPr="00922886">
        <w:t>:</w:t>
      </w:r>
      <w:r w:rsidRPr="00922886">
        <w:t xml:space="preserve"> </w:t>
      </w:r>
      <w:r w:rsidR="00055D55" w:rsidRPr="00922886">
        <w:t xml:space="preserve">Anita </w:t>
      </w:r>
      <w:r w:rsidRPr="00922886">
        <w:t>faile</w:t>
      </w:r>
      <w:r w:rsidR="00055D55" w:rsidRPr="00922886">
        <w:t xml:space="preserve">d to perform the mandatory duties of a </w:t>
      </w:r>
      <w:r w:rsidR="00055D55" w:rsidRPr="00922886">
        <w:lastRenderedPageBreak/>
        <w:t xml:space="preserve">trustee under the terms of any trust </w:t>
      </w:r>
      <w:r w:rsidRPr="00922886">
        <w:t xml:space="preserve">and </w:t>
      </w:r>
      <w:r w:rsidR="00055D55" w:rsidRPr="00922886">
        <w:t xml:space="preserve">after ignoring all obligations for more then eight years </w:t>
      </w:r>
      <w:r w:rsidRPr="00922886">
        <w:t>the</w:t>
      </w:r>
      <w:r w:rsidR="00055D55" w:rsidRPr="00922886">
        <w:t xml:space="preserve"> completely untrustworthy Co-Defendant Co-Trustee’s </w:t>
      </w:r>
      <w:hyperlink r:id="rId301" w:history="1">
        <w:r w:rsidRPr="00922886">
          <w:rPr>
            <w:rStyle w:val="Hyperlink"/>
            <w:rFonts w:cs="Times New Roman"/>
            <w:szCs w:val="28"/>
          </w:rPr>
          <w:t xml:space="preserve">claim the victims </w:t>
        </w:r>
        <w:r w:rsidR="00055D55" w:rsidRPr="00922886">
          <w:rPr>
            <w:rStyle w:val="Hyperlink"/>
            <w:rFonts w:cs="Times New Roman"/>
            <w:szCs w:val="28"/>
          </w:rPr>
          <w:t>of their theft charade v</w:t>
        </w:r>
        <w:r w:rsidRPr="00922886">
          <w:rPr>
            <w:rStyle w:val="Hyperlink"/>
            <w:rFonts w:cs="Times New Roman"/>
            <w:szCs w:val="28"/>
          </w:rPr>
          <w:t>iolated a no-contest clause</w:t>
        </w:r>
      </w:hyperlink>
      <w:r w:rsidR="0015556A" w:rsidRPr="00922886">
        <w:t xml:space="preserve">  </w:t>
      </w:r>
      <w:r w:rsidR="00100D95" w:rsidRPr="00922886">
        <w:t xml:space="preserve">by bringing suit just to get an accounting and disclosures </w:t>
      </w:r>
      <w:r w:rsidR="0015556A" w:rsidRPr="00922886">
        <w:t xml:space="preserve">when the beneficiary </w:t>
      </w:r>
      <w:r w:rsidR="00100D95" w:rsidRPr="00922886">
        <w:t>wa</w:t>
      </w:r>
      <w:r w:rsidR="0015556A" w:rsidRPr="00922886">
        <w:t xml:space="preserve">s forced to file suit just to get an over-due accounting and affirmative fiduciary disclosures. </w:t>
      </w:r>
    </w:p>
    <w:p w14:paraId="30A3EF90" w14:textId="77777777" w:rsidR="005F5C1C" w:rsidRPr="00922886" w:rsidRDefault="005F5C1C" w:rsidP="006C3AA8">
      <w:pPr>
        <w:widowControl w:val="0"/>
      </w:pPr>
      <w:r w:rsidRPr="00922886">
        <w:t xml:space="preserve">After </w:t>
      </w:r>
      <w:r w:rsidR="00100D95" w:rsidRPr="00922886">
        <w:t>eight</w:t>
      </w:r>
      <w:r w:rsidRPr="00922886">
        <w:t xml:space="preserve"> years of thumbing their nose at </w:t>
      </w:r>
      <w:r w:rsidR="00100D95" w:rsidRPr="00922886">
        <w:t xml:space="preserve">any and all </w:t>
      </w:r>
      <w:r w:rsidRPr="00922886">
        <w:t>fiduciary obligations</w:t>
      </w:r>
      <w:r w:rsidR="00100D95" w:rsidRPr="00922886">
        <w:t xml:space="preserve"> and having their mercenary attorneys </w:t>
      </w:r>
      <w:r w:rsidRPr="00922886">
        <w:t>threaten their co-beneficiary victims</w:t>
      </w:r>
      <w:r w:rsidR="0015556A" w:rsidRPr="00922886">
        <w:t>,</w:t>
      </w:r>
      <w:r w:rsidRPr="00922886">
        <w:t xml:space="preserve"> and </w:t>
      </w:r>
      <w:r w:rsidR="00100D95" w:rsidRPr="00922886">
        <w:t xml:space="preserve">after </w:t>
      </w:r>
      <w:r w:rsidRPr="00922886">
        <w:t xml:space="preserve">incurring over $280,000 in excess taxes </w:t>
      </w:r>
      <w:r w:rsidR="00100D95" w:rsidRPr="00922886">
        <w:t>liabilities as a direct result of refusing to</w:t>
      </w:r>
      <w:r w:rsidRPr="00922886">
        <w:t xml:space="preserve"> distribute </w:t>
      </w:r>
      <w:r w:rsidR="00100D95" w:rsidRPr="00922886">
        <w:t xml:space="preserve">the </w:t>
      </w:r>
      <w:r w:rsidRPr="00922886">
        <w:t xml:space="preserve">income to the mandatory income beneficiaries, sleazy attorneys </w:t>
      </w:r>
      <w:hyperlink r:id="rId302" w:history="1">
        <w:r w:rsidRPr="00922886">
          <w:rPr>
            <w:rStyle w:val="Hyperlink"/>
          </w:rPr>
          <w:t>Stephen Mendel</w:t>
        </w:r>
      </w:hyperlink>
      <w:r w:rsidRPr="00922886">
        <w:t xml:space="preserve"> and </w:t>
      </w:r>
      <w:hyperlink r:id="rId303" w:history="1">
        <w:r w:rsidRPr="00922886">
          <w:rPr>
            <w:rStyle w:val="Hyperlink"/>
          </w:rPr>
          <w:t>Neal Spielman</w:t>
        </w:r>
      </w:hyperlink>
      <w:r w:rsidRPr="00922886">
        <w:t xml:space="preserve"> have the audacity to file “original counter claims” </w:t>
      </w:r>
      <w:r w:rsidR="0015556A" w:rsidRPr="00922886">
        <w:t xml:space="preserve">alleging </w:t>
      </w:r>
      <w:r w:rsidRPr="00922886">
        <w:t xml:space="preserve">the beneficiaries that had to file suit to enforce their rights against rogues seeking to steal their property, had </w:t>
      </w:r>
      <w:hyperlink r:id="rId304" w:history="1">
        <w:r w:rsidRPr="00922886">
          <w:rPr>
            <w:rStyle w:val="Hyperlink"/>
          </w:rPr>
          <w:t>violated a no contest provision</w:t>
        </w:r>
      </w:hyperlink>
      <w:r w:rsidRPr="00922886">
        <w:t xml:space="preserve">. </w:t>
      </w:r>
    </w:p>
    <w:p w14:paraId="1C2A30BF" w14:textId="77777777" w:rsidR="005F5C1C" w:rsidRPr="00922886" w:rsidRDefault="00AB2CFC" w:rsidP="006C3AA8">
      <w:pPr>
        <w:pStyle w:val="Quote"/>
        <w:widowControl w:val="0"/>
      </w:pPr>
      <w:r w:rsidRPr="00922886">
        <w:t>“a number of different terms, conditions and instructions to be  implemented and followed by the trustees and beneficiaries. Included among these terms, conditions and instructions were rules intended for the "protection of beneficial interests", including without limitation rules dictating that the Founders' instructions were not to be contested.”</w:t>
      </w:r>
    </w:p>
    <w:p w14:paraId="199CC32A" w14:textId="77777777" w:rsidR="006407EA" w:rsidRPr="00922886" w:rsidRDefault="006407EA" w:rsidP="006C3AA8">
      <w:pPr>
        <w:widowControl w:val="0"/>
      </w:pPr>
      <w:r w:rsidRPr="00922886">
        <w:t xml:space="preserve">Amy and Anita </w:t>
      </w:r>
      <w:r w:rsidR="0015556A" w:rsidRPr="00922886">
        <w:t xml:space="preserve">further </w:t>
      </w:r>
      <w:r w:rsidRPr="00922886">
        <w:t>claim that</w:t>
      </w:r>
      <w:r w:rsidR="0015556A" w:rsidRPr="00922886">
        <w:t>:</w:t>
      </w:r>
      <w:r w:rsidRPr="00922886">
        <w:t xml:space="preserve"> </w:t>
      </w:r>
    </w:p>
    <w:p w14:paraId="2DF7E971" w14:textId="77777777" w:rsidR="006407EA" w:rsidRPr="00922886" w:rsidRDefault="006407EA" w:rsidP="006C3AA8">
      <w:pPr>
        <w:pStyle w:val="Quote"/>
        <w:widowControl w:val="0"/>
      </w:pPr>
      <w:r w:rsidRPr="00922886">
        <w:t>“Carl and Curtis have taken actions” that trigger the forfeiture provisions, and that “Carl and Curtis' actions” in triggering the forfeiture provisions were without just cause and were not in good faith and that “By their actions”, Carl and Curtis have forfeited their interests in the trust.</w:t>
      </w:r>
    </w:p>
    <w:p w14:paraId="1AC35CF5" w14:textId="77777777" w:rsidR="00362103" w:rsidRPr="00922886" w:rsidRDefault="0015556A" w:rsidP="006C3AA8">
      <w:pPr>
        <w:widowControl w:val="0"/>
      </w:pPr>
      <w:r w:rsidRPr="00922886">
        <w:t xml:space="preserve">This is the same </w:t>
      </w:r>
      <w:r w:rsidR="006407EA" w:rsidRPr="00922886">
        <w:t>vague general language used throughout their dialog.</w:t>
      </w:r>
      <w:r w:rsidRPr="00922886">
        <w:t xml:space="preserve"> </w:t>
      </w:r>
      <w:r w:rsidR="00AB2CFC" w:rsidRPr="00922886">
        <w:t xml:space="preserve">As one can see </w:t>
      </w:r>
      <w:r w:rsidRPr="00922886">
        <w:t xml:space="preserve">in the </w:t>
      </w:r>
      <w:r w:rsidR="00AB2CFC" w:rsidRPr="00922886">
        <w:t>blabber</w:t>
      </w:r>
      <w:r w:rsidRPr="00922886">
        <w:t>,</w:t>
      </w:r>
      <w:r w:rsidR="00AB2CFC" w:rsidRPr="00922886">
        <w:t xml:space="preserve"> </w:t>
      </w:r>
      <w:r w:rsidR="006407EA" w:rsidRPr="00922886">
        <w:t>the “original counter claims”</w:t>
      </w:r>
      <w:r w:rsidR="00AB2CFC" w:rsidRPr="00922886">
        <w:t xml:space="preserve"> fail to </w:t>
      </w:r>
      <w:r w:rsidR="006407EA" w:rsidRPr="00922886">
        <w:t xml:space="preserve">define, </w:t>
      </w:r>
      <w:r w:rsidR="00AB2CFC" w:rsidRPr="00922886">
        <w:t xml:space="preserve">identify </w:t>
      </w:r>
      <w:r w:rsidR="006407EA" w:rsidRPr="00922886">
        <w:t xml:space="preserve">or state what the </w:t>
      </w:r>
      <w:r w:rsidR="00AB2CFC" w:rsidRPr="00922886">
        <w:t>“</w:t>
      </w:r>
      <w:r w:rsidR="00AB2CFC" w:rsidRPr="00922886">
        <w:rPr>
          <w:i/>
        </w:rPr>
        <w:t>number of different terms, conditions and instructions</w:t>
      </w:r>
      <w:r w:rsidR="00AB2CFC" w:rsidRPr="00922886">
        <w:t xml:space="preserve">” </w:t>
      </w:r>
      <w:r w:rsidR="006407EA" w:rsidRPr="00922886">
        <w:t xml:space="preserve">are and fails to specifically define, identify or state </w:t>
      </w:r>
      <w:r w:rsidR="00362103" w:rsidRPr="00922886">
        <w:t>what</w:t>
      </w:r>
      <w:r w:rsidR="006407EA" w:rsidRPr="00922886">
        <w:t xml:space="preserve"> “</w:t>
      </w:r>
      <w:r w:rsidR="006407EA" w:rsidRPr="00922886">
        <w:rPr>
          <w:i/>
        </w:rPr>
        <w:t>actions</w:t>
      </w:r>
      <w:r w:rsidRPr="00922886">
        <w:rPr>
          <w:i/>
        </w:rPr>
        <w:t xml:space="preserve"> taken</w:t>
      </w:r>
      <w:r w:rsidR="006407EA" w:rsidRPr="00922886">
        <w:t>”</w:t>
      </w:r>
      <w:r w:rsidR="00362103" w:rsidRPr="00922886">
        <w:t xml:space="preserve"> invoke what “</w:t>
      </w:r>
      <w:r w:rsidR="00362103" w:rsidRPr="00922886">
        <w:rPr>
          <w:i/>
        </w:rPr>
        <w:t>in Terrorem provisions</w:t>
      </w:r>
      <w:r w:rsidR="00362103" w:rsidRPr="00922886">
        <w:t xml:space="preserve">” in what instruments </w:t>
      </w:r>
      <w:r w:rsidR="00AB2CFC" w:rsidRPr="00922886">
        <w:t xml:space="preserve">and presupposes illegal changes made to an irrevocable trust </w:t>
      </w:r>
      <w:r w:rsidRPr="00922886">
        <w:t xml:space="preserve">using questionably authentic instruments and otherwise void instruments </w:t>
      </w:r>
      <w:r w:rsidR="00362103" w:rsidRPr="00922886">
        <w:t>are</w:t>
      </w:r>
      <w:r w:rsidR="00AB2CFC" w:rsidRPr="00922886">
        <w:t xml:space="preserve"> valid</w:t>
      </w:r>
      <w:r w:rsidR="00362103" w:rsidRPr="00922886">
        <w:t>.</w:t>
      </w:r>
    </w:p>
    <w:p w14:paraId="53D1F2BA" w14:textId="77777777" w:rsidR="0015556A" w:rsidRPr="00922886" w:rsidRDefault="00AB2CFC" w:rsidP="006C3AA8">
      <w:pPr>
        <w:widowControl w:val="0"/>
      </w:pPr>
      <w:r w:rsidRPr="00922886">
        <w:t xml:space="preserve">In a theater where no law will be allowed to interfere with the </w:t>
      </w:r>
      <w:r w:rsidR="0015556A" w:rsidRPr="00922886">
        <w:t xml:space="preserve">attorney </w:t>
      </w:r>
      <w:r w:rsidRPr="00922886">
        <w:t xml:space="preserve">looting of family generational asset transfers this may well be the manifest reality. Of course, the In Terrorem clause they are talking about includes corruption of </w:t>
      </w:r>
      <w:r w:rsidRPr="00922886">
        <w:lastRenderedPageBreak/>
        <w:t>blood</w:t>
      </w:r>
      <w:r w:rsidR="00362103" w:rsidRPr="00922886">
        <w:t xml:space="preserve">, a concept long </w:t>
      </w:r>
      <w:r w:rsidR="00362103" w:rsidRPr="00922886">
        <w:rPr>
          <w:b/>
        </w:rPr>
        <w:t>advertised as condemned by our law</w:t>
      </w:r>
      <w:r w:rsidR="00362103" w:rsidRPr="00922886">
        <w:t>.</w:t>
      </w:r>
      <w:r w:rsidRPr="00922886">
        <w:t xml:space="preserve"> In other words, it is an artifice, designed to steal, drafted after changes could no longer be made that is now being used in effort to intimidate the victims into submitting to the</w:t>
      </w:r>
      <w:r w:rsidR="00362103" w:rsidRPr="00922886">
        <w:t xml:space="preserve"> filthy lucre</w:t>
      </w:r>
      <w:r w:rsidRPr="00922886">
        <w:t xml:space="preserve"> ransom demands.</w:t>
      </w:r>
      <w:r w:rsidR="00362103" w:rsidRPr="00922886">
        <w:t xml:space="preserve"> It’s actually worse than that</w:t>
      </w:r>
      <w:r w:rsidR="0015556A" w:rsidRPr="00922886">
        <w:t>. They want the victims to enter into a settlement agreement.</w:t>
      </w:r>
      <w:r w:rsidR="00E41716" w:rsidRPr="00922886">
        <w:t xml:space="preserve"> If the beneficiaries of a living trust agreement (A/B trust contract of indenture) cannot enforce the trust contract, what is to make them believe they can enforce a settlement contract? Didn’t I already say DUH?</w:t>
      </w:r>
    </w:p>
    <w:p w14:paraId="3859AD9A" w14:textId="77777777" w:rsidR="00E41716" w:rsidRPr="00922886" w:rsidRDefault="00E41716" w:rsidP="006C3AA8">
      <w:pPr>
        <w:widowControl w:val="0"/>
      </w:pPr>
      <w:r w:rsidRPr="00922886">
        <w:t xml:space="preserve">Oh yea, the best part is that the proposed “settlement agreement” has no provision for the bait and switch Estate Planning Grifters or the phony probate theater actors to pay damages but has all of the attorney fees paid from trust assets in violation of the in Terrorem clause in the </w:t>
      </w:r>
      <w:hyperlink r:id="rId305" w:history="1">
        <w:r w:rsidRPr="00922886">
          <w:rPr>
            <w:rStyle w:val="Hyperlink"/>
          </w:rPr>
          <w:t>2005 Restatement</w:t>
        </w:r>
      </w:hyperlink>
      <w:r w:rsidRPr="00922886">
        <w:t xml:space="preserve">. [Article 11 page 11-1] (pdf page 57) </w:t>
      </w:r>
    </w:p>
    <w:p w14:paraId="6365B33A" w14:textId="77777777" w:rsidR="005F5C1C" w:rsidRPr="00922886" w:rsidRDefault="006407EA" w:rsidP="006C3AA8">
      <w:pPr>
        <w:pStyle w:val="Heading3"/>
        <w:widowControl w:val="0"/>
      </w:pPr>
      <w:bookmarkStart w:id="223" w:name="_Toc82773099"/>
      <w:r w:rsidRPr="00922886">
        <w:t>THERE IS NO STATUTORY PROBATE COURT JURIDICTION</w:t>
      </w:r>
      <w:bookmarkEnd w:id="223"/>
      <w:r w:rsidR="00AB2CFC" w:rsidRPr="00922886">
        <w:t xml:space="preserve">   </w:t>
      </w:r>
    </w:p>
    <w:p w14:paraId="4F99A072" w14:textId="77777777" w:rsidR="006407EA" w:rsidRPr="00922886" w:rsidRDefault="006407EA" w:rsidP="006C3AA8">
      <w:pPr>
        <w:widowControl w:val="0"/>
      </w:pPr>
      <w:r w:rsidRPr="00922886">
        <w:t xml:space="preserve">An estate is a container object. An estate is a legal fiction created to hold a decedents property. An estate (container object) can only be created where there is property (stuff) for the container object to contain. The only property shown on the inventory </w:t>
      </w:r>
      <w:r w:rsidR="00362103" w:rsidRPr="00922886">
        <w:t>is a used car with a Blue book value less than $1000 and that poured-over into the trust when the inventory was approved, and the probate closed. That was five days before Bayless filed her</w:t>
      </w:r>
      <w:r w:rsidR="00AF5538" w:rsidRPr="00922886">
        <w:t xml:space="preserve"> non-probate related </w:t>
      </w:r>
      <w:r w:rsidR="00362103" w:rsidRPr="00922886">
        <w:t xml:space="preserve">tort claims in the wrong court. </w:t>
      </w:r>
    </w:p>
    <w:p w14:paraId="53AD103A" w14:textId="77777777" w:rsidR="006407EA" w:rsidRPr="00922886" w:rsidRDefault="00055D55" w:rsidP="006C3AA8">
      <w:pPr>
        <w:widowControl w:val="0"/>
      </w:pPr>
      <w:r w:rsidRPr="00922886">
        <w:t>2019-11-19 Bill of Review</w:t>
      </w:r>
    </w:p>
    <w:p w14:paraId="3154609B" w14:textId="77777777" w:rsidR="006407EA" w:rsidRPr="00922886" w:rsidRDefault="006407EA" w:rsidP="006C3AA8">
      <w:pPr>
        <w:widowControl w:val="0"/>
      </w:pPr>
    </w:p>
    <w:p w14:paraId="0D0AE47E" w14:textId="77777777" w:rsidR="005F5C1C" w:rsidRPr="00922886" w:rsidRDefault="005F5C1C" w:rsidP="006C3AA8">
      <w:pPr>
        <w:widowControl w:val="0"/>
      </w:pPr>
      <w:r w:rsidRPr="00922886">
        <w:t xml:space="preserve">   </w:t>
      </w:r>
    </w:p>
    <w:p w14:paraId="75EC6281" w14:textId="77777777" w:rsidR="00BA7783" w:rsidRPr="00922886" w:rsidRDefault="00BA7783" w:rsidP="006C3AA8">
      <w:pPr>
        <w:widowControl w:val="0"/>
      </w:pPr>
      <w:r w:rsidRPr="00922886">
        <w:t>The Privity and Texas Attorney Immunity Doctrines are regularly used as shields for the criminal racketeering alleged in the RICO complaint. When coupled with the probate exception and Rooker-Feldman, the suckers don’t stand a chance.</w:t>
      </w:r>
    </w:p>
    <w:p w14:paraId="088BD991" w14:textId="77777777" w:rsidR="00E9108B" w:rsidRPr="00922886" w:rsidRDefault="00521B4B" w:rsidP="006C3AA8">
      <w:pPr>
        <w:pStyle w:val="Heading2"/>
        <w:keepNext w:val="0"/>
        <w:keepLines w:val="0"/>
        <w:widowControl w:val="0"/>
      </w:pPr>
      <w:bookmarkStart w:id="224" w:name="_Toc82773100"/>
      <w:r w:rsidRPr="00922886">
        <w:t>December 16, 2019</w:t>
      </w:r>
      <w:bookmarkEnd w:id="224"/>
      <w:r w:rsidRPr="00922886">
        <w:t xml:space="preserve"> </w:t>
      </w:r>
    </w:p>
    <w:p w14:paraId="782635F6" w14:textId="77777777" w:rsidR="00B92742" w:rsidRPr="00922886" w:rsidRDefault="008C7816" w:rsidP="006C3AA8">
      <w:pPr>
        <w:widowControl w:val="0"/>
      </w:pPr>
      <w:hyperlink r:id="rId306" w:history="1">
        <w:r w:rsidR="00E9108B" w:rsidRPr="00922886">
          <w:rPr>
            <w:rStyle w:val="Hyperlink"/>
          </w:rPr>
          <w:t>Hawes v Peden</w:t>
        </w:r>
      </w:hyperlink>
      <w:r w:rsidR="00E9108B" w:rsidRPr="00922886">
        <w:t>. (</w:t>
      </w:r>
      <w:hyperlink r:id="rId307" w:history="1">
        <w:r w:rsidR="00E9108B" w:rsidRPr="00922886">
          <w:rPr>
            <w:rStyle w:val="Hyperlink"/>
          </w:rPr>
          <w:t>Hawes v. Peden, No. 06-19-00053-CV (Tex. App. Dec. 16, 2019)</w:t>
        </w:r>
      </w:hyperlink>
      <w:r w:rsidR="00521B4B" w:rsidRPr="00922886">
        <w:t xml:space="preserve"> </w:t>
      </w:r>
      <w:r w:rsidR="00B92742" w:rsidRPr="00922886">
        <w:t xml:space="preserve">citing </w:t>
      </w:r>
      <w:hyperlink r:id="rId308" w:history="1">
        <w:r w:rsidR="00B92742" w:rsidRPr="00922886">
          <w:rPr>
            <w:rStyle w:val="Hyperlink"/>
          </w:rPr>
          <w:t>In re Hannah</w:t>
        </w:r>
      </w:hyperlink>
      <w:r w:rsidR="00B92742" w:rsidRPr="00922886">
        <w:t>. [6 page</w:t>
      </w:r>
      <w:r w:rsidR="00717874" w:rsidRPr="00922886">
        <w:t xml:space="preserve"> opinion</w:t>
      </w:r>
      <w:r w:rsidR="00B92742" w:rsidRPr="00922886">
        <w:t>]</w:t>
      </w:r>
    </w:p>
    <w:p w14:paraId="6CF11799" w14:textId="77777777" w:rsidR="00B92742" w:rsidRPr="00922886" w:rsidRDefault="00B92742" w:rsidP="006C3AA8">
      <w:pPr>
        <w:widowControl w:val="0"/>
      </w:pPr>
      <w:r w:rsidRPr="00922886">
        <w:t xml:space="preserve">Inmate </w:t>
      </w:r>
      <w:r w:rsidR="00521B4B" w:rsidRPr="00922886">
        <w:t>Roger Hawes filed suit in the district court seeking relief that would be paid from the estate</w:t>
      </w:r>
      <w:r w:rsidRPr="00922886">
        <w:t xml:space="preserve"> of his recently deceased attorney</w:t>
      </w:r>
      <w:r w:rsidR="00521B4B" w:rsidRPr="00922886">
        <w:t xml:space="preserve">.  The court held the relief </w:t>
      </w:r>
      <w:r w:rsidR="00521B4B" w:rsidRPr="00922886">
        <w:lastRenderedPageBreak/>
        <w:t xml:space="preserve">sought, if awarded, would come from the decedent’s estate and was thus a matter related to a </w:t>
      </w:r>
      <w:r w:rsidRPr="00922886">
        <w:t xml:space="preserve">pending </w:t>
      </w:r>
      <w:r w:rsidR="00521B4B" w:rsidRPr="00922886">
        <w:t>probate proceeding</w:t>
      </w:r>
      <w:r w:rsidRPr="00922886">
        <w:t xml:space="preserve">, </w:t>
      </w:r>
      <w:r w:rsidRPr="00922886">
        <w:rPr>
          <w:b/>
        </w:rPr>
        <w:t>over which the statutory probate court had exclusive jurisdiction</w:t>
      </w:r>
      <w:r w:rsidR="00521B4B" w:rsidRPr="00922886">
        <w:t xml:space="preserve">. </w:t>
      </w:r>
      <w:r w:rsidRPr="00922886">
        <w:t xml:space="preserve">(see </w:t>
      </w:r>
      <w:hyperlink r:id="rId309" w:history="1">
        <w:r w:rsidRPr="00922886">
          <w:rPr>
            <w:rStyle w:val="Hyperlink"/>
          </w:rPr>
          <w:t>Mortensen v. Villegas</w:t>
        </w:r>
      </w:hyperlink>
      <w:r w:rsidRPr="00922886">
        <w:t xml:space="preserve"> [12 pages] </w:t>
      </w:r>
      <w:r w:rsidR="00717874" w:rsidRPr="00922886">
        <w:t xml:space="preserve">citing </w:t>
      </w:r>
      <w:hyperlink r:id="rId310" w:history="1">
        <w:r w:rsidR="00717874" w:rsidRPr="00922886">
          <w:rPr>
            <w:rStyle w:val="Hyperlink"/>
          </w:rPr>
          <w:t>In re Hannah</w:t>
        </w:r>
      </w:hyperlink>
      <w:r w:rsidR="00717874" w:rsidRPr="00922886">
        <w:t xml:space="preserve"> </w:t>
      </w:r>
      <w:r w:rsidRPr="00922886">
        <w:t xml:space="preserve">for an equal and opposite view) </w:t>
      </w:r>
    </w:p>
    <w:p w14:paraId="782344E3" w14:textId="77777777" w:rsidR="00E9108B" w:rsidRPr="00922886" w:rsidRDefault="00B92742" w:rsidP="006C3AA8">
      <w:pPr>
        <w:widowControl w:val="0"/>
      </w:pPr>
      <w:r w:rsidRPr="00922886">
        <w:t xml:space="preserve">Mortensen filed tort claims in the probate court after the probate had closed. Mortensen’s claims were against the defendant’s individually and the relief sought, if awarded, would come from the defendants individually and not from a decedent’s estate, </w:t>
      </w:r>
      <w:r w:rsidRPr="00922886">
        <w:rPr>
          <w:b/>
        </w:rPr>
        <w:t>placing exclusive jurisdiction in the district court</w:t>
      </w:r>
      <w:r w:rsidRPr="00922886">
        <w:t xml:space="preserve">. </w:t>
      </w:r>
    </w:p>
    <w:p w14:paraId="7C169F7D" w14:textId="77777777" w:rsidR="00DB034D" w:rsidRPr="00922886" w:rsidRDefault="00717874" w:rsidP="006C3AA8">
      <w:pPr>
        <w:widowControl w:val="0"/>
      </w:pPr>
      <w:r w:rsidRPr="00922886">
        <w:t xml:space="preserve">What I am showing is that the author of the Brunsting probate court charade, was also the author of the </w:t>
      </w:r>
      <w:r w:rsidR="00A23714" w:rsidRPr="00922886">
        <w:t>winning Petition for Writ of M</w:t>
      </w:r>
      <w:r w:rsidRPr="00922886">
        <w:t xml:space="preserve">andamus in Hannah and that these three cases clearly show, without question or confusion, that the claims </w:t>
      </w:r>
      <w:r w:rsidR="00A23714" w:rsidRPr="00922886">
        <w:t xml:space="preserve">attorney Bobbie G. Bayless </w:t>
      </w:r>
      <w:r w:rsidRPr="00922886">
        <w:t xml:space="preserve">filed in Harris </w:t>
      </w:r>
      <w:r w:rsidR="00A23714" w:rsidRPr="00922886">
        <w:t>C</w:t>
      </w:r>
      <w:r w:rsidRPr="00922886">
        <w:t xml:space="preserve">ounty Probate </w:t>
      </w:r>
      <w:r w:rsidR="00A23714" w:rsidRPr="00922886">
        <w:t>C</w:t>
      </w:r>
      <w:r w:rsidRPr="00922886">
        <w:t xml:space="preserve">ourt </w:t>
      </w:r>
      <w:r w:rsidR="00A23714" w:rsidRPr="00922886">
        <w:t>N</w:t>
      </w:r>
      <w:r w:rsidRPr="00922886">
        <w:t>o. 4</w:t>
      </w:r>
      <w:r w:rsidR="00A23714" w:rsidRPr="00922886">
        <w:t>,</w:t>
      </w:r>
      <w:r w:rsidRPr="00922886">
        <w:t xml:space="preserve"> under the Texas Civil Practices and Remedies Code</w:t>
      </w:r>
      <w:r w:rsidR="00A23714" w:rsidRPr="00922886">
        <w:t>,</w:t>
      </w:r>
      <w:r w:rsidRPr="00922886">
        <w:t xml:space="preserve"> April 9, 2013, were filed in a court with no jurisdiction.</w:t>
      </w:r>
    </w:p>
    <w:p w14:paraId="0AF17553" w14:textId="77777777" w:rsidR="00DB034D" w:rsidRPr="00922886" w:rsidRDefault="00DB034D" w:rsidP="006C3AA8">
      <w:pPr>
        <w:pStyle w:val="Heading3"/>
        <w:widowControl w:val="0"/>
      </w:pPr>
      <w:bookmarkStart w:id="225" w:name="_Toc74483367"/>
      <w:bookmarkStart w:id="226" w:name="_Toc82773101"/>
      <w:r w:rsidRPr="00922886">
        <w:t>412,249 Estate of Nelva Brunsting</w:t>
      </w:r>
      <w:bookmarkEnd w:id="225"/>
      <w:r w:rsidRPr="00922886">
        <w:t>, Harris County Probate Court No. 4</w:t>
      </w:r>
      <w:bookmarkEnd w:id="226"/>
    </w:p>
    <w:p w14:paraId="6C2EAED1" w14:textId="77777777" w:rsidR="00DB034D" w:rsidRPr="00922886" w:rsidRDefault="00DB034D" w:rsidP="006C3AA8">
      <w:pPr>
        <w:widowControl w:val="0"/>
        <w:rPr>
          <w:rFonts w:cs="Times New Roman"/>
          <w:szCs w:val="28"/>
        </w:rPr>
      </w:pPr>
      <w:r w:rsidRPr="00922886">
        <w:rPr>
          <w:rFonts w:cs="Times New Roman"/>
          <w:szCs w:val="28"/>
        </w:rPr>
        <w:t xml:space="preserve">This probate action was </w:t>
      </w:r>
      <w:hyperlink r:id="rId311" w:history="1">
        <w:r w:rsidRPr="00922886">
          <w:rPr>
            <w:rStyle w:val="Hyperlink"/>
            <w:rFonts w:cs="Times New Roman"/>
            <w:szCs w:val="28"/>
          </w:rPr>
          <w:t>closed on April 5, 2013</w:t>
        </w:r>
      </w:hyperlink>
      <w:r w:rsidRPr="00922886">
        <w:rPr>
          <w:rFonts w:cs="Times New Roman"/>
          <w:szCs w:val="28"/>
        </w:rPr>
        <w:t xml:space="preserve"> and never reopened. There are no pending claims related to the settlement, partition, or distribution of this estate and all limitations periods for reopening the closed estate have long since expired.</w:t>
      </w:r>
    </w:p>
    <w:p w14:paraId="55F57492" w14:textId="77777777" w:rsidR="00B92742" w:rsidRPr="00922886" w:rsidRDefault="00717874" w:rsidP="006C3AA8">
      <w:pPr>
        <w:widowControl w:val="0"/>
      </w:pPr>
      <w:r w:rsidRPr="00922886">
        <w:t xml:space="preserve">Let’s look at the </w:t>
      </w:r>
      <w:hyperlink r:id="rId312" w:history="1">
        <w:r w:rsidR="00DB034D" w:rsidRPr="00922886">
          <w:rPr>
            <w:rStyle w:val="Hyperlink"/>
          </w:rPr>
          <w:t xml:space="preserve">nature of the </w:t>
        </w:r>
        <w:r w:rsidRPr="00922886">
          <w:rPr>
            <w:rStyle w:val="Hyperlink"/>
          </w:rPr>
          <w:t>claims and the relief sought</w:t>
        </w:r>
      </w:hyperlink>
      <w:r w:rsidR="00DB034D" w:rsidRPr="00922886">
        <w:t xml:space="preserve"> in Bayless </w:t>
      </w:r>
      <w:r w:rsidR="00DB034D" w:rsidRPr="00922886">
        <w:rPr>
          <w:b/>
        </w:rPr>
        <w:t xml:space="preserve">Brunsting </w:t>
      </w:r>
      <w:r w:rsidR="00A23714" w:rsidRPr="00922886">
        <w:rPr>
          <w:b/>
        </w:rPr>
        <w:t xml:space="preserve">Probate </w:t>
      </w:r>
      <w:r w:rsidR="00DB034D" w:rsidRPr="00922886">
        <w:rPr>
          <w:b/>
        </w:rPr>
        <w:t>Frankensuit</w:t>
      </w:r>
      <w:r w:rsidRPr="00922886">
        <w:t>:</w:t>
      </w:r>
    </w:p>
    <w:bookmarkStart w:id="227" w:name="_Toc74483368"/>
    <w:p w14:paraId="4485ED90" w14:textId="77777777" w:rsidR="00717874" w:rsidRPr="00922886" w:rsidRDefault="00DB034D" w:rsidP="006C3AA8">
      <w:pPr>
        <w:pStyle w:val="Heading3"/>
        <w:widowControl w:val="0"/>
      </w:pPr>
      <w:r w:rsidRPr="00922886">
        <w:fldChar w:fldCharType="begin"/>
      </w:r>
      <w:r w:rsidRPr="00922886">
        <w:instrText xml:space="preserve"> HYPERLINK "http://www.probatemafia.com/2013-04-09-case-412249-401-pbt-2013-115617-bayless-original-petition/" </w:instrText>
      </w:r>
      <w:r w:rsidRPr="00922886">
        <w:fldChar w:fldCharType="separate"/>
      </w:r>
      <w:bookmarkStart w:id="228" w:name="_Toc82773102"/>
      <w:r w:rsidR="00717874" w:rsidRPr="00922886">
        <w:rPr>
          <w:rStyle w:val="Hyperlink"/>
        </w:rPr>
        <w:t>412,249-401</w:t>
      </w:r>
      <w:r w:rsidRPr="00922886">
        <w:fldChar w:fldCharType="end"/>
      </w:r>
      <w:r w:rsidR="00717874" w:rsidRPr="00922886">
        <w:t xml:space="preserve"> Plaintiff Carl Brunsting </w:t>
      </w:r>
      <w:r w:rsidRPr="00922886">
        <w:t>I</w:t>
      </w:r>
      <w:r w:rsidR="00717874" w:rsidRPr="00922886">
        <w:t>ndividually and as Independent Executor</w:t>
      </w:r>
      <w:bookmarkEnd w:id="227"/>
      <w:bookmarkEnd w:id="228"/>
      <w:r w:rsidRPr="00922886">
        <w:t xml:space="preserve"> </w:t>
      </w:r>
    </w:p>
    <w:p w14:paraId="60F79610" w14:textId="77777777" w:rsidR="00717874" w:rsidRPr="00922886" w:rsidRDefault="00717874" w:rsidP="006C3AA8">
      <w:pPr>
        <w:pStyle w:val="NumPara1"/>
        <w:widowControl w:val="0"/>
        <w:numPr>
          <w:ilvl w:val="0"/>
          <w:numId w:val="38"/>
        </w:numPr>
        <w:spacing w:after="120"/>
        <w:jc w:val="left"/>
      </w:pPr>
      <w:r w:rsidRPr="00922886">
        <w:t xml:space="preserve">Construction of Trust and Suit for Declaratory Judgement, </w:t>
      </w:r>
    </w:p>
    <w:p w14:paraId="1544BB1B" w14:textId="77777777" w:rsidR="00717874" w:rsidRPr="00922886" w:rsidRDefault="00717874" w:rsidP="006C3AA8">
      <w:pPr>
        <w:pStyle w:val="NumPara1"/>
        <w:widowControl w:val="0"/>
        <w:numPr>
          <w:ilvl w:val="0"/>
          <w:numId w:val="38"/>
        </w:numPr>
        <w:spacing w:after="120"/>
        <w:jc w:val="left"/>
      </w:pPr>
      <w:r w:rsidRPr="00922886">
        <w:t xml:space="preserve">Demand for Trust Accounting, </w:t>
      </w:r>
    </w:p>
    <w:p w14:paraId="08CAC5BE" w14:textId="77777777" w:rsidR="00717874" w:rsidRPr="00922886" w:rsidRDefault="00717874" w:rsidP="006C3AA8">
      <w:pPr>
        <w:pStyle w:val="NumPara1"/>
        <w:widowControl w:val="0"/>
        <w:numPr>
          <w:ilvl w:val="0"/>
          <w:numId w:val="38"/>
        </w:numPr>
        <w:spacing w:after="120"/>
        <w:jc w:val="left"/>
      </w:pPr>
      <w:r w:rsidRPr="00922886">
        <w:t xml:space="preserve">Breach of Fiduciary Duties, </w:t>
      </w:r>
    </w:p>
    <w:p w14:paraId="6610AFB6" w14:textId="77777777" w:rsidR="00717874" w:rsidRPr="00922886" w:rsidRDefault="00717874" w:rsidP="006C3AA8">
      <w:pPr>
        <w:pStyle w:val="NumPara1"/>
        <w:widowControl w:val="0"/>
        <w:numPr>
          <w:ilvl w:val="0"/>
          <w:numId w:val="38"/>
        </w:numPr>
        <w:spacing w:after="120"/>
        <w:jc w:val="left"/>
      </w:pPr>
      <w:r w:rsidRPr="00922886">
        <w:t xml:space="preserve">Conversion, </w:t>
      </w:r>
    </w:p>
    <w:p w14:paraId="2931C0F8" w14:textId="77777777" w:rsidR="00717874" w:rsidRPr="00922886" w:rsidRDefault="00717874" w:rsidP="006C3AA8">
      <w:pPr>
        <w:pStyle w:val="NumPara1"/>
        <w:widowControl w:val="0"/>
        <w:numPr>
          <w:ilvl w:val="0"/>
          <w:numId w:val="38"/>
        </w:numPr>
        <w:spacing w:after="120"/>
        <w:jc w:val="left"/>
      </w:pPr>
      <w:r w:rsidRPr="00922886">
        <w:t xml:space="preserve">Negligence, </w:t>
      </w:r>
    </w:p>
    <w:p w14:paraId="74C4BA7D" w14:textId="77777777" w:rsidR="00717874" w:rsidRPr="00922886" w:rsidRDefault="00717874" w:rsidP="006C3AA8">
      <w:pPr>
        <w:pStyle w:val="NumPara1"/>
        <w:widowControl w:val="0"/>
        <w:numPr>
          <w:ilvl w:val="0"/>
          <w:numId w:val="38"/>
        </w:numPr>
        <w:spacing w:after="120"/>
        <w:jc w:val="left"/>
      </w:pPr>
      <w:r w:rsidRPr="00922886">
        <w:t xml:space="preserve">Tortuous Interference with Inheritance, </w:t>
      </w:r>
    </w:p>
    <w:p w14:paraId="3A3349CB" w14:textId="77777777" w:rsidR="00717874" w:rsidRPr="00922886" w:rsidRDefault="00717874" w:rsidP="006C3AA8">
      <w:pPr>
        <w:pStyle w:val="NumPara1"/>
        <w:widowControl w:val="0"/>
        <w:numPr>
          <w:ilvl w:val="0"/>
          <w:numId w:val="38"/>
        </w:numPr>
        <w:spacing w:after="120"/>
        <w:jc w:val="left"/>
      </w:pPr>
      <w:r w:rsidRPr="00922886">
        <w:t xml:space="preserve">Constructive Trust, </w:t>
      </w:r>
    </w:p>
    <w:p w14:paraId="5CA2B84D" w14:textId="77777777" w:rsidR="00717874" w:rsidRPr="00922886" w:rsidRDefault="00717874" w:rsidP="006C3AA8">
      <w:pPr>
        <w:pStyle w:val="NumPara1"/>
        <w:widowControl w:val="0"/>
        <w:numPr>
          <w:ilvl w:val="0"/>
          <w:numId w:val="38"/>
        </w:numPr>
        <w:spacing w:after="120"/>
        <w:jc w:val="left"/>
        <w:rPr>
          <w:rFonts w:eastAsiaTheme="minorHAnsi"/>
        </w:rPr>
      </w:pPr>
      <w:r w:rsidRPr="00922886">
        <w:rPr>
          <w:rFonts w:eastAsiaTheme="minorHAnsi"/>
        </w:rPr>
        <w:t xml:space="preserve">Civil Conspiracy, </w:t>
      </w:r>
    </w:p>
    <w:p w14:paraId="69854DB8" w14:textId="77777777" w:rsidR="00717874" w:rsidRPr="00922886" w:rsidRDefault="00717874" w:rsidP="006C3AA8">
      <w:pPr>
        <w:pStyle w:val="NumPara1"/>
        <w:widowControl w:val="0"/>
        <w:numPr>
          <w:ilvl w:val="0"/>
          <w:numId w:val="38"/>
        </w:numPr>
        <w:spacing w:after="120"/>
        <w:jc w:val="left"/>
        <w:rPr>
          <w:rFonts w:eastAsiaTheme="minorHAnsi"/>
        </w:rPr>
      </w:pPr>
      <w:r w:rsidRPr="00922886">
        <w:rPr>
          <w:rFonts w:eastAsiaTheme="minorHAnsi"/>
        </w:rPr>
        <w:lastRenderedPageBreak/>
        <w:t>Fraudulent Concealment</w:t>
      </w:r>
    </w:p>
    <w:p w14:paraId="3A036D53" w14:textId="77777777" w:rsidR="00717874" w:rsidRPr="00922886" w:rsidRDefault="00717874" w:rsidP="006C3AA8">
      <w:pPr>
        <w:pStyle w:val="NumPara1"/>
        <w:widowControl w:val="0"/>
        <w:numPr>
          <w:ilvl w:val="0"/>
          <w:numId w:val="38"/>
        </w:numPr>
        <w:spacing w:after="120"/>
        <w:jc w:val="left"/>
        <w:rPr>
          <w:rFonts w:eastAsiaTheme="minorHAnsi"/>
        </w:rPr>
      </w:pPr>
      <w:r w:rsidRPr="00922886">
        <w:rPr>
          <w:rFonts w:eastAsiaTheme="minorHAnsi"/>
        </w:rPr>
        <w:t xml:space="preserve">Prejudgment Interest </w:t>
      </w:r>
    </w:p>
    <w:p w14:paraId="3085EF0E" w14:textId="77777777" w:rsidR="00717874" w:rsidRPr="00922886" w:rsidRDefault="00717874" w:rsidP="006C3AA8">
      <w:pPr>
        <w:pStyle w:val="NumPara1"/>
        <w:widowControl w:val="0"/>
        <w:numPr>
          <w:ilvl w:val="0"/>
          <w:numId w:val="38"/>
        </w:numPr>
        <w:spacing w:after="120"/>
        <w:jc w:val="left"/>
      </w:pPr>
      <w:r w:rsidRPr="00922886">
        <w:rPr>
          <w:rFonts w:eastAsiaTheme="minorHAnsi"/>
        </w:rPr>
        <w:t>Attorney’s Fees pursuant to Chapters 37 of the Texas Civil Practice and Remedies Code and Chapter 115 of the Texas Property Code.</w:t>
      </w:r>
      <w:r w:rsidRPr="00922886">
        <w:t xml:space="preserve"> </w:t>
      </w:r>
    </w:p>
    <w:p w14:paraId="1D30C720" w14:textId="77777777" w:rsidR="00717874" w:rsidRPr="00922886" w:rsidRDefault="00717874" w:rsidP="006C3AA8">
      <w:pPr>
        <w:widowControl w:val="0"/>
        <w:rPr>
          <w:rFonts w:cs="Times New Roman"/>
          <w:szCs w:val="28"/>
        </w:rPr>
      </w:pPr>
      <w:r w:rsidRPr="00922886">
        <w:rPr>
          <w:rFonts w:cs="Times New Roman"/>
          <w:szCs w:val="28"/>
        </w:rPr>
        <w:t xml:space="preserve">There are no claims related to the settlement, partition, or distribution of a decedent’s estate. Damages, if awarded, would be satisfied from defendant's individual assets and distribution of living trust assets rather than from estate property and thus, these claims are not related to any probate proceeding. </w:t>
      </w:r>
    </w:p>
    <w:p w14:paraId="7353E4B3" w14:textId="77777777" w:rsidR="00717874" w:rsidRPr="00922886" w:rsidRDefault="00717874" w:rsidP="006C3AA8">
      <w:pPr>
        <w:pStyle w:val="Quote"/>
        <w:widowControl w:val="0"/>
      </w:pPr>
      <w:r w:rsidRPr="00922886">
        <w:t>In re Hannah, 431 S.W.3d 801, 809-810 (Tex. App.— Houston [14th Dist.] 2014, orig. proceeding)</w:t>
      </w:r>
    </w:p>
    <w:p w14:paraId="74798B34" w14:textId="77777777" w:rsidR="00717874" w:rsidRPr="00922886" w:rsidRDefault="00717874" w:rsidP="006C3AA8">
      <w:pPr>
        <w:pStyle w:val="Quote"/>
        <w:widowControl w:val="0"/>
        <w:rPr>
          <w:color w:val="005AAB"/>
        </w:rPr>
      </w:pPr>
      <w:r w:rsidRPr="00922886">
        <w:t xml:space="preserve">(because suit sought damages which would be satisfied from defendant's individual assets rather than from estate property, claims were not related to probate proceeding); </w:t>
      </w:r>
      <w:r w:rsidR="00A23714" w:rsidRPr="00922886">
        <w:t xml:space="preserve">see </w:t>
      </w:r>
      <w:r w:rsidRPr="00922886">
        <w:t>Narvaez, 564 S.W.3d at 56</w:t>
      </w:r>
    </w:p>
    <w:p w14:paraId="75DE448C" w14:textId="77777777" w:rsidR="00717874" w:rsidRPr="00922886" w:rsidRDefault="00717874" w:rsidP="006C3AA8">
      <w:pPr>
        <w:pStyle w:val="Quote"/>
        <w:widowControl w:val="0"/>
      </w:pPr>
      <w:r w:rsidRPr="00922886">
        <w:t>(holding that nature of claims and relief sought are to be examined when determining probate court jurisdiction), Hawes v. Peden, No. 06-19-00053-CV (Tex. App. Dec. 16, 2019), Mortensen v. Villegas, No. 08-19-00080-CV (Tex. App. Feb. 1, 2021)</w:t>
      </w:r>
    </w:p>
    <w:p w14:paraId="6AF89609" w14:textId="77777777" w:rsidR="00A23714" w:rsidRPr="00922886" w:rsidRDefault="00A23714" w:rsidP="006C3AA8">
      <w:pPr>
        <w:pStyle w:val="Heading3"/>
        <w:widowControl w:val="0"/>
      </w:pPr>
      <w:bookmarkStart w:id="229" w:name="_Toc74483369"/>
      <w:bookmarkStart w:id="230" w:name="_Toc82773103"/>
      <w:r w:rsidRPr="00922886">
        <w:t>412,249-401 Defendants Anita and Amy Brunsting’s Original Counter Claims</w:t>
      </w:r>
      <w:bookmarkEnd w:id="229"/>
      <w:bookmarkEnd w:id="230"/>
    </w:p>
    <w:p w14:paraId="5DA0B5C1" w14:textId="77777777" w:rsidR="00A23714" w:rsidRPr="00922886" w:rsidRDefault="00A23714" w:rsidP="006C3AA8">
      <w:pPr>
        <w:widowControl w:val="0"/>
        <w:rPr>
          <w:rFonts w:cs="Times New Roman"/>
          <w:szCs w:val="28"/>
        </w:rPr>
      </w:pPr>
      <w:r w:rsidRPr="00922886">
        <w:rPr>
          <w:rFonts w:cs="Times New Roman"/>
          <w:szCs w:val="28"/>
        </w:rPr>
        <w:t>Defendants’ counter claims are of three types (1) In Terrorem (2) Bad Faith and (3) entitlement to fees and costs.</w:t>
      </w:r>
    </w:p>
    <w:p w14:paraId="796988E6" w14:textId="77777777" w:rsidR="00A23714" w:rsidRPr="00922886" w:rsidRDefault="00A23714" w:rsidP="006C3AA8">
      <w:pPr>
        <w:pStyle w:val="NumPara1"/>
        <w:widowControl w:val="0"/>
        <w:numPr>
          <w:ilvl w:val="0"/>
          <w:numId w:val="37"/>
        </w:numPr>
        <w:spacing w:after="120"/>
        <w:jc w:val="left"/>
      </w:pPr>
      <w:r w:rsidRPr="00922886">
        <w:t>One or more of the causes of action asserted and/or declarations sought by Carl trigger forfeiture provisions.</w:t>
      </w:r>
    </w:p>
    <w:p w14:paraId="60B5CCF3" w14:textId="77777777" w:rsidR="00A23714" w:rsidRPr="00922886" w:rsidRDefault="00A23714" w:rsidP="006C3AA8">
      <w:pPr>
        <w:pStyle w:val="NumPara1"/>
        <w:widowControl w:val="0"/>
        <w:numPr>
          <w:ilvl w:val="0"/>
          <w:numId w:val="37"/>
        </w:numPr>
        <w:spacing w:after="120"/>
        <w:jc w:val="left"/>
      </w:pPr>
      <w:r w:rsidRPr="00922886">
        <w:t>One or more of the causes of action asserted and/or declarations sought by Candace trigger forfeiture provisions.</w:t>
      </w:r>
    </w:p>
    <w:p w14:paraId="3984679C" w14:textId="77777777" w:rsidR="00A23714" w:rsidRPr="00922886" w:rsidRDefault="00A23714" w:rsidP="006C3AA8">
      <w:pPr>
        <w:pStyle w:val="NumPara1"/>
        <w:widowControl w:val="0"/>
        <w:numPr>
          <w:ilvl w:val="0"/>
          <w:numId w:val="37"/>
        </w:numPr>
        <w:spacing w:after="120"/>
        <w:jc w:val="left"/>
      </w:pPr>
      <w:r w:rsidRPr="00922886">
        <w:t xml:space="preserve">One or more of the motions, responses, and/or replies filed by Carl trigger forfeiture provisions; </w:t>
      </w:r>
    </w:p>
    <w:p w14:paraId="2787A3A4" w14:textId="77777777" w:rsidR="00A23714" w:rsidRPr="00922886" w:rsidRDefault="00A23714" w:rsidP="006C3AA8">
      <w:pPr>
        <w:pStyle w:val="NumPara1"/>
        <w:widowControl w:val="0"/>
        <w:numPr>
          <w:ilvl w:val="0"/>
          <w:numId w:val="37"/>
        </w:numPr>
        <w:spacing w:after="120"/>
        <w:jc w:val="left"/>
      </w:pPr>
      <w:r w:rsidRPr="00922886">
        <w:t xml:space="preserve">One or more of the motions, responses, and/or replies filed by Curtis trigger the Forfeiture provisions; </w:t>
      </w:r>
    </w:p>
    <w:p w14:paraId="199D877F" w14:textId="77777777" w:rsidR="00A23714" w:rsidRPr="00922886" w:rsidRDefault="00A23714" w:rsidP="006C3AA8">
      <w:pPr>
        <w:pStyle w:val="NumPara1"/>
        <w:widowControl w:val="0"/>
        <w:numPr>
          <w:ilvl w:val="0"/>
          <w:numId w:val="37"/>
        </w:numPr>
        <w:spacing w:after="120"/>
        <w:jc w:val="left"/>
      </w:pPr>
      <w:r w:rsidRPr="00922886">
        <w:t xml:space="preserve">Carl did not have just cause to bring the action, and it was not brought in good faith; </w:t>
      </w:r>
    </w:p>
    <w:p w14:paraId="4B63E076" w14:textId="77777777" w:rsidR="00A23714" w:rsidRPr="00922886" w:rsidRDefault="00A23714" w:rsidP="006C3AA8">
      <w:pPr>
        <w:pStyle w:val="NumPara1"/>
        <w:widowControl w:val="0"/>
        <w:numPr>
          <w:ilvl w:val="0"/>
          <w:numId w:val="37"/>
        </w:numPr>
        <w:spacing w:after="120"/>
        <w:jc w:val="left"/>
      </w:pPr>
      <w:r w:rsidRPr="00922886">
        <w:lastRenderedPageBreak/>
        <w:t xml:space="preserve">Curtis did not have just cause to bring the action, and it was not brought in good faith; </w:t>
      </w:r>
    </w:p>
    <w:p w14:paraId="51A6FA17" w14:textId="77777777" w:rsidR="00A23714" w:rsidRPr="00922886" w:rsidRDefault="00A23714" w:rsidP="006C3AA8">
      <w:pPr>
        <w:pStyle w:val="NumPara1"/>
        <w:widowControl w:val="0"/>
        <w:numPr>
          <w:ilvl w:val="0"/>
          <w:numId w:val="37"/>
        </w:numPr>
        <w:spacing w:after="120"/>
        <w:jc w:val="left"/>
      </w:pPr>
      <w:r w:rsidRPr="00922886">
        <w:t xml:space="preserve">Carl has forfeited his interest, and thus his interest passes as if he has predeceased the Founders; </w:t>
      </w:r>
    </w:p>
    <w:p w14:paraId="0DD51B6D" w14:textId="77777777" w:rsidR="00A23714" w:rsidRPr="00922886" w:rsidRDefault="00A23714" w:rsidP="006C3AA8">
      <w:pPr>
        <w:pStyle w:val="NumPara1"/>
        <w:widowControl w:val="0"/>
        <w:numPr>
          <w:ilvl w:val="0"/>
          <w:numId w:val="37"/>
        </w:numPr>
        <w:spacing w:after="120"/>
        <w:jc w:val="left"/>
      </w:pPr>
      <w:r w:rsidRPr="00922886">
        <w:t xml:space="preserve">Curtis has forfeited her interest, and thus her interest passes as if she has predeceased the Founders; </w:t>
      </w:r>
    </w:p>
    <w:p w14:paraId="4389DA9F" w14:textId="77777777" w:rsidR="00A23714" w:rsidRPr="00922886" w:rsidRDefault="00A23714" w:rsidP="006C3AA8">
      <w:pPr>
        <w:pStyle w:val="NumPara1"/>
        <w:widowControl w:val="0"/>
        <w:numPr>
          <w:ilvl w:val="0"/>
          <w:numId w:val="37"/>
        </w:numPr>
        <w:spacing w:after="120"/>
        <w:jc w:val="left"/>
      </w:pPr>
      <w:r w:rsidRPr="00922886">
        <w:t>If Carl has not forfeited his interest via asserting any of the identified claims, and is or becomes entitled to receive any interest in the Founders' estate, then Amy's and Anita's expenses in defending against Carl's claims are to be charged against his interest dollar for-dollar;</w:t>
      </w:r>
    </w:p>
    <w:p w14:paraId="1A94DE2E" w14:textId="77777777" w:rsidR="00A23714" w:rsidRPr="00922886" w:rsidRDefault="00A23714" w:rsidP="006C3AA8">
      <w:pPr>
        <w:pStyle w:val="NumPara1"/>
        <w:widowControl w:val="0"/>
        <w:numPr>
          <w:ilvl w:val="0"/>
          <w:numId w:val="37"/>
        </w:numPr>
        <w:spacing w:after="120"/>
        <w:jc w:val="left"/>
      </w:pPr>
      <w:r w:rsidRPr="00922886">
        <w:t>If Curtis has not forfeited her interest via asserting any of the identified claims, and is or becomes entitled to receive any interest in the Founders' estate, then Amy's and Anita's expenses in defending against Curtis' claims are to be charged against her interest dollar-for-dollar;</w:t>
      </w:r>
    </w:p>
    <w:p w14:paraId="5C1C4B13" w14:textId="77777777" w:rsidR="00A23714" w:rsidRPr="00922886" w:rsidRDefault="00A23714" w:rsidP="006C3AA8">
      <w:pPr>
        <w:pStyle w:val="NumPara1"/>
        <w:widowControl w:val="0"/>
        <w:numPr>
          <w:ilvl w:val="0"/>
          <w:numId w:val="37"/>
        </w:numPr>
        <w:spacing w:after="120"/>
        <w:jc w:val="left"/>
      </w:pPr>
      <w:r w:rsidRPr="00922886">
        <w:t>All expenses incurred by Amy and Anita to legally defend against or otherwise resist the contest or attack by Carl and/or Curtis are to be paid from the Trust as expenses of administration.</w:t>
      </w:r>
    </w:p>
    <w:p w14:paraId="4478F2DE" w14:textId="77777777" w:rsidR="00A23714" w:rsidRPr="00922886" w:rsidRDefault="00A23714" w:rsidP="006C3AA8">
      <w:pPr>
        <w:pStyle w:val="NoSpacing"/>
        <w:widowControl w:val="0"/>
        <w:rPr>
          <w:rFonts w:cs="Times New Roman"/>
        </w:rPr>
      </w:pPr>
    </w:p>
    <w:p w14:paraId="6F09F5C1" w14:textId="77777777" w:rsidR="00A23714" w:rsidRPr="00922886" w:rsidRDefault="00A23714" w:rsidP="006C3AA8">
      <w:pPr>
        <w:widowControl w:val="0"/>
        <w:rPr>
          <w:rFonts w:cs="Times New Roman"/>
          <w:szCs w:val="28"/>
        </w:rPr>
      </w:pPr>
      <w:r w:rsidRPr="00922886">
        <w:rPr>
          <w:rFonts w:cs="Times New Roman"/>
          <w:szCs w:val="28"/>
        </w:rPr>
        <w:t>Not only are these claims vague and overly broad, but Defendants “Original Counter Claims”, filed November 4, 2019, are compulsory counter claims that Defendant’s waived under Texas Rule of Civil Procedure § 97(a) when they were not included in Defendants original answers. None of these claims seek damages from a decedent’s estate. Damages, if awarded, would be satisfied from redistribution of living trust assets, rather than from estate property and thus, these claims are not related to any probate proceeding.</w:t>
      </w:r>
    </w:p>
    <w:p w14:paraId="6C25D569" w14:textId="77777777" w:rsidR="005F5C1C" w:rsidRPr="00922886" w:rsidRDefault="00A23714" w:rsidP="006C3AA8">
      <w:pPr>
        <w:widowControl w:val="0"/>
      </w:pPr>
      <w:r w:rsidRPr="00922886">
        <w:t xml:space="preserve">Moreover, they violate the in Terrorem clause in the </w:t>
      </w:r>
      <w:hyperlink r:id="rId313" w:history="1">
        <w:r w:rsidRPr="00922886">
          <w:rPr>
            <w:rStyle w:val="Hyperlink"/>
          </w:rPr>
          <w:t>2005 Restatement</w:t>
        </w:r>
      </w:hyperlink>
      <w:r w:rsidRPr="00922886">
        <w:t xml:space="preserve">. [Article 11 page 11-1] (pdf page 57). Anita caused this litigation by failing to provide a mandatory accounting and now seeks to use the corruption of blood and in Terrorem clauses in a trust challenging instrument to enlarge her share, which is </w:t>
      </w:r>
      <w:r w:rsidR="00902FDC" w:rsidRPr="00922886">
        <w:t xml:space="preserve">exactly an action </w:t>
      </w:r>
      <w:r w:rsidRPr="00922886">
        <w:t xml:space="preserve">prohibited by the no-contest clause. </w:t>
      </w:r>
      <w:r w:rsidR="00902FDC" w:rsidRPr="00922886">
        <w:t>Do you see clinical projection in any of this? Do you see pathologically twisted mindsets in any of this predatory behavior?</w:t>
      </w:r>
    </w:p>
    <w:p w14:paraId="0279175B" w14:textId="77777777" w:rsidR="005F5C1C" w:rsidRPr="00922886" w:rsidRDefault="005F5C1C" w:rsidP="006C3AA8">
      <w:pPr>
        <w:widowControl w:val="0"/>
        <w:ind w:firstLine="0"/>
        <w:rPr>
          <w:rFonts w:eastAsiaTheme="majorEastAsia" w:cs="Times New Roman"/>
          <w:b/>
          <w:sz w:val="32"/>
          <w:szCs w:val="32"/>
        </w:rPr>
      </w:pPr>
    </w:p>
    <w:p w14:paraId="7A81BB6C" w14:textId="77777777" w:rsidR="00BA7783" w:rsidRPr="00922886" w:rsidRDefault="00BA7783" w:rsidP="006C3AA8">
      <w:pPr>
        <w:pStyle w:val="Heading1"/>
        <w:keepNext w:val="0"/>
        <w:keepLines w:val="0"/>
        <w:widowControl w:val="0"/>
      </w:pPr>
      <w:bookmarkStart w:id="231" w:name="_Toc75754451"/>
      <w:bookmarkStart w:id="232" w:name="_Toc82773104"/>
      <w:r w:rsidRPr="00922886">
        <w:lastRenderedPageBreak/>
        <w:t>2020</w:t>
      </w:r>
      <w:bookmarkEnd w:id="231"/>
      <w:bookmarkEnd w:id="232"/>
    </w:p>
    <w:p w14:paraId="5E00155F" w14:textId="77777777" w:rsidR="00BA7783" w:rsidRPr="00922886" w:rsidRDefault="00BA7783" w:rsidP="006C3AA8">
      <w:pPr>
        <w:widowControl w:val="0"/>
      </w:pPr>
      <w:r w:rsidRPr="00922886">
        <w:t>February 27, 2020 marks the eighth anniversary of the filing of Curtis v Brunsting in the Southern District of Texas</w:t>
      </w:r>
      <w:r w:rsidR="00DB034D" w:rsidRPr="00922886">
        <w:t xml:space="preserve"> and almost six years since Curtis fired sleaze bag Ostrom</w:t>
      </w:r>
      <w:r w:rsidRPr="00922886">
        <w:t>.</w:t>
      </w:r>
      <w:r w:rsidR="001F0AF5" w:rsidRPr="00922886">
        <w:t xml:space="preserve"> Not one dispositive motion has been ruled upon in that theater in all this time. </w:t>
      </w:r>
    </w:p>
    <w:p w14:paraId="4440C716" w14:textId="77777777" w:rsidR="00BA7783" w:rsidRPr="00922886" w:rsidRDefault="00BA7783" w:rsidP="006C3AA8">
      <w:pPr>
        <w:widowControl w:val="0"/>
      </w:pPr>
      <w:r w:rsidRPr="00922886">
        <w:t>2020-07-02 Freed files NOH – re Mtn to Appoint Personal Rep or Admin.</w:t>
      </w:r>
    </w:p>
    <w:p w14:paraId="04226E36" w14:textId="77777777" w:rsidR="00BA7783" w:rsidRPr="00922886" w:rsidRDefault="00BA7783" w:rsidP="006C3AA8">
      <w:pPr>
        <w:widowControl w:val="0"/>
      </w:pPr>
      <w:r w:rsidRPr="00922886">
        <w:t>2020-08-04 Response to Freed's Motion to Appoint Personal Representative</w:t>
      </w:r>
    </w:p>
    <w:p w14:paraId="37EAD194" w14:textId="77777777" w:rsidR="00014D10" w:rsidRPr="00922886" w:rsidRDefault="00014D10" w:rsidP="006C3AA8">
      <w:pPr>
        <w:widowControl w:val="0"/>
      </w:pPr>
      <w:r w:rsidRPr="00922886">
        <w:t>2020-07-01 Instruction letter to passive trustees</w:t>
      </w:r>
      <w:r w:rsidR="009405A6" w:rsidRPr="00922886">
        <w:t xml:space="preserve"> [see the </w:t>
      </w:r>
      <w:hyperlink r:id="rId314" w:history="1">
        <w:r w:rsidR="009405A6" w:rsidRPr="00922886">
          <w:rPr>
            <w:rStyle w:val="Hyperlink"/>
          </w:rPr>
          <w:t>Statute of Uses</w:t>
        </w:r>
      </w:hyperlink>
      <w:r w:rsidR="009405A6" w:rsidRPr="00922886">
        <w:t xml:space="preserve"> of 1535] a passive trust collapses because both legal and equitable </w:t>
      </w:r>
      <w:r w:rsidR="008F4570" w:rsidRPr="00922886">
        <w:t>titles merge</w:t>
      </w:r>
      <w:r w:rsidR="009405A6" w:rsidRPr="00922886">
        <w:t xml:space="preserve"> in the cestui que (a.k.a. beneficiary). </w:t>
      </w:r>
      <w:r w:rsidR="008F4570" w:rsidRPr="00922886">
        <w:t xml:space="preserve">The alleged co-trustees of a passive trust have no authority but to distribute the assets to, or as directed, by the beneficiary. Anita and Amy Brunsting and their filthy lucre mercenaries have no standing to make any counter offers. Oh, but let’s not burden ourselves with the law. </w:t>
      </w:r>
    </w:p>
    <w:p w14:paraId="4676EAF0" w14:textId="77777777" w:rsidR="00D0268F" w:rsidRPr="00922886" w:rsidRDefault="00BA7783" w:rsidP="006C3AA8">
      <w:pPr>
        <w:pStyle w:val="Heading1"/>
        <w:keepNext w:val="0"/>
        <w:keepLines w:val="0"/>
        <w:widowControl w:val="0"/>
      </w:pPr>
      <w:bookmarkStart w:id="233" w:name="_Toc75754452"/>
      <w:bookmarkStart w:id="234" w:name="_Toc82773105"/>
      <w:r w:rsidRPr="00E00212">
        <w:t>2021</w:t>
      </w:r>
      <w:bookmarkStart w:id="235" w:name="_Toc75754453"/>
      <w:bookmarkEnd w:id="233"/>
      <w:bookmarkEnd w:id="234"/>
    </w:p>
    <w:p w14:paraId="5B1FE0AA" w14:textId="77777777" w:rsidR="00BF5B06" w:rsidRPr="00922886" w:rsidRDefault="00BF5B06" w:rsidP="006C3AA8">
      <w:pPr>
        <w:pStyle w:val="Heading2"/>
        <w:keepNext w:val="0"/>
        <w:keepLines w:val="0"/>
        <w:widowControl w:val="0"/>
      </w:pPr>
      <w:bookmarkStart w:id="236" w:name="_Toc82773106"/>
      <w:r w:rsidRPr="00922886">
        <w:t>Fifth Circuit ROA 20-20566</w:t>
      </w:r>
      <w:bookmarkEnd w:id="236"/>
    </w:p>
    <w:p w14:paraId="70FAADAD" w14:textId="77777777" w:rsidR="000D5FCA" w:rsidRPr="00922886" w:rsidRDefault="008C7816" w:rsidP="006C3AA8">
      <w:pPr>
        <w:widowControl w:val="0"/>
      </w:pPr>
      <w:hyperlink r:id="rId315" w:tgtFrame="_blank" w:history="1">
        <w:r w:rsidR="00BF5B06" w:rsidRPr="00922886">
          <w:rPr>
            <w:rFonts w:cs="Times New Roman"/>
            <w:b/>
            <w:bCs/>
            <w:color w:val="0000FF"/>
            <w:sz w:val="24"/>
            <w:szCs w:val="24"/>
            <w:u w:val="single"/>
          </w:rPr>
          <w:t>Part 1_2021-01-03 ROA 20-20566</w:t>
        </w:r>
      </w:hyperlink>
      <w:r w:rsidR="000D5FCA">
        <w:rPr>
          <w:rStyle w:val="FootnoteReference"/>
        </w:rPr>
        <w:footnoteReference w:id="37"/>
      </w:r>
    </w:p>
    <w:p w14:paraId="5BE5B078" w14:textId="77777777" w:rsidR="000D5FCA" w:rsidRPr="000D5FCA" w:rsidRDefault="008C7816" w:rsidP="006C3AA8">
      <w:pPr>
        <w:widowControl w:val="0"/>
        <w:rPr>
          <w:rFonts w:eastAsiaTheme="majorEastAsia" w:cs="Times New Roman"/>
          <w:b/>
          <w:sz w:val="32"/>
          <w:szCs w:val="32"/>
        </w:rPr>
      </w:pPr>
      <w:hyperlink r:id="rId316" w:tgtFrame="_blank" w:history="1">
        <w:r w:rsidR="00BF5B06" w:rsidRPr="00922886">
          <w:rPr>
            <w:rFonts w:cs="Times New Roman"/>
            <w:b/>
            <w:bCs/>
            <w:color w:val="0000FF"/>
            <w:sz w:val="24"/>
            <w:szCs w:val="24"/>
            <w:u w:val="single"/>
          </w:rPr>
          <w:t>Part 2_2021-01-03 ROA 20-20566</w:t>
        </w:r>
      </w:hyperlink>
      <w:r w:rsidR="000D5FCA" w:rsidRPr="000D5FCA">
        <w:rPr>
          <w:rFonts w:eastAsiaTheme="majorEastAsia" w:cs="Times New Roman"/>
          <w:b/>
          <w:sz w:val="32"/>
          <w:szCs w:val="32"/>
          <w:vertAlign w:val="superscript"/>
        </w:rPr>
        <w:footnoteReference w:id="38"/>
      </w:r>
    </w:p>
    <w:p w14:paraId="15AFD7B8" w14:textId="77777777" w:rsidR="000D5FCA" w:rsidRDefault="008C7816" w:rsidP="006C3AA8">
      <w:pPr>
        <w:widowControl w:val="0"/>
      </w:pPr>
      <w:hyperlink r:id="rId317" w:tgtFrame="_blank" w:history="1">
        <w:r w:rsidR="00BF5B06" w:rsidRPr="00922886">
          <w:rPr>
            <w:rFonts w:cs="Times New Roman"/>
            <w:b/>
            <w:bCs/>
            <w:color w:val="0000FF"/>
            <w:sz w:val="24"/>
            <w:szCs w:val="24"/>
            <w:u w:val="single"/>
          </w:rPr>
          <w:t>Part 3_2021-01-03 ROA 20-20566</w:t>
        </w:r>
      </w:hyperlink>
      <w:r w:rsidR="000D5FCA">
        <w:rPr>
          <w:rStyle w:val="FootnoteReference"/>
        </w:rPr>
        <w:footnoteReference w:id="39"/>
      </w:r>
    </w:p>
    <w:p w14:paraId="15F36572" w14:textId="77777777" w:rsidR="000D5FCA" w:rsidRDefault="000D5FCA" w:rsidP="006C3AA8">
      <w:pPr>
        <w:pStyle w:val="Heading3"/>
        <w:widowControl w:val="0"/>
      </w:pPr>
    </w:p>
    <w:p w14:paraId="35877159" w14:textId="77777777" w:rsidR="00C71424" w:rsidRPr="00922886" w:rsidRDefault="00BA7783" w:rsidP="006C3AA8">
      <w:pPr>
        <w:pStyle w:val="Heading3"/>
        <w:widowControl w:val="0"/>
      </w:pPr>
      <w:bookmarkStart w:id="237" w:name="_Toc82773107"/>
      <w:r w:rsidRPr="00922886">
        <w:t>February 1, 2021</w:t>
      </w:r>
      <w:bookmarkEnd w:id="235"/>
      <w:bookmarkEnd w:id="237"/>
      <w:r w:rsidRPr="00922886">
        <w:t xml:space="preserve"> </w:t>
      </w:r>
    </w:p>
    <w:p w14:paraId="2814403F" w14:textId="77777777" w:rsidR="00BA7783" w:rsidRPr="00922886" w:rsidRDefault="008C7816" w:rsidP="006C3AA8">
      <w:pPr>
        <w:widowControl w:val="0"/>
      </w:pPr>
      <w:hyperlink r:id="rId318" w:history="1">
        <w:r w:rsidR="00BA7783" w:rsidRPr="00922886">
          <w:rPr>
            <w:rStyle w:val="Hyperlink"/>
          </w:rPr>
          <w:t>Mortensen v. Villegas</w:t>
        </w:r>
      </w:hyperlink>
      <w:r w:rsidR="00BA7783" w:rsidRPr="00922886">
        <w:t xml:space="preserve"> No. 08-19-00080-CV Court of Appeals Eighth District Of Texas El Paso, Texas doing an analysis of </w:t>
      </w:r>
      <w:r w:rsidR="00BA7783" w:rsidRPr="00922886">
        <w:rPr>
          <w:b/>
          <w:bCs/>
        </w:rPr>
        <w:t>In re Hannah</w:t>
      </w:r>
      <w:r w:rsidR="00BA7783" w:rsidRPr="00922886">
        <w:t xml:space="preserve">… In order to </w:t>
      </w:r>
      <w:r w:rsidR="00BA7783" w:rsidRPr="00922886">
        <w:lastRenderedPageBreak/>
        <w:t>invoke the jurisdiction of a statutory probate court action must be brought under one of the enabling statutes. (Tex. Est. Code Ann. §§ 21.006, 32.001(a), 33.002, 33.052, 33.101)</w:t>
      </w:r>
    </w:p>
    <w:p w14:paraId="2BF16D5B" w14:textId="77777777" w:rsidR="00BA7783" w:rsidRPr="00922886" w:rsidRDefault="00BA7783" w:rsidP="006C3AA8">
      <w:pPr>
        <w:pStyle w:val="Quote"/>
        <w:widowControl w:val="0"/>
      </w:pPr>
      <w:r w:rsidRPr="00922886">
        <w:t>Finally, a probate court may also exercise pendent and ancillary jurisdiction as necessary to promote judicial efficiency and economy. TEX. EST. CODE ANN. § 32.001(b). Yet for a probate court to have such authority to exercise jurisdiction over matters incident to an estate, it is axiomatic that there must necessarily be a probate proceeding then pending in such court. Frost Nat'l Bank, 315 S.W.3d at 506; Narvaez, 564 S.W.3d at 57. Mortensen v. Villegas No. 08-19-00080-CV Court of Appeals Eighth District Of Texas El Paso, Texas Decided Feb 1, 2021</w:t>
      </w:r>
    </w:p>
    <w:p w14:paraId="67FD05F0" w14:textId="77777777" w:rsidR="00800290" w:rsidRPr="00922886" w:rsidRDefault="00800290" w:rsidP="006C3AA8">
      <w:pPr>
        <w:pStyle w:val="Heading3"/>
        <w:widowControl w:val="0"/>
      </w:pPr>
      <w:bookmarkStart w:id="238" w:name="_Toc75754454"/>
      <w:bookmarkStart w:id="239" w:name="_Toc82773108"/>
      <w:r w:rsidRPr="00922886">
        <w:t>February 9, 2021</w:t>
      </w:r>
      <w:bookmarkEnd w:id="238"/>
      <w:r w:rsidRPr="00922886">
        <w:t xml:space="preserve"> </w:t>
      </w:r>
      <w:r w:rsidR="00BF5B06" w:rsidRPr="00922886">
        <w:t xml:space="preserve">Appellant </w:t>
      </w:r>
      <w:r w:rsidRPr="00922886">
        <w:t xml:space="preserve">Candace Curtis </w:t>
      </w:r>
      <w:hyperlink r:id="rId319" w:history="1">
        <w:r w:rsidRPr="00922886">
          <w:rPr>
            <w:rStyle w:val="Hyperlink"/>
          </w:rPr>
          <w:t>Opening Brief</w:t>
        </w:r>
      </w:hyperlink>
      <w:r w:rsidRPr="00922886">
        <w:t xml:space="preserve"> in ROA.20-20566.</w:t>
      </w:r>
      <w:bookmarkEnd w:id="239"/>
    </w:p>
    <w:p w14:paraId="70D9A5C5" w14:textId="77777777" w:rsidR="00A64EDB" w:rsidRPr="00922886" w:rsidRDefault="00A64EDB" w:rsidP="006C3AA8">
      <w:pPr>
        <w:widowControl w:val="0"/>
      </w:pPr>
    </w:p>
    <w:p w14:paraId="68B971BF" w14:textId="77777777" w:rsidR="00BF5B06" w:rsidRPr="00922886" w:rsidRDefault="00BF5B06" w:rsidP="006C3AA8">
      <w:pPr>
        <w:pStyle w:val="Heading3"/>
        <w:widowControl w:val="0"/>
      </w:pPr>
      <w:bookmarkStart w:id="240" w:name="_Toc82773109"/>
      <w:r w:rsidRPr="00922886">
        <w:t>February 27, 2021</w:t>
      </w:r>
      <w:r w:rsidR="00A64EDB" w:rsidRPr="00922886">
        <w:t xml:space="preserve"> YEAR IX</w:t>
      </w:r>
      <w:bookmarkEnd w:id="240"/>
      <w:r w:rsidR="00A64EDB" w:rsidRPr="00922886">
        <w:t xml:space="preserve"> </w:t>
      </w:r>
    </w:p>
    <w:p w14:paraId="2D4D9DE8" w14:textId="77777777" w:rsidR="00BF5B06" w:rsidRPr="00922886" w:rsidRDefault="00BF5B06" w:rsidP="006C3AA8">
      <w:pPr>
        <w:widowControl w:val="0"/>
      </w:pPr>
      <w:r w:rsidRPr="00922886">
        <w:t>February 27, 2021 marks the ninth anniversary of the filing of Curtis v Brunsting in the Southern District of Texas.</w:t>
      </w:r>
    </w:p>
    <w:p w14:paraId="15AF87E1" w14:textId="77777777" w:rsidR="00B4774D" w:rsidRPr="00922886" w:rsidRDefault="00B4774D" w:rsidP="006C3AA8">
      <w:pPr>
        <w:pStyle w:val="Heading3"/>
        <w:widowControl w:val="0"/>
      </w:pPr>
      <w:bookmarkStart w:id="241" w:name="_Toc82773110"/>
      <w:r w:rsidRPr="00922886">
        <w:t>March 5, 2021</w:t>
      </w:r>
      <w:r w:rsidR="00A64EDB" w:rsidRPr="00922886">
        <w:t xml:space="preserve"> Extraction Proposal</w:t>
      </w:r>
      <w:bookmarkEnd w:id="241"/>
    </w:p>
    <w:p w14:paraId="09FC77DE" w14:textId="77777777" w:rsidR="00701864" w:rsidRPr="00922886" w:rsidRDefault="00B4774D" w:rsidP="006C3AA8">
      <w:pPr>
        <w:widowControl w:val="0"/>
      </w:pPr>
      <w:r w:rsidRPr="00922886">
        <w:t xml:space="preserve">Alleged co-trustee Anita Brunsting provides a </w:t>
      </w:r>
      <w:hyperlink r:id="rId320" w:history="1">
        <w:r w:rsidRPr="00922886">
          <w:rPr>
            <w:rStyle w:val="Hyperlink"/>
          </w:rPr>
          <w:t>proposed settlement accounting</w:t>
        </w:r>
      </w:hyperlink>
      <w:r w:rsidRPr="00922886">
        <w:t xml:space="preserve"> </w:t>
      </w:r>
      <w:r w:rsidR="00E65305" w:rsidRPr="00922886">
        <w:t xml:space="preserve">under the auspice of a Texas Evidence Code § 408, thinking to make their extortion demand “confidential”. There is no ongoing litigation and the demand for attorney fees, not authorized by statute or contract, is extortion, which falls under the fraud/crime exception to the notion of confidentiality. This is not an offer to settle. It is a ransom demand! Settling the trust does not settle the damages. </w:t>
      </w:r>
      <w:r w:rsidR="00701864" w:rsidRPr="00922886">
        <w:rPr>
          <w:rStyle w:val="Heading2Char"/>
        </w:rPr>
        <w:t>March 29, 2021 Co-Trustees’ Counter Offer Proposal</w:t>
      </w:r>
    </w:p>
    <w:p w14:paraId="358F2ACF" w14:textId="77777777" w:rsidR="00701864" w:rsidRPr="00922886" w:rsidRDefault="00701864" w:rsidP="006C3AA8">
      <w:pPr>
        <w:widowControl w:val="0"/>
      </w:pPr>
      <w:r w:rsidRPr="00922886">
        <w:t xml:space="preserve">On March 29, 2021 the Defendants attorneys sent an alleged </w:t>
      </w:r>
      <w:hyperlink r:id="rId321" w:history="1">
        <w:r w:rsidRPr="00922886">
          <w:rPr>
            <w:rStyle w:val="Hyperlink"/>
          </w:rPr>
          <w:t>Counter Offer Proposal</w:t>
        </w:r>
      </w:hyperlink>
      <w:r w:rsidRPr="00922886">
        <w:t xml:space="preserve"> in which they fail to claim confidentiality and in which they demand $537,000 in attorney fees</w:t>
      </w:r>
      <w:r w:rsidR="00B86059" w:rsidRPr="00922886">
        <w:t>,</w:t>
      </w:r>
      <w:r w:rsidRPr="00922886">
        <w:t xml:space="preserve"> to be paid by the bait and switch estate planning attorney victims</w:t>
      </w:r>
      <w:r w:rsidR="00B86059" w:rsidRPr="00922886">
        <w:t>,</w:t>
      </w:r>
      <w:r w:rsidRPr="00922886">
        <w:t xml:space="preserve"> from the beneficiaries’ shares of the family money cow trust. This so-called counter-offer is a direct challenge to the spend thrift provisions in the 2005 restatement. </w:t>
      </w:r>
    </w:p>
    <w:p w14:paraId="506A12A7" w14:textId="77777777" w:rsidR="00701864" w:rsidRPr="00922886" w:rsidRDefault="00701864" w:rsidP="006C3AA8">
      <w:pPr>
        <w:pStyle w:val="Quote"/>
        <w:widowControl w:val="0"/>
      </w:pPr>
      <w:r w:rsidRPr="00922886">
        <w:lastRenderedPageBreak/>
        <w:t xml:space="preserve">“It is settled law that a trustee is not entitled to expenses related to litigation resulting from the fault of the trustee. See </w:t>
      </w:r>
      <w:r w:rsidRPr="00922886">
        <w:rPr>
          <w:b/>
          <w:bCs/>
        </w:rPr>
        <w:t>duPont v</w:t>
      </w:r>
      <w:r w:rsidRPr="00922886">
        <w:t xml:space="preserve"> </w:t>
      </w:r>
      <w:r w:rsidRPr="00922886">
        <w:rPr>
          <w:b/>
          <w:bCs/>
        </w:rPr>
        <w:t xml:space="preserve">. S. Nat'l Bank </w:t>
      </w:r>
      <w:r w:rsidRPr="00922886">
        <w:t xml:space="preserve">, </w:t>
      </w:r>
      <w:hyperlink r:id="rId322" w:anchor="p864" w:history="1">
        <w:r w:rsidRPr="00922886">
          <w:rPr>
            <w:rStyle w:val="Hyperlink"/>
          </w:rPr>
          <w:t>575 F.Supp. 849, 864</w:t>
        </w:r>
      </w:hyperlink>
      <w:r w:rsidRPr="00922886">
        <w:t xml:space="preserve"> (S.D. Tex. 1983), modified, </w:t>
      </w:r>
      <w:hyperlink r:id="rId323" w:history="1">
        <w:r w:rsidRPr="00922886">
          <w:rPr>
            <w:rStyle w:val="Hyperlink"/>
          </w:rPr>
          <w:t>771 F.2d 874</w:t>
        </w:r>
      </w:hyperlink>
      <w:r w:rsidRPr="00922886">
        <w:t xml:space="preserve"> (5th Cir. 1985). ” Goughnour v. Patterson, No. 12-17-00234-CV, at *25-26 (Tex. App. Mar. 5, 2019)</w:t>
      </w:r>
    </w:p>
    <w:p w14:paraId="105A6723" w14:textId="77777777" w:rsidR="00BF5B06" w:rsidRPr="00922886" w:rsidRDefault="007A3679" w:rsidP="006C3AA8">
      <w:pPr>
        <w:pStyle w:val="Heading2"/>
        <w:keepNext w:val="0"/>
        <w:keepLines w:val="0"/>
        <w:widowControl w:val="0"/>
      </w:pPr>
      <w:bookmarkStart w:id="242" w:name="_Toc82773111"/>
      <w:r w:rsidRPr="00922886">
        <w:t>April 9, 2021 Marks Year 8 in Probate</w:t>
      </w:r>
      <w:bookmarkEnd w:id="242"/>
    </w:p>
    <w:p w14:paraId="773374B7" w14:textId="77777777" w:rsidR="00BF5B06" w:rsidRPr="00922886" w:rsidRDefault="005C57DB" w:rsidP="006C3AA8">
      <w:pPr>
        <w:pStyle w:val="Heading3"/>
        <w:widowControl w:val="0"/>
        <w:rPr>
          <w:b w:val="0"/>
        </w:rPr>
      </w:pPr>
      <w:bookmarkStart w:id="243" w:name="_Toc82773112"/>
      <w:r w:rsidRPr="00922886">
        <w:rPr>
          <w:rStyle w:val="Strong"/>
          <w:b/>
        </w:rPr>
        <w:t xml:space="preserve">April 19, 2021 </w:t>
      </w:r>
      <w:hyperlink r:id="rId324" w:history="1">
        <w:r w:rsidRPr="00922886">
          <w:rPr>
            <w:rStyle w:val="Hyperlink"/>
          </w:rPr>
          <w:t>Appellees Brief</w:t>
        </w:r>
      </w:hyperlink>
      <w:r w:rsidRPr="00922886">
        <w:t xml:space="preserve"> </w:t>
      </w:r>
      <w:r w:rsidRPr="00922886">
        <w:rPr>
          <w:b w:val="0"/>
        </w:rPr>
        <w:t>in 20-20566</w:t>
      </w:r>
      <w:bookmarkEnd w:id="243"/>
    </w:p>
    <w:p w14:paraId="0C1189DE" w14:textId="77777777" w:rsidR="008812E0" w:rsidRDefault="005C57DB" w:rsidP="006C3AA8">
      <w:pPr>
        <w:pStyle w:val="Heading3"/>
        <w:widowControl w:val="0"/>
      </w:pPr>
      <w:bookmarkStart w:id="244" w:name="_Toc82773113"/>
      <w:r w:rsidRPr="00922886">
        <w:t xml:space="preserve">April 28, 2021 </w:t>
      </w:r>
      <w:hyperlink r:id="rId325" w:history="1">
        <w:r w:rsidRPr="00922886">
          <w:rPr>
            <w:rStyle w:val="Hyperlink"/>
          </w:rPr>
          <w:t>Appellants Reply Brief</w:t>
        </w:r>
      </w:hyperlink>
      <w:r w:rsidRPr="00922886">
        <w:t xml:space="preserve"> in 20-20566</w:t>
      </w:r>
      <w:bookmarkEnd w:id="244"/>
    </w:p>
    <w:p w14:paraId="17E2C704" w14:textId="77777777" w:rsidR="00E00212" w:rsidRDefault="00E00212" w:rsidP="006C3AA8">
      <w:pPr>
        <w:pStyle w:val="Heading2"/>
        <w:keepNext w:val="0"/>
        <w:keepLines w:val="0"/>
        <w:widowControl w:val="0"/>
      </w:pPr>
      <w:bookmarkStart w:id="245" w:name="_Toc82773114"/>
      <w:r>
        <w:t>June 10, 2021 DCO</w:t>
      </w:r>
      <w:r w:rsidR="00CD0AEA">
        <w:t xml:space="preserve"> vs the previous February 20, 2015</w:t>
      </w:r>
      <w:r w:rsidR="00CD0AEA" w:rsidRPr="00CD0AEA">
        <w:t xml:space="preserve"> </w:t>
      </w:r>
      <w:r w:rsidR="00CD0AEA">
        <w:t>DCO</w:t>
      </w:r>
      <w:bookmarkEnd w:id="245"/>
    </w:p>
    <w:tbl>
      <w:tblPr>
        <w:tblW w:w="9465" w:type="dxa"/>
        <w:tblInd w:w="93" w:type="dxa"/>
        <w:tblLook w:val="04A0" w:firstRow="1" w:lastRow="0" w:firstColumn="1" w:lastColumn="0" w:noHBand="0" w:noVBand="1"/>
      </w:tblPr>
      <w:tblGrid>
        <w:gridCol w:w="4695"/>
        <w:gridCol w:w="4770"/>
      </w:tblGrid>
      <w:tr w:rsidR="00E00212" w:rsidRPr="00E00212" w14:paraId="06154812" w14:textId="77777777" w:rsidTr="003F1934">
        <w:trPr>
          <w:trHeight w:val="386"/>
        </w:trPr>
        <w:tc>
          <w:tcPr>
            <w:tcW w:w="46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9B539"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DCO issued June 10, 2021</w:t>
            </w:r>
          </w:p>
        </w:tc>
        <w:tc>
          <w:tcPr>
            <w:tcW w:w="4770" w:type="dxa"/>
            <w:tcBorders>
              <w:top w:val="single" w:sz="4" w:space="0" w:color="auto"/>
              <w:left w:val="nil"/>
              <w:bottom w:val="single" w:sz="4" w:space="0" w:color="auto"/>
              <w:right w:val="single" w:sz="4" w:space="0" w:color="auto"/>
            </w:tcBorders>
            <w:shd w:val="clear" w:color="auto" w:fill="auto"/>
            <w:vAlign w:val="bottom"/>
            <w:hideMark/>
          </w:tcPr>
          <w:p w14:paraId="13AA4492" w14:textId="77777777" w:rsidR="00E00212" w:rsidRPr="00E00212" w:rsidRDefault="00E00212" w:rsidP="006C3AA8">
            <w:pPr>
              <w:widowControl w:val="0"/>
              <w:spacing w:before="0" w:after="0"/>
              <w:ind w:left="-18" w:right="-198" w:firstLine="0"/>
              <w:jc w:val="left"/>
              <w:rPr>
                <w:rFonts w:ascii="Calibri" w:hAnsi="Calibri" w:cs="Times New Roman"/>
                <w:color w:val="000000"/>
                <w:sz w:val="24"/>
                <w:szCs w:val="24"/>
              </w:rPr>
            </w:pPr>
            <w:r w:rsidRPr="00E00212">
              <w:rPr>
                <w:rFonts w:ascii="Calibri" w:hAnsi="Calibri" w:cs="Times New Roman"/>
                <w:color w:val="000000"/>
                <w:sz w:val="24"/>
                <w:szCs w:val="24"/>
              </w:rPr>
              <w:t>Previous DCO issued February 20, 2015</w:t>
            </w:r>
          </w:p>
        </w:tc>
      </w:tr>
      <w:tr w:rsidR="00E00212" w:rsidRPr="00E00212" w14:paraId="7640E509" w14:textId="77777777" w:rsidTr="003F1934">
        <w:trPr>
          <w:trHeight w:val="6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797A8266"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 xml:space="preserve">8/6/2021 Rule 166a(i) Motions may not be filed before this date </w:t>
            </w:r>
          </w:p>
        </w:tc>
        <w:tc>
          <w:tcPr>
            <w:tcW w:w="4770" w:type="dxa"/>
            <w:tcBorders>
              <w:top w:val="nil"/>
              <w:left w:val="nil"/>
              <w:bottom w:val="single" w:sz="4" w:space="0" w:color="auto"/>
              <w:right w:val="single" w:sz="4" w:space="0" w:color="auto"/>
            </w:tcBorders>
            <w:shd w:val="clear" w:color="auto" w:fill="auto"/>
            <w:vAlign w:val="bottom"/>
            <w:hideMark/>
          </w:tcPr>
          <w:p w14:paraId="6BE9752B"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6/1/2015 Rule 166a(i) Motions may not be filed before this date (6 yrs. 2 mo’s)</w:t>
            </w:r>
          </w:p>
        </w:tc>
      </w:tr>
      <w:tr w:rsidR="00E00212" w:rsidRPr="00E00212" w14:paraId="7A7F762C" w14:textId="77777777" w:rsidTr="003F1934">
        <w:trPr>
          <w:trHeight w:val="404"/>
        </w:trPr>
        <w:tc>
          <w:tcPr>
            <w:tcW w:w="4695" w:type="dxa"/>
            <w:tcBorders>
              <w:top w:val="nil"/>
              <w:left w:val="single" w:sz="4" w:space="0" w:color="auto"/>
              <w:bottom w:val="single" w:sz="4" w:space="0" w:color="auto"/>
              <w:right w:val="single" w:sz="4" w:space="0" w:color="auto"/>
            </w:tcBorders>
            <w:shd w:val="clear" w:color="auto" w:fill="auto"/>
            <w:vAlign w:val="bottom"/>
          </w:tcPr>
          <w:p w14:paraId="329F7232"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29ECBF9B"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2021-07-19 Bill of Review Submission</w:t>
            </w:r>
          </w:p>
        </w:tc>
      </w:tr>
      <w:tr w:rsidR="00E00212" w:rsidRPr="00E00212" w14:paraId="0B3058D2"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06E56029"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28A6C735"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u w:val="single"/>
              </w:rPr>
            </w:pPr>
            <w:r w:rsidRPr="00E00212">
              <w:rPr>
                <w:rFonts w:eastAsia="Calibri" w:cs="Times New Roman"/>
                <w:sz w:val="24"/>
                <w:szCs w:val="24"/>
                <w:u w:val="single"/>
              </w:rPr>
              <w:t>2015-03-12 Case 412249 Amy's Application to Be Appointed Executrix</w:t>
            </w:r>
          </w:p>
          <w:p w14:paraId="21350C94"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u w:val="single"/>
              </w:rPr>
            </w:pPr>
            <w:r w:rsidRPr="00E00212">
              <w:rPr>
                <w:rFonts w:eastAsia="Calibri" w:cs="Times New Roman"/>
                <w:sz w:val="24"/>
                <w:szCs w:val="24"/>
                <w:u w:val="single"/>
              </w:rPr>
              <w:t>Amy filed an Application to be appointed representative of Nelva's Estate with her Response to Carl’s Resignation and Ostrom’s Application to appoint Candace.</w:t>
            </w:r>
          </w:p>
        </w:tc>
      </w:tr>
      <w:tr w:rsidR="00E00212" w:rsidRPr="00E00212" w14:paraId="5DC4286D"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58CC159A"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Pr>
                <w:rFonts w:ascii="Calibri" w:hAnsi="Calibri" w:cs="Times New Roman"/>
                <w:color w:val="000000"/>
                <w:sz w:val="24"/>
                <w:szCs w:val="24"/>
              </w:rPr>
              <w:t>pending</w:t>
            </w:r>
          </w:p>
        </w:tc>
        <w:tc>
          <w:tcPr>
            <w:tcW w:w="4770" w:type="dxa"/>
            <w:tcBorders>
              <w:top w:val="nil"/>
              <w:left w:val="nil"/>
              <w:bottom w:val="single" w:sz="4" w:space="0" w:color="auto"/>
              <w:right w:val="single" w:sz="4" w:space="0" w:color="auto"/>
            </w:tcBorders>
            <w:shd w:val="clear" w:color="auto" w:fill="auto"/>
            <w:vAlign w:val="bottom"/>
          </w:tcPr>
          <w:p w14:paraId="2865A052"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u w:val="single"/>
              </w:rPr>
              <w:t xml:space="preserve">2015-06-26 </w:t>
            </w:r>
            <w:r w:rsidRPr="00E00212">
              <w:rPr>
                <w:rFonts w:eastAsia="Calibri" w:cs="Times New Roman"/>
                <w:sz w:val="24"/>
                <w:szCs w:val="24"/>
              </w:rPr>
              <w:t>Defendant Amy Brunsting and Defendant Anita Brunsting “No Evidence Motion for Partial Summary Judgment”</w:t>
            </w:r>
          </w:p>
        </w:tc>
      </w:tr>
      <w:tr w:rsidR="00E00212" w:rsidRPr="00E00212" w14:paraId="1C559C25"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494FD81B"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Pr>
                <w:rFonts w:ascii="Calibri" w:hAnsi="Calibri" w:cs="Times New Roman"/>
                <w:color w:val="000000"/>
                <w:sz w:val="24"/>
                <w:szCs w:val="24"/>
              </w:rPr>
              <w:t>pending</w:t>
            </w:r>
          </w:p>
        </w:tc>
        <w:tc>
          <w:tcPr>
            <w:tcW w:w="4770" w:type="dxa"/>
            <w:tcBorders>
              <w:top w:val="nil"/>
              <w:left w:val="nil"/>
              <w:bottom w:val="single" w:sz="4" w:space="0" w:color="auto"/>
              <w:right w:val="single" w:sz="4" w:space="0" w:color="auto"/>
            </w:tcBorders>
            <w:shd w:val="clear" w:color="auto" w:fill="auto"/>
            <w:vAlign w:val="bottom"/>
          </w:tcPr>
          <w:p w14:paraId="17225CFA"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u w:val="single"/>
              </w:rPr>
              <w:t>2015-07-08,</w:t>
            </w:r>
            <w:r w:rsidRPr="00E00212">
              <w:rPr>
                <w:rFonts w:eastAsia="Calibri" w:cs="Times New Roman"/>
                <w:sz w:val="24"/>
                <w:szCs w:val="24"/>
              </w:rPr>
              <w:t xml:space="preserve"> Case 412249-401 Carl Brunsting Motion for Partial Summary Judgment</w:t>
            </w:r>
          </w:p>
        </w:tc>
      </w:tr>
      <w:tr w:rsidR="00E00212" w:rsidRPr="00E00212" w14:paraId="3328FAE7"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1B53E932"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Pr>
                <w:rFonts w:ascii="Calibri" w:hAnsi="Calibri" w:cs="Times New Roman"/>
                <w:color w:val="000000"/>
                <w:sz w:val="24"/>
                <w:szCs w:val="24"/>
              </w:rPr>
              <w:t>pending</w:t>
            </w:r>
          </w:p>
        </w:tc>
        <w:tc>
          <w:tcPr>
            <w:tcW w:w="4770" w:type="dxa"/>
            <w:tcBorders>
              <w:top w:val="nil"/>
              <w:left w:val="nil"/>
              <w:bottom w:val="single" w:sz="4" w:space="0" w:color="auto"/>
              <w:right w:val="single" w:sz="4" w:space="0" w:color="auto"/>
            </w:tcBorders>
            <w:shd w:val="clear" w:color="auto" w:fill="auto"/>
            <w:vAlign w:val="bottom"/>
          </w:tcPr>
          <w:p w14:paraId="7D25EE04"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u w:val="single"/>
              </w:rPr>
              <w:t>2015-07-13</w:t>
            </w:r>
            <w:r w:rsidRPr="00E00212">
              <w:rPr>
                <w:rFonts w:eastAsia="Calibri" w:cs="Times New Roman"/>
                <w:sz w:val="24"/>
                <w:szCs w:val="24"/>
              </w:rPr>
              <w:t>, Case 412249-401, Candace Curtis Response to No-evidence Motion with Demand to Produce Evidence PBT-2015-227757.</w:t>
            </w:r>
          </w:p>
        </w:tc>
      </w:tr>
      <w:tr w:rsidR="00E00212" w:rsidRPr="00E00212" w14:paraId="7CA7D57E"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462E35AD"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Pr>
                <w:rFonts w:ascii="Calibri" w:hAnsi="Calibri" w:cs="Times New Roman"/>
                <w:color w:val="000000"/>
                <w:sz w:val="24"/>
                <w:szCs w:val="24"/>
              </w:rPr>
              <w:t>Hearing had and no order issued</w:t>
            </w:r>
          </w:p>
        </w:tc>
        <w:tc>
          <w:tcPr>
            <w:tcW w:w="4770" w:type="dxa"/>
            <w:tcBorders>
              <w:top w:val="nil"/>
              <w:left w:val="nil"/>
              <w:bottom w:val="single" w:sz="4" w:space="0" w:color="auto"/>
              <w:right w:val="single" w:sz="4" w:space="0" w:color="auto"/>
            </w:tcBorders>
            <w:shd w:val="clear" w:color="auto" w:fill="auto"/>
            <w:vAlign w:val="bottom"/>
          </w:tcPr>
          <w:p w14:paraId="75CE0BCE"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u w:val="single"/>
              </w:rPr>
              <w:t>2015-07-20</w:t>
            </w:r>
            <w:r w:rsidRPr="00E00212">
              <w:rPr>
                <w:rFonts w:eastAsia="Calibri" w:cs="Times New Roman"/>
                <w:sz w:val="24"/>
                <w:szCs w:val="24"/>
              </w:rPr>
              <w:t xml:space="preserve"> Case 412249-401 Drina Brunsting individual Motion For Protective Order – re Wiretap Recordings</w:t>
            </w:r>
          </w:p>
        </w:tc>
      </w:tr>
      <w:tr w:rsidR="00E00212" w:rsidRPr="00E00212" w14:paraId="23E96CE4"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4DB6461F"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Pr>
                <w:rFonts w:ascii="Calibri" w:hAnsi="Calibri" w:cs="Times New Roman"/>
                <w:color w:val="000000"/>
                <w:sz w:val="24"/>
                <w:szCs w:val="24"/>
              </w:rPr>
              <w:t>This was the end of the 1</w:t>
            </w:r>
            <w:r w:rsidRPr="00E00212">
              <w:rPr>
                <w:rFonts w:ascii="Calibri" w:hAnsi="Calibri" w:cs="Times New Roman"/>
                <w:color w:val="000000"/>
                <w:sz w:val="24"/>
                <w:szCs w:val="24"/>
                <w:vertAlign w:val="superscript"/>
              </w:rPr>
              <w:t>st</w:t>
            </w:r>
            <w:r>
              <w:rPr>
                <w:rFonts w:ascii="Calibri" w:hAnsi="Calibri" w:cs="Times New Roman"/>
                <w:color w:val="000000"/>
                <w:sz w:val="24"/>
                <w:szCs w:val="24"/>
              </w:rPr>
              <w:t xml:space="preserve"> DCO</w:t>
            </w:r>
          </w:p>
        </w:tc>
        <w:tc>
          <w:tcPr>
            <w:tcW w:w="4770" w:type="dxa"/>
            <w:tcBorders>
              <w:top w:val="nil"/>
              <w:left w:val="nil"/>
              <w:bottom w:val="single" w:sz="4" w:space="0" w:color="auto"/>
              <w:right w:val="single" w:sz="4" w:space="0" w:color="auto"/>
            </w:tcBorders>
            <w:shd w:val="clear" w:color="auto" w:fill="auto"/>
            <w:vAlign w:val="bottom"/>
          </w:tcPr>
          <w:p w14:paraId="64ACFD22"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 xml:space="preserve">Hearing was had August 3, 2015 on Drina Brunstings individual Motion For Protective Order – re Wiretap Recordings. No finding of fact, conclusions of law and order after hearing has yet been issued. </w:t>
            </w:r>
          </w:p>
          <w:p w14:paraId="5B77F471"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lastRenderedPageBreak/>
              <w:t>This motion remains pending after hearing. This charade was apparently intended to produce nothing which is exactly what it appears to have produced. Once having been used to dissolve the only docket control order ever entered in the case the “emergency” was no longer useful.</w:t>
            </w:r>
          </w:p>
        </w:tc>
      </w:tr>
      <w:tr w:rsidR="00E00212" w:rsidRPr="00E00212" w14:paraId="56BA7C0D"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4D033880"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0F9B5FE5"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2015-07-20 HC Dist Ct 164 Def estate planning attorneys file Response to Vacancy of Party with Motion to Abate &amp; Sanctions. Case is now in Harris county probate Court No. 4 No. 412249-403 with no plaintiff.</w:t>
            </w:r>
          </w:p>
        </w:tc>
      </w:tr>
      <w:tr w:rsidR="00E00212" w:rsidRPr="00E00212" w14:paraId="188BEA84"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4B35F0D7"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6F653415"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u w:val="single"/>
              </w:rPr>
              <w:t>2016-01-25</w:t>
            </w:r>
            <w:r w:rsidRPr="00E00212">
              <w:rPr>
                <w:rFonts w:eastAsia="Calibri" w:cs="Times New Roman"/>
                <w:sz w:val="24"/>
                <w:szCs w:val="24"/>
              </w:rPr>
              <w:t xml:space="preserve"> Candace Curtis’ Motion for Partial Summary Judgment. Candace Curtis unwillingly participated in the mock dispositive motions parade with her Motion for Partial Summary Judgment. </w:t>
            </w:r>
          </w:p>
        </w:tc>
      </w:tr>
      <w:tr w:rsidR="00E00212" w:rsidRPr="00E00212" w14:paraId="5AD249E5"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4AB0782F"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6EFF7FAF"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eastAsia="Calibri" w:cs="Times New Roman"/>
                <w:sz w:val="24"/>
                <w:szCs w:val="24"/>
              </w:rPr>
              <w:t>2020-08-04 Drina's Reply to Defendants' Response to Motion for Partial Summary Judgment.</w:t>
            </w:r>
          </w:p>
        </w:tc>
      </w:tr>
      <w:tr w:rsidR="00E00212" w:rsidRPr="00E00212" w14:paraId="6FF0FA47"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5069B0A1"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01A9F38C"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rPr>
              <w:t>2019-06-2019 412249, 412249-401 Candace Curtis Petition for declaratory Judgement. RESPONSE TO THE FIDUCIARY’S APPLICATION FOR THE BENEFICIARY TO BE HELD IN CONTEMPT FOR SEEKING TO ENFORCE THE INJUNCTION COMMANDING THE TRUSTEE TO PERFORM A FIDUCIARY DUTY OWED TO THE BENEFICIARY WITH PETITION FOR PARTIAL SUMMARY OR DECLARATORY JUDGMENT</w:t>
            </w:r>
          </w:p>
        </w:tc>
      </w:tr>
      <w:tr w:rsidR="00E00212" w:rsidRPr="00E00212" w14:paraId="68556D6C"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0ABE6D62"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467703B8"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rPr>
              <w:t>2015-05-27 Vacek &amp; Freed Defendants Motion for Summary Judgment</w:t>
            </w:r>
          </w:p>
          <w:p w14:paraId="5ED68FBF"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Case 65561098 HC District Ct 164 the Vacek &amp; Freed Defendants Motion for Traditional and No-Evidence Summary Judgment. Filed in District Court with no Plaintiff to answer as independent executor Carl Brunsting resigned Feb. 19, 2015 and no replacement has been appointed.</w:t>
            </w:r>
          </w:p>
        </w:tc>
      </w:tr>
      <w:tr w:rsidR="00E00212" w:rsidRPr="00E00212" w14:paraId="2AEA75F4"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3053BCAD"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1779F6AB"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District Court Case dragged and dropped to create probate case No. 412249-403</w:t>
            </w:r>
          </w:p>
          <w:p w14:paraId="3CF8ABFA"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rPr>
              <w:lastRenderedPageBreak/>
              <w:t>2019-01-25 DEFENDANTS' MOTION TO DISMISS FOR WANT OF PROSECUTION</w:t>
            </w:r>
          </w:p>
        </w:tc>
      </w:tr>
      <w:tr w:rsidR="00E00212" w:rsidRPr="00E00212" w14:paraId="6C599CED"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7FBBED33"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6787BC61"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2019-07-07 Memorandum re Appointment of Administrator</w:t>
            </w:r>
          </w:p>
          <w:p w14:paraId="5D52C302"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2019-10-16 Kunz-Freed's M' Appoint Personal Rep.</w:t>
            </w:r>
          </w:p>
          <w:p w14:paraId="4B100189"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 xml:space="preserve">2019-10-18 Kunz-Freed files NOH on Motion to Appoint </w:t>
            </w:r>
          </w:p>
          <w:p w14:paraId="4017CE7E"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2019-11-04 Response to Mtn. to Appoint</w:t>
            </w:r>
          </w:p>
        </w:tc>
      </w:tr>
      <w:tr w:rsidR="00E00212" w:rsidRPr="00E00212" w14:paraId="401CEA28"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44E6122E"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49543FB5"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rPr>
              <w:t>2019-11-22 412249-404 Statutory Bill of Review. Jurisdiction is a fundamental question that must be settled at the onset. There is no estate, there is no probate, there is no executor, and there are no pleadings invoking the jurisdiction of a statutory probate court. Gov’t Code 25.0021</w:t>
            </w:r>
          </w:p>
        </w:tc>
      </w:tr>
      <w:tr w:rsidR="00E00212" w:rsidRPr="00E00212" w14:paraId="635DD494"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304FCD7C"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p>
        </w:tc>
        <w:tc>
          <w:tcPr>
            <w:tcW w:w="4770" w:type="dxa"/>
            <w:tcBorders>
              <w:top w:val="nil"/>
              <w:left w:val="nil"/>
              <w:bottom w:val="single" w:sz="4" w:space="0" w:color="auto"/>
              <w:right w:val="single" w:sz="4" w:space="0" w:color="auto"/>
            </w:tcBorders>
            <w:shd w:val="clear" w:color="auto" w:fill="auto"/>
            <w:vAlign w:val="bottom"/>
          </w:tcPr>
          <w:p w14:paraId="008AD66F"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2020-07-02 Freed files NOH – re Mtn to Appoint Personal Rep or Admin.</w:t>
            </w:r>
          </w:p>
          <w:p w14:paraId="6950FF44" w14:textId="77777777" w:rsidR="00E00212" w:rsidRPr="00E00212" w:rsidRDefault="00E00212" w:rsidP="006C3AA8">
            <w:pPr>
              <w:widowControl w:val="0"/>
              <w:spacing w:before="100" w:beforeAutospacing="1" w:after="120" w:afterAutospacing="1"/>
              <w:ind w:firstLine="0"/>
              <w:jc w:val="left"/>
              <w:rPr>
                <w:rFonts w:cs="Times New Roman"/>
                <w:sz w:val="24"/>
              </w:rPr>
            </w:pPr>
            <w:r w:rsidRPr="00E00212">
              <w:rPr>
                <w:rFonts w:cs="Times New Roman"/>
                <w:sz w:val="24"/>
              </w:rPr>
              <w:t>2020-08-04 Response to Freed's Motion to Appoint Personal Representative.</w:t>
            </w:r>
          </w:p>
        </w:tc>
      </w:tr>
      <w:tr w:rsidR="00E00212" w:rsidRPr="00E00212" w14:paraId="228BBA3B"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21B12741"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highlight w:val="yellow"/>
              </w:rPr>
              <w:t xml:space="preserve">10/15/2021 </w:t>
            </w:r>
            <w:r w:rsidRPr="00E00212">
              <w:rPr>
                <w:rFonts w:ascii="Calibri" w:hAnsi="Calibri" w:cs="Times New Roman"/>
                <w:color w:val="000000"/>
                <w:sz w:val="24"/>
                <w:szCs w:val="24"/>
              </w:rPr>
              <w:t>PLEADINGS: All amendments and supplements must be filed by this date</w:t>
            </w:r>
          </w:p>
        </w:tc>
        <w:tc>
          <w:tcPr>
            <w:tcW w:w="4770" w:type="dxa"/>
            <w:tcBorders>
              <w:top w:val="nil"/>
              <w:left w:val="nil"/>
              <w:bottom w:val="single" w:sz="4" w:space="0" w:color="auto"/>
              <w:right w:val="single" w:sz="4" w:space="0" w:color="auto"/>
            </w:tcBorders>
            <w:shd w:val="clear" w:color="auto" w:fill="auto"/>
            <w:vAlign w:val="bottom"/>
          </w:tcPr>
          <w:p w14:paraId="243BBB43"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highlight w:val="yellow"/>
              </w:rPr>
              <w:t>8/4/2015</w:t>
            </w:r>
            <w:r w:rsidRPr="00E00212">
              <w:rPr>
                <w:rFonts w:ascii="Calibri" w:hAnsi="Calibri" w:cs="Times New Roman"/>
                <w:color w:val="000000"/>
                <w:sz w:val="24"/>
                <w:szCs w:val="24"/>
              </w:rPr>
              <w:t xml:space="preserve"> PLEADINGS: All amendments and supplements must be filed by this date</w:t>
            </w:r>
          </w:p>
        </w:tc>
      </w:tr>
      <w:tr w:rsidR="00E00212" w:rsidRPr="00E00212" w14:paraId="2C89F7FB"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tcPr>
          <w:p w14:paraId="65742872"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11/5/2021 Experts for parties seeking affirmative relief</w:t>
            </w:r>
          </w:p>
        </w:tc>
        <w:tc>
          <w:tcPr>
            <w:tcW w:w="4770" w:type="dxa"/>
            <w:tcBorders>
              <w:top w:val="nil"/>
              <w:left w:val="nil"/>
              <w:bottom w:val="single" w:sz="4" w:space="0" w:color="auto"/>
              <w:right w:val="single" w:sz="4" w:space="0" w:color="auto"/>
            </w:tcBorders>
            <w:shd w:val="clear" w:color="auto" w:fill="auto"/>
            <w:vAlign w:val="bottom"/>
          </w:tcPr>
          <w:p w14:paraId="34409467"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7/1/2015 Experts for parties seeking affirmative relief</w:t>
            </w:r>
          </w:p>
        </w:tc>
      </w:tr>
      <w:tr w:rsidR="00E00212" w:rsidRPr="00E00212" w14:paraId="6BF8144D"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43FB1361"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11/19/2021 All other experts</w:t>
            </w:r>
          </w:p>
        </w:tc>
        <w:tc>
          <w:tcPr>
            <w:tcW w:w="4770" w:type="dxa"/>
            <w:tcBorders>
              <w:top w:val="nil"/>
              <w:left w:val="nil"/>
              <w:bottom w:val="single" w:sz="4" w:space="0" w:color="auto"/>
              <w:right w:val="single" w:sz="4" w:space="0" w:color="auto"/>
            </w:tcBorders>
            <w:shd w:val="clear" w:color="auto" w:fill="auto"/>
            <w:vAlign w:val="bottom"/>
            <w:hideMark/>
          </w:tcPr>
          <w:p w14:paraId="122336C0"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8/1/2015 All other experts</w:t>
            </w:r>
          </w:p>
        </w:tc>
      </w:tr>
      <w:tr w:rsidR="00E00212" w:rsidRPr="00E00212" w14:paraId="205BA7B3" w14:textId="77777777" w:rsidTr="003F1934">
        <w:trPr>
          <w:trHeight w:val="9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272FC2CA"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12/31/2021 Dispositive Motions or Pleas subject to interlocutory appeal must be heard by this date</w:t>
            </w:r>
          </w:p>
        </w:tc>
        <w:tc>
          <w:tcPr>
            <w:tcW w:w="4770" w:type="dxa"/>
            <w:tcBorders>
              <w:top w:val="nil"/>
              <w:left w:val="nil"/>
              <w:bottom w:val="single" w:sz="4" w:space="0" w:color="auto"/>
              <w:right w:val="single" w:sz="4" w:space="0" w:color="auto"/>
            </w:tcBorders>
            <w:shd w:val="clear" w:color="auto" w:fill="auto"/>
            <w:vAlign w:val="bottom"/>
            <w:hideMark/>
          </w:tcPr>
          <w:p w14:paraId="6E5079C0"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8/3/2015 Dispositive Motions or Pleas subject to interlocutory appeal must be heard by this date</w:t>
            </w:r>
          </w:p>
        </w:tc>
      </w:tr>
      <w:tr w:rsidR="00E00212" w:rsidRPr="00E00212" w14:paraId="3612D230" w14:textId="77777777" w:rsidTr="003F1934">
        <w:trPr>
          <w:trHeight w:val="6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773D35B2"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1/14/2022 Challenges to Expert Testimony</w:t>
            </w:r>
          </w:p>
        </w:tc>
        <w:tc>
          <w:tcPr>
            <w:tcW w:w="4770" w:type="dxa"/>
            <w:tcBorders>
              <w:top w:val="nil"/>
              <w:left w:val="nil"/>
              <w:bottom w:val="single" w:sz="4" w:space="0" w:color="auto"/>
              <w:right w:val="single" w:sz="4" w:space="0" w:color="auto"/>
            </w:tcBorders>
            <w:shd w:val="clear" w:color="auto" w:fill="auto"/>
            <w:vAlign w:val="bottom"/>
            <w:hideMark/>
          </w:tcPr>
          <w:p w14:paraId="0241EC4C"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 xml:space="preserve">9/1/2015 </w:t>
            </w:r>
          </w:p>
        </w:tc>
      </w:tr>
      <w:tr w:rsidR="00E00212" w:rsidRPr="00E00212" w14:paraId="787540E4" w14:textId="77777777" w:rsidTr="003F1934">
        <w:trPr>
          <w:trHeight w:val="12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0B164639"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02/07/2022 Summary Judgment motions not subject to an interlocutory appeal must be heard by this date</w:t>
            </w:r>
          </w:p>
        </w:tc>
        <w:tc>
          <w:tcPr>
            <w:tcW w:w="4770" w:type="dxa"/>
            <w:tcBorders>
              <w:top w:val="nil"/>
              <w:left w:val="nil"/>
              <w:bottom w:val="single" w:sz="4" w:space="0" w:color="auto"/>
              <w:right w:val="single" w:sz="4" w:space="0" w:color="auto"/>
            </w:tcBorders>
            <w:shd w:val="clear" w:color="auto" w:fill="auto"/>
            <w:vAlign w:val="bottom"/>
            <w:hideMark/>
          </w:tcPr>
          <w:p w14:paraId="7090A776"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8/3/2015 Challenges to Expert Testimony</w:t>
            </w:r>
          </w:p>
        </w:tc>
      </w:tr>
      <w:tr w:rsidR="00E00212" w:rsidRPr="00E00212" w14:paraId="0DCC1396"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454761BD"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2/14/2022 Discovery Period Ends</w:t>
            </w:r>
          </w:p>
        </w:tc>
        <w:tc>
          <w:tcPr>
            <w:tcW w:w="4770" w:type="dxa"/>
            <w:tcBorders>
              <w:top w:val="nil"/>
              <w:left w:val="nil"/>
              <w:bottom w:val="single" w:sz="4" w:space="0" w:color="auto"/>
              <w:right w:val="single" w:sz="4" w:space="0" w:color="auto"/>
            </w:tcBorders>
            <w:shd w:val="clear" w:color="auto" w:fill="auto"/>
            <w:vAlign w:val="bottom"/>
            <w:hideMark/>
          </w:tcPr>
          <w:p w14:paraId="5E7D73B0"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8/4/2015 Discovery Period Ends</w:t>
            </w:r>
          </w:p>
        </w:tc>
      </w:tr>
      <w:tr w:rsidR="00E00212" w:rsidRPr="00E00212" w14:paraId="1C442BC8" w14:textId="77777777" w:rsidTr="003F1934">
        <w:trPr>
          <w:trHeight w:val="1898"/>
        </w:trPr>
        <w:tc>
          <w:tcPr>
            <w:tcW w:w="4695" w:type="dxa"/>
            <w:tcBorders>
              <w:top w:val="nil"/>
              <w:left w:val="single" w:sz="4" w:space="0" w:color="auto"/>
              <w:bottom w:val="single" w:sz="4" w:space="0" w:color="auto"/>
              <w:right w:val="single" w:sz="4" w:space="0" w:color="auto"/>
            </w:tcBorders>
            <w:shd w:val="clear" w:color="auto" w:fill="auto"/>
            <w:vAlign w:val="bottom"/>
          </w:tcPr>
          <w:p w14:paraId="69182380"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lastRenderedPageBreak/>
              <w:t>2/21/2022 by Noon JOINT PRE-TRIAL ORDER. Parties shall provide to the Court, by fax, email, or delivery to our offices, a copy of the signed Agreed Joint Pretrial Order by this date. Parties shall bring the original Agreed Joint Pretrial Order to the Pretrial Conference.</w:t>
            </w:r>
          </w:p>
        </w:tc>
        <w:tc>
          <w:tcPr>
            <w:tcW w:w="4770" w:type="dxa"/>
            <w:tcBorders>
              <w:top w:val="nil"/>
              <w:left w:val="nil"/>
              <w:bottom w:val="single" w:sz="4" w:space="0" w:color="auto"/>
              <w:right w:val="single" w:sz="4" w:space="0" w:color="auto"/>
            </w:tcBorders>
            <w:shd w:val="clear" w:color="auto" w:fill="auto"/>
            <w:vAlign w:val="bottom"/>
          </w:tcPr>
          <w:p w14:paraId="5E16E6AD"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 xml:space="preserve">9/4/2015 by Noon JOINT PRE-TRIAL ORDER. </w:t>
            </w:r>
          </w:p>
          <w:p w14:paraId="2F9C5A62"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Parties shall provide to the Court, by fax, email, or delivery to our offices, a copy of the signed Agreed Joint Pretrial Order by this date. Parties shall bring the original Agreed Joint Pretrial Order to the Pretrial Conference.</w:t>
            </w:r>
          </w:p>
        </w:tc>
      </w:tr>
      <w:tr w:rsidR="00E00212" w:rsidRPr="00E00212" w14:paraId="4AC8326E" w14:textId="77777777" w:rsidTr="003F1934">
        <w:trPr>
          <w:trHeight w:val="6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7E506AC0"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02/24/2022, at 10 a.m. PRETRIAL CONFERENCE.</w:t>
            </w:r>
          </w:p>
        </w:tc>
        <w:tc>
          <w:tcPr>
            <w:tcW w:w="4770" w:type="dxa"/>
            <w:tcBorders>
              <w:top w:val="nil"/>
              <w:left w:val="nil"/>
              <w:bottom w:val="single" w:sz="4" w:space="0" w:color="auto"/>
              <w:right w:val="single" w:sz="4" w:space="0" w:color="auto"/>
            </w:tcBorders>
            <w:shd w:val="clear" w:color="auto" w:fill="auto"/>
            <w:vAlign w:val="bottom"/>
            <w:hideMark/>
          </w:tcPr>
          <w:p w14:paraId="6E1C3272"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9/11/2015</w:t>
            </w:r>
          </w:p>
        </w:tc>
      </w:tr>
      <w:tr w:rsidR="00E00212" w:rsidRPr="00E00212" w14:paraId="3ED3300A" w14:textId="77777777" w:rsidTr="003F1934">
        <w:trPr>
          <w:trHeight w:val="300"/>
        </w:trPr>
        <w:tc>
          <w:tcPr>
            <w:tcW w:w="4695" w:type="dxa"/>
            <w:tcBorders>
              <w:top w:val="nil"/>
              <w:left w:val="single" w:sz="4" w:space="0" w:color="auto"/>
              <w:bottom w:val="single" w:sz="4" w:space="0" w:color="auto"/>
              <w:right w:val="single" w:sz="4" w:space="0" w:color="auto"/>
            </w:tcBorders>
            <w:shd w:val="clear" w:color="auto" w:fill="auto"/>
            <w:vAlign w:val="bottom"/>
            <w:hideMark/>
          </w:tcPr>
          <w:p w14:paraId="7D4378E7"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04/04/2022 at 9:00 a.m. TRIAL</w:t>
            </w:r>
          </w:p>
        </w:tc>
        <w:tc>
          <w:tcPr>
            <w:tcW w:w="4770" w:type="dxa"/>
            <w:tcBorders>
              <w:top w:val="nil"/>
              <w:left w:val="nil"/>
              <w:bottom w:val="single" w:sz="4" w:space="0" w:color="auto"/>
              <w:right w:val="single" w:sz="4" w:space="0" w:color="auto"/>
            </w:tcBorders>
            <w:shd w:val="clear" w:color="auto" w:fill="auto"/>
            <w:vAlign w:val="bottom"/>
            <w:hideMark/>
          </w:tcPr>
          <w:p w14:paraId="2082390B" w14:textId="77777777" w:rsidR="00E00212" w:rsidRPr="00E00212" w:rsidRDefault="00E00212" w:rsidP="006C3AA8">
            <w:pPr>
              <w:widowControl w:val="0"/>
              <w:spacing w:before="0" w:after="0"/>
              <w:ind w:firstLine="0"/>
              <w:jc w:val="left"/>
              <w:rPr>
                <w:rFonts w:ascii="Calibri" w:hAnsi="Calibri" w:cs="Times New Roman"/>
                <w:color w:val="000000"/>
                <w:sz w:val="24"/>
                <w:szCs w:val="24"/>
              </w:rPr>
            </w:pPr>
            <w:r w:rsidRPr="00E00212">
              <w:rPr>
                <w:rFonts w:ascii="Calibri" w:hAnsi="Calibri" w:cs="Times New Roman"/>
                <w:color w:val="000000"/>
                <w:sz w:val="24"/>
                <w:szCs w:val="24"/>
              </w:rPr>
              <w:t>9/14-18/2015</w:t>
            </w:r>
          </w:p>
        </w:tc>
      </w:tr>
    </w:tbl>
    <w:p w14:paraId="46E6CFB1" w14:textId="77777777" w:rsidR="00E00212" w:rsidRPr="00E00212" w:rsidRDefault="00E00212" w:rsidP="006C3AA8">
      <w:pPr>
        <w:widowControl w:val="0"/>
        <w:spacing w:before="100" w:beforeAutospacing="1" w:after="100" w:afterAutospacing="1"/>
        <w:ind w:firstLine="0"/>
        <w:jc w:val="left"/>
        <w:rPr>
          <w:rFonts w:eastAsia="Calibri" w:cs="Times New Roman"/>
          <w:szCs w:val="24"/>
        </w:rPr>
      </w:pPr>
      <w:r w:rsidRPr="00E00212">
        <w:rPr>
          <w:rFonts w:eastAsia="Calibri" w:cs="Times New Roman"/>
          <w:szCs w:val="24"/>
        </w:rPr>
        <w:t>Vacek advertised his products as “asset protection” and claimed his products and services would protect you from “</w:t>
      </w:r>
      <w:r w:rsidRPr="00E00212">
        <w:rPr>
          <w:rFonts w:eastAsia="Calibri" w:cs="Times New Roman"/>
          <w:i/>
          <w:szCs w:val="24"/>
        </w:rPr>
        <w:t>people who want to take what you have</w:t>
      </w:r>
      <w:r w:rsidRPr="00E00212">
        <w:rPr>
          <w:rFonts w:eastAsia="Calibri" w:cs="Times New Roman"/>
          <w:szCs w:val="24"/>
        </w:rPr>
        <w:t xml:space="preserve">”. Vacek also gave specific assurances that his products and service would avoid probate and guardianship. </w:t>
      </w:r>
    </w:p>
    <w:p w14:paraId="1FBA8DE6" w14:textId="77777777" w:rsidR="00E00212" w:rsidRPr="00E00212" w:rsidRDefault="00E00212" w:rsidP="006C3AA8">
      <w:pPr>
        <w:widowControl w:val="0"/>
        <w:spacing w:before="100" w:beforeAutospacing="1" w:after="100" w:afterAutospacing="1"/>
        <w:ind w:firstLine="0"/>
        <w:jc w:val="left"/>
        <w:outlineLvl w:val="1"/>
        <w:rPr>
          <w:rFonts w:eastAsia="Calibri" w:cs="Times New Roman"/>
          <w:b/>
          <w:bCs/>
          <w:sz w:val="26"/>
          <w:szCs w:val="26"/>
        </w:rPr>
      </w:pPr>
      <w:bookmarkStart w:id="246" w:name="_Toc82773115"/>
      <w:r w:rsidRPr="00E00212">
        <w:rPr>
          <w:rFonts w:eastAsia="Calibri" w:cs="Times New Roman"/>
          <w:b/>
          <w:bCs/>
          <w:sz w:val="26"/>
          <w:szCs w:val="26"/>
        </w:rPr>
        <w:t>Who are these “people who want to take what you have”?</w:t>
      </w:r>
      <w:bookmarkEnd w:id="246"/>
    </w:p>
    <w:p w14:paraId="52E266CD" w14:textId="77777777" w:rsidR="00E00212" w:rsidRPr="00E00212" w:rsidRDefault="00E00212" w:rsidP="006C3AA8">
      <w:pPr>
        <w:widowControl w:val="0"/>
        <w:numPr>
          <w:ilvl w:val="0"/>
          <w:numId w:val="40"/>
        </w:numPr>
        <w:spacing w:before="100" w:beforeAutospacing="1" w:after="120" w:afterAutospacing="1"/>
        <w:jc w:val="left"/>
        <w:rPr>
          <w:rFonts w:cs="Times New Roman"/>
          <w:sz w:val="24"/>
          <w:szCs w:val="24"/>
        </w:rPr>
      </w:pPr>
      <w:r w:rsidRPr="00E00212">
        <w:rPr>
          <w:rFonts w:cs="Times New Roman"/>
          <w:sz w:val="24"/>
          <w:szCs w:val="24"/>
        </w:rPr>
        <w:t>Family Trust Co-beneficiaries Anita Brunsting and Amy Brunsting</w:t>
      </w:r>
    </w:p>
    <w:p w14:paraId="528EB3CB" w14:textId="77777777" w:rsidR="00E00212" w:rsidRPr="00E00212" w:rsidRDefault="00E00212" w:rsidP="006C3AA8">
      <w:pPr>
        <w:widowControl w:val="0"/>
        <w:numPr>
          <w:ilvl w:val="0"/>
          <w:numId w:val="40"/>
        </w:numPr>
        <w:spacing w:before="100" w:beforeAutospacing="1" w:after="100" w:afterAutospacing="1"/>
        <w:jc w:val="left"/>
        <w:rPr>
          <w:rFonts w:eastAsia="Calibri" w:cs="Times New Roman"/>
          <w:sz w:val="24"/>
          <w:szCs w:val="24"/>
        </w:rPr>
      </w:pPr>
      <w:r w:rsidRPr="00E00212">
        <w:rPr>
          <w:rFonts w:eastAsia="Calibri" w:cs="Times New Roman"/>
          <w:sz w:val="24"/>
          <w:szCs w:val="24"/>
        </w:rPr>
        <w:t>Vacek associate Candace Kunz-Freed, Texas State Bar Number:  24041282</w:t>
      </w:r>
    </w:p>
    <w:p w14:paraId="47944D1C" w14:textId="77777777" w:rsidR="00E00212" w:rsidRPr="00E00212" w:rsidRDefault="00E00212" w:rsidP="006C3AA8">
      <w:pPr>
        <w:widowControl w:val="0"/>
        <w:numPr>
          <w:ilvl w:val="0"/>
          <w:numId w:val="40"/>
        </w:numPr>
        <w:spacing w:before="100" w:beforeAutospacing="1" w:after="100" w:afterAutospacing="1"/>
        <w:jc w:val="left"/>
        <w:rPr>
          <w:rFonts w:eastAsia="Calibri" w:cs="Times New Roman"/>
          <w:sz w:val="24"/>
          <w:szCs w:val="24"/>
        </w:rPr>
      </w:pPr>
      <w:r w:rsidRPr="00E00212">
        <w:rPr>
          <w:rFonts w:eastAsia="Calibri" w:cs="Times New Roman"/>
          <w:sz w:val="24"/>
          <w:szCs w:val="24"/>
        </w:rPr>
        <w:t>Vacek associate Bernard Lyle Matthews III, Texas State Bar Number: 13187450</w:t>
      </w:r>
    </w:p>
    <w:p w14:paraId="1F5F0743" w14:textId="77777777" w:rsidR="00E00212" w:rsidRPr="00E00212" w:rsidRDefault="00E00212" w:rsidP="006C3AA8">
      <w:pPr>
        <w:widowControl w:val="0"/>
        <w:numPr>
          <w:ilvl w:val="0"/>
          <w:numId w:val="40"/>
        </w:numPr>
        <w:spacing w:before="100" w:beforeAutospacing="1" w:after="100" w:afterAutospacing="1"/>
        <w:jc w:val="left"/>
        <w:rPr>
          <w:rFonts w:eastAsia="Calibri" w:cs="Times New Roman"/>
          <w:sz w:val="24"/>
          <w:szCs w:val="24"/>
        </w:rPr>
      </w:pPr>
      <w:r w:rsidRPr="00E00212">
        <w:rPr>
          <w:rFonts w:eastAsia="Calibri" w:cs="Times New Roman"/>
          <w:sz w:val="24"/>
          <w:szCs w:val="24"/>
        </w:rPr>
        <w:t>Attorney Bobbie G. Bayless, State Bar No. 01940600</w:t>
      </w:r>
    </w:p>
    <w:p w14:paraId="1BA651E2" w14:textId="77777777" w:rsidR="00E00212" w:rsidRPr="00E00212" w:rsidRDefault="00E00212" w:rsidP="006C3AA8">
      <w:pPr>
        <w:widowControl w:val="0"/>
        <w:numPr>
          <w:ilvl w:val="0"/>
          <w:numId w:val="40"/>
        </w:numPr>
        <w:spacing w:before="100" w:beforeAutospacing="1" w:after="100" w:afterAutospacing="1"/>
        <w:jc w:val="left"/>
        <w:rPr>
          <w:rFonts w:eastAsia="Calibri" w:cs="Times New Roman"/>
          <w:sz w:val="24"/>
          <w:szCs w:val="24"/>
        </w:rPr>
      </w:pPr>
      <w:r w:rsidRPr="00E00212">
        <w:rPr>
          <w:rFonts w:eastAsia="Calibri" w:cs="Times New Roman"/>
          <w:sz w:val="24"/>
          <w:szCs w:val="24"/>
        </w:rPr>
        <w:t>Attorney Jason B. Ostrom, Texas Bar #2402771 0 Fed. Id. #33680</w:t>
      </w:r>
    </w:p>
    <w:p w14:paraId="56A01BF3" w14:textId="77777777" w:rsidR="00E00212" w:rsidRPr="00E00212" w:rsidRDefault="00E00212" w:rsidP="006C3AA8">
      <w:pPr>
        <w:widowControl w:val="0"/>
        <w:numPr>
          <w:ilvl w:val="0"/>
          <w:numId w:val="40"/>
        </w:numPr>
        <w:spacing w:before="100" w:beforeAutospacing="1" w:after="120" w:afterAutospacing="1"/>
        <w:jc w:val="left"/>
        <w:rPr>
          <w:rFonts w:eastAsia="Calibri" w:cs="Times New Roman"/>
          <w:sz w:val="24"/>
          <w:szCs w:val="24"/>
        </w:rPr>
      </w:pPr>
      <w:r w:rsidRPr="00E00212">
        <w:rPr>
          <w:rFonts w:cs="Times New Roman"/>
          <w:sz w:val="24"/>
          <w:szCs w:val="24"/>
        </w:rPr>
        <w:t xml:space="preserve">Attorney Stephen A. Mendel, Texas State Bar No. </w:t>
      </w:r>
      <w:r w:rsidRPr="00E00212">
        <w:rPr>
          <w:rFonts w:eastAsia="Calibri" w:cs="Times New Roman"/>
          <w:sz w:val="24"/>
          <w:szCs w:val="24"/>
        </w:rPr>
        <w:t>13930650</w:t>
      </w:r>
    </w:p>
    <w:p w14:paraId="575D12BE" w14:textId="77777777" w:rsidR="00E00212" w:rsidRPr="00E00212" w:rsidRDefault="00E00212" w:rsidP="006C3AA8">
      <w:pPr>
        <w:widowControl w:val="0"/>
        <w:numPr>
          <w:ilvl w:val="0"/>
          <w:numId w:val="40"/>
        </w:numPr>
        <w:spacing w:before="100" w:beforeAutospacing="1" w:after="120" w:afterAutospacing="1"/>
        <w:jc w:val="left"/>
        <w:rPr>
          <w:rFonts w:eastAsia="Calibri" w:cs="Times New Roman"/>
          <w:sz w:val="24"/>
          <w:szCs w:val="24"/>
        </w:rPr>
      </w:pPr>
      <w:r w:rsidRPr="00E00212">
        <w:rPr>
          <w:rFonts w:eastAsia="Calibri" w:cs="Times New Roman"/>
          <w:sz w:val="24"/>
          <w:szCs w:val="24"/>
        </w:rPr>
        <w:t>Attorney Neal Spielman, Texas State Bar No. 00794678</w:t>
      </w:r>
    </w:p>
    <w:p w14:paraId="28A4D838" w14:textId="77777777" w:rsidR="00E00212" w:rsidRPr="00E00212" w:rsidRDefault="00E00212" w:rsidP="006C3AA8">
      <w:pPr>
        <w:widowControl w:val="0"/>
        <w:numPr>
          <w:ilvl w:val="0"/>
          <w:numId w:val="40"/>
        </w:numPr>
        <w:spacing w:before="100" w:beforeAutospacing="1" w:after="120" w:afterAutospacing="1"/>
        <w:jc w:val="left"/>
        <w:rPr>
          <w:rFonts w:cs="Times New Roman"/>
          <w:sz w:val="24"/>
          <w:szCs w:val="24"/>
        </w:rPr>
      </w:pPr>
      <w:r w:rsidRPr="00E00212">
        <w:rPr>
          <w:rFonts w:cs="Times New Roman"/>
          <w:sz w:val="24"/>
          <w:szCs w:val="24"/>
        </w:rPr>
        <w:t>Attorney Darlene Payne Smith , State Bar No. 18643525</w:t>
      </w:r>
    </w:p>
    <w:p w14:paraId="5707A3F9" w14:textId="77777777" w:rsidR="00E00212" w:rsidRPr="00E00212" w:rsidRDefault="00E00212" w:rsidP="006C3AA8">
      <w:pPr>
        <w:widowControl w:val="0"/>
        <w:numPr>
          <w:ilvl w:val="0"/>
          <w:numId w:val="40"/>
        </w:numPr>
        <w:spacing w:before="100" w:beforeAutospacing="1" w:after="120" w:afterAutospacing="1"/>
        <w:jc w:val="left"/>
        <w:rPr>
          <w:rFonts w:cs="Times New Roman"/>
          <w:sz w:val="24"/>
          <w:szCs w:val="24"/>
        </w:rPr>
      </w:pPr>
      <w:r w:rsidRPr="00E00212">
        <w:rPr>
          <w:rFonts w:cs="Times New Roman"/>
          <w:sz w:val="24"/>
          <w:szCs w:val="24"/>
        </w:rPr>
        <w:t>Attorney Gregory Lester, State Bar No. 12235700</w:t>
      </w:r>
    </w:p>
    <w:p w14:paraId="5B2A7A2C" w14:textId="77777777" w:rsidR="00E00212" w:rsidRPr="00E00212" w:rsidRDefault="00E00212" w:rsidP="006C3AA8">
      <w:pPr>
        <w:widowControl w:val="0"/>
        <w:numPr>
          <w:ilvl w:val="0"/>
          <w:numId w:val="40"/>
        </w:numPr>
        <w:spacing w:before="100" w:beforeAutospacing="1" w:after="120" w:afterAutospacing="1"/>
        <w:jc w:val="left"/>
        <w:rPr>
          <w:rFonts w:cs="Times New Roman"/>
          <w:sz w:val="24"/>
          <w:szCs w:val="24"/>
        </w:rPr>
      </w:pPr>
      <w:r w:rsidRPr="00E00212">
        <w:rPr>
          <w:rFonts w:cs="Times New Roman"/>
          <w:sz w:val="24"/>
          <w:szCs w:val="24"/>
        </w:rPr>
        <w:t xml:space="preserve">Attorney Jill Willard-Young, State </w:t>
      </w:r>
      <w:r w:rsidRPr="00E00212">
        <w:rPr>
          <w:rFonts w:cs="Times New Roman"/>
          <w:sz w:val="24"/>
        </w:rPr>
        <w:t xml:space="preserve"> </w:t>
      </w:r>
      <w:r w:rsidRPr="00E00212">
        <w:rPr>
          <w:rFonts w:cs="Times New Roman"/>
          <w:sz w:val="24"/>
          <w:szCs w:val="24"/>
        </w:rPr>
        <w:t>Bar Card Number: 00797670</w:t>
      </w:r>
    </w:p>
    <w:p w14:paraId="079DC759" w14:textId="77777777" w:rsidR="00E00212" w:rsidRPr="00E00212" w:rsidRDefault="00E00212" w:rsidP="006C3AA8">
      <w:pPr>
        <w:widowControl w:val="0"/>
        <w:numPr>
          <w:ilvl w:val="0"/>
          <w:numId w:val="40"/>
        </w:numPr>
        <w:spacing w:before="100" w:beforeAutospacing="1" w:after="120" w:afterAutospacing="1"/>
        <w:jc w:val="left"/>
        <w:rPr>
          <w:rFonts w:cs="Times New Roman"/>
          <w:sz w:val="24"/>
          <w:szCs w:val="24"/>
        </w:rPr>
      </w:pPr>
      <w:r w:rsidRPr="00E00212">
        <w:rPr>
          <w:rFonts w:cs="Times New Roman"/>
          <w:sz w:val="24"/>
          <w:szCs w:val="24"/>
        </w:rPr>
        <w:t xml:space="preserve">By and through: Harris County Texas et al., </w:t>
      </w:r>
    </w:p>
    <w:p w14:paraId="4AF5613F" w14:textId="77777777" w:rsidR="00E00212" w:rsidRPr="00E00212" w:rsidRDefault="00E00212" w:rsidP="006C3AA8">
      <w:pPr>
        <w:widowControl w:val="0"/>
        <w:numPr>
          <w:ilvl w:val="1"/>
          <w:numId w:val="40"/>
        </w:numPr>
        <w:spacing w:before="100" w:beforeAutospacing="1" w:after="120" w:afterAutospacing="1"/>
        <w:jc w:val="left"/>
        <w:rPr>
          <w:rFonts w:cs="Times New Roman"/>
          <w:sz w:val="24"/>
          <w:szCs w:val="24"/>
        </w:rPr>
      </w:pPr>
      <w:r w:rsidRPr="00E00212">
        <w:rPr>
          <w:rFonts w:cs="Times New Roman"/>
          <w:sz w:val="24"/>
          <w:szCs w:val="24"/>
        </w:rPr>
        <w:t>Clarinda Comstock Esq. Associate Judge (County employee/appointee) Texas Bar Card Number: 00790492</w:t>
      </w:r>
    </w:p>
    <w:p w14:paraId="42A08567" w14:textId="77777777" w:rsidR="00E00212" w:rsidRPr="00E00212" w:rsidRDefault="00E00212" w:rsidP="006C3AA8">
      <w:pPr>
        <w:widowControl w:val="0"/>
        <w:numPr>
          <w:ilvl w:val="1"/>
          <w:numId w:val="40"/>
        </w:numPr>
        <w:spacing w:before="100" w:beforeAutospacing="1" w:after="120" w:afterAutospacing="1"/>
        <w:jc w:val="left"/>
        <w:rPr>
          <w:rFonts w:cs="Times New Roman"/>
          <w:sz w:val="24"/>
          <w:szCs w:val="24"/>
        </w:rPr>
      </w:pPr>
      <w:r w:rsidRPr="00E00212">
        <w:rPr>
          <w:rFonts w:cs="Times New Roman"/>
          <w:sz w:val="24"/>
          <w:szCs w:val="24"/>
        </w:rPr>
        <w:t xml:space="preserve">Tamorah Christine Butts, Former Judge Harris County Probate Court No. 4, Texas Bar Card Number: 24004222. </w:t>
      </w:r>
      <w:r w:rsidRPr="00E00212">
        <w:rPr>
          <w:rFonts w:cs="Times New Roman"/>
          <w:sz w:val="24"/>
        </w:rPr>
        <w:t>Board Certified in Estate Planning and Probate Law in Texas.</w:t>
      </w:r>
    </w:p>
    <w:p w14:paraId="232AA041" w14:textId="77777777" w:rsidR="00E00212" w:rsidRPr="00E00212" w:rsidRDefault="00E00212" w:rsidP="006C3AA8">
      <w:pPr>
        <w:widowControl w:val="0"/>
        <w:numPr>
          <w:ilvl w:val="1"/>
          <w:numId w:val="40"/>
        </w:numPr>
        <w:spacing w:before="100" w:beforeAutospacing="1" w:after="120" w:afterAutospacing="1"/>
        <w:jc w:val="left"/>
        <w:rPr>
          <w:rFonts w:cs="Times New Roman"/>
          <w:sz w:val="24"/>
          <w:szCs w:val="24"/>
        </w:rPr>
      </w:pPr>
      <w:r w:rsidRPr="00E00212">
        <w:rPr>
          <w:rFonts w:cs="Times New Roman"/>
          <w:sz w:val="24"/>
          <w:szCs w:val="24"/>
        </w:rPr>
        <w:t>Laura Beckman Hedge, Assistant County Attorney Texas State Bar No. 00790288, Federal Bar No. 23243</w:t>
      </w:r>
    </w:p>
    <w:p w14:paraId="35529D4E"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rPr>
        <w:t xml:space="preserve">Why did Vacek associate Candace Kunz-Freed have Vacek’s client, Nelva Brunsting, subjected to a </w:t>
      </w:r>
      <w:hyperlink r:id="rId326" w:history="1">
        <w:r w:rsidRPr="00E00212">
          <w:rPr>
            <w:rFonts w:eastAsia="Calibri" w:cs="Times New Roman"/>
            <w:color w:val="0563C1"/>
            <w:sz w:val="24"/>
            <w:szCs w:val="24"/>
            <w:u w:val="single"/>
          </w:rPr>
          <w:t>competency evaluation</w:t>
        </w:r>
      </w:hyperlink>
      <w:r w:rsidRPr="00E00212">
        <w:rPr>
          <w:rFonts w:eastAsia="Calibri" w:cs="Times New Roman"/>
          <w:sz w:val="24"/>
          <w:szCs w:val="24"/>
        </w:rPr>
        <w:t xml:space="preserve"> if not to have her declared incompetent so the predators could loot the family trust using the Guardianship protection racket?</w:t>
      </w:r>
    </w:p>
    <w:p w14:paraId="3D697BF3"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rPr>
        <w:t>Why have the cestui que’ of the Brunsting family trust had their property held hostage in Harris County Probate Court No. 4, for more than eight years without a single dispositive issue being ruled upon?</w:t>
      </w:r>
    </w:p>
    <w:p w14:paraId="12C4DF1D" w14:textId="77777777" w:rsidR="00E00212" w:rsidRPr="00E00212" w:rsidRDefault="00E00212" w:rsidP="006C3AA8">
      <w:pPr>
        <w:widowControl w:val="0"/>
        <w:spacing w:before="100" w:beforeAutospacing="1" w:after="100" w:afterAutospacing="1"/>
        <w:ind w:firstLine="0"/>
        <w:jc w:val="left"/>
        <w:rPr>
          <w:rFonts w:eastAsia="Calibri" w:cs="Times New Roman"/>
          <w:sz w:val="24"/>
          <w:szCs w:val="24"/>
        </w:rPr>
      </w:pPr>
      <w:r w:rsidRPr="00E00212">
        <w:rPr>
          <w:rFonts w:eastAsia="Calibri" w:cs="Times New Roman"/>
          <w:sz w:val="24"/>
          <w:szCs w:val="24"/>
        </w:rPr>
        <w:lastRenderedPageBreak/>
        <w:t>If this is not an estate planning attorney bait and switch fed money cow hostage / ransom scheme, what is it?</w:t>
      </w:r>
    </w:p>
    <w:p w14:paraId="25B01A1A" w14:textId="77777777" w:rsidR="00E00212" w:rsidRPr="00E00212" w:rsidRDefault="00E00212" w:rsidP="006C3AA8">
      <w:pPr>
        <w:widowControl w:val="0"/>
        <w:spacing w:before="100" w:beforeAutospacing="1" w:after="100" w:afterAutospacing="1"/>
        <w:ind w:firstLine="0"/>
        <w:jc w:val="left"/>
        <w:rPr>
          <w:rFonts w:eastAsia="Calibri" w:cs="Times New Roman"/>
          <w:szCs w:val="24"/>
        </w:rPr>
      </w:pPr>
    </w:p>
    <w:p w14:paraId="6FE6249E" w14:textId="77777777" w:rsidR="00E00212" w:rsidRPr="00E00212" w:rsidRDefault="00E00212" w:rsidP="006C3AA8">
      <w:pPr>
        <w:widowControl w:val="0"/>
      </w:pPr>
    </w:p>
    <w:p w14:paraId="6B17C50C" w14:textId="77777777" w:rsidR="00BF5B06" w:rsidRPr="00922886" w:rsidRDefault="00A64EDB" w:rsidP="006C3AA8">
      <w:pPr>
        <w:pStyle w:val="Heading3"/>
        <w:widowControl w:val="0"/>
      </w:pPr>
      <w:bookmarkStart w:id="247" w:name="_Toc82773116"/>
      <w:r w:rsidRPr="00922886">
        <w:t xml:space="preserve">June 21, 2021 </w:t>
      </w:r>
      <w:hyperlink r:id="rId327" w:history="1">
        <w:r w:rsidRPr="00922886">
          <w:rPr>
            <w:rStyle w:val="Hyperlink"/>
          </w:rPr>
          <w:t>Opinion of the 5th Circuit</w:t>
        </w:r>
        <w:bookmarkEnd w:id="247"/>
      </w:hyperlink>
    </w:p>
    <w:p w14:paraId="09EF3CBF" w14:textId="77777777" w:rsidR="00B86059" w:rsidRPr="00922886" w:rsidRDefault="005C57DB" w:rsidP="006C3AA8">
      <w:pPr>
        <w:widowControl w:val="0"/>
      </w:pPr>
      <w:r w:rsidRPr="00922886">
        <w:t>In the</w:t>
      </w:r>
      <w:r w:rsidR="00A64EDB" w:rsidRPr="00922886">
        <w:t xml:space="preserve"> Opinion of the 5th Circuit in 20-20566</w:t>
      </w:r>
      <w:r w:rsidRPr="00922886">
        <w:t xml:space="preserve"> </w:t>
      </w:r>
      <w:r w:rsidR="008812E0" w:rsidRPr="00922886">
        <w:t>the circuit court rul</w:t>
      </w:r>
      <w:r w:rsidRPr="00922886">
        <w:t>ed</w:t>
      </w:r>
      <w:r w:rsidR="008812E0" w:rsidRPr="00922886">
        <w:t xml:space="preserve"> that Curtis amended complaint</w:t>
      </w:r>
      <w:r w:rsidRPr="00922886">
        <w:t>,</w:t>
      </w:r>
      <w:r w:rsidR="008812E0" w:rsidRPr="00922886">
        <w:t xml:space="preserve"> </w:t>
      </w:r>
      <w:r w:rsidRPr="00922886">
        <w:t xml:space="preserve">denied for failure to include a certificate of conference, </w:t>
      </w:r>
      <w:r w:rsidR="008812E0" w:rsidRPr="00922886">
        <w:t>add</w:t>
      </w:r>
      <w:r w:rsidRPr="00922886">
        <w:t>ed</w:t>
      </w:r>
      <w:r w:rsidR="008812E0" w:rsidRPr="00922886">
        <w:t xml:space="preserve"> Carl </w:t>
      </w:r>
      <w:r w:rsidRPr="00922886">
        <w:t xml:space="preserve">thus </w:t>
      </w:r>
      <w:r w:rsidR="008812E0" w:rsidRPr="00922886">
        <w:t>pollut</w:t>
      </w:r>
      <w:r w:rsidRPr="00922886">
        <w:t>ing</w:t>
      </w:r>
      <w:r w:rsidR="008812E0" w:rsidRPr="00922886">
        <w:t xml:space="preserve"> diversity,</w:t>
      </w:r>
      <w:r w:rsidRPr="00922886">
        <w:t xml:space="preserve"> and that the district court should have dismissed for want of jurisdiction. What the Circuit court fails to mention</w:t>
      </w:r>
      <w:r w:rsidR="008812E0" w:rsidRPr="00922886">
        <w:t xml:space="preserve"> is that the amended complaint was brought under federal question and not diversity. Don’t tell me that was an inadvertent </w:t>
      </w:r>
      <w:r w:rsidR="00B86059" w:rsidRPr="00922886">
        <w:t xml:space="preserve">oversight and not deliberate political positioning.  </w:t>
      </w:r>
    </w:p>
    <w:p w14:paraId="39FA27B4" w14:textId="77777777" w:rsidR="00DF5B98" w:rsidRPr="00922886" w:rsidRDefault="00207210" w:rsidP="006C3AA8">
      <w:pPr>
        <w:widowControl w:val="0"/>
      </w:pPr>
      <w:r w:rsidRPr="00922886">
        <w:t>Thus</w:t>
      </w:r>
      <w:r w:rsidR="00B86059" w:rsidRPr="00922886">
        <w:t>,</w:t>
      </w:r>
      <w:r w:rsidRPr="00922886">
        <w:t xml:space="preserve"> by act or omission the federal courts have aided and abetted the probate mafia charade and shown </w:t>
      </w:r>
      <w:r w:rsidR="00831197" w:rsidRPr="00922886">
        <w:t>they</w:t>
      </w:r>
      <w:r w:rsidRPr="00922886">
        <w:t xml:space="preserve"> </w:t>
      </w:r>
      <w:r w:rsidR="00831197" w:rsidRPr="00922886">
        <w:t xml:space="preserve">are </w:t>
      </w:r>
      <w:r w:rsidRPr="00922886">
        <w:t xml:space="preserve">flaccid </w:t>
      </w:r>
      <w:r w:rsidR="00C36C65" w:rsidRPr="00922886">
        <w:t xml:space="preserve">against state actors </w:t>
      </w:r>
      <w:r w:rsidRPr="00922886">
        <w:t xml:space="preserve">in respecting their own </w:t>
      </w:r>
      <w:hyperlink r:id="rId328" w:history="1">
        <w:r w:rsidRPr="00922886">
          <w:rPr>
            <w:rStyle w:val="Hyperlink"/>
          </w:rPr>
          <w:t>unanimous opinion</w:t>
        </w:r>
      </w:hyperlink>
      <w:r w:rsidRPr="00922886">
        <w:t xml:space="preserve">. </w:t>
      </w:r>
      <w:r w:rsidR="00E03EAA" w:rsidRPr="00922886">
        <w:t xml:space="preserve">Thus, this living trust, the sole devisee of the settlors wills, containing only non-probate assets has been held hostage for ransom in a probate court with no pending probate. </w:t>
      </w:r>
    </w:p>
    <w:p w14:paraId="4CD206B2" w14:textId="77777777" w:rsidR="0074577A" w:rsidRPr="00922886" w:rsidRDefault="0074577A" w:rsidP="006C3AA8">
      <w:pPr>
        <w:widowControl w:val="0"/>
      </w:pPr>
      <w:r w:rsidRPr="00922886">
        <w:t xml:space="preserve">Returning to the Probate Charade </w:t>
      </w:r>
      <w:hyperlink r:id="rId329" w:history="1">
        <w:r w:rsidRPr="00922886">
          <w:rPr>
            <w:rStyle w:val="Hyperlink"/>
          </w:rPr>
          <w:t>Attorney Stephen Mendel</w:t>
        </w:r>
      </w:hyperlink>
      <w:r w:rsidRPr="00922886">
        <w:t xml:space="preserve"> insists on setting a trial date and </w:t>
      </w:r>
      <w:r w:rsidR="00E03EAA" w:rsidRPr="00922886">
        <w:t xml:space="preserve">putting a </w:t>
      </w:r>
      <w:r w:rsidRPr="00922886">
        <w:t>docket control order</w:t>
      </w:r>
      <w:r w:rsidR="00E03EAA" w:rsidRPr="00922886">
        <w:t xml:space="preserve"> in place</w:t>
      </w:r>
      <w:r w:rsidRPr="00922886">
        <w:t>. Our response was to</w:t>
      </w:r>
      <w:r w:rsidR="00D6446A" w:rsidRPr="00922886">
        <w:t xml:space="preserve"> </w:t>
      </w:r>
      <w:r w:rsidR="000721B6" w:rsidRPr="00922886">
        <w:t xml:space="preserve">file a </w:t>
      </w:r>
      <w:hyperlink r:id="rId330" w:history="1">
        <w:r w:rsidR="00D6446A" w:rsidRPr="00922886">
          <w:rPr>
            <w:rStyle w:val="Hyperlink"/>
          </w:rPr>
          <w:t xml:space="preserve">request </w:t>
        </w:r>
        <w:r w:rsidR="000721B6" w:rsidRPr="00922886">
          <w:rPr>
            <w:rStyle w:val="Hyperlink"/>
          </w:rPr>
          <w:t xml:space="preserve">for </w:t>
        </w:r>
        <w:r w:rsidR="00D6446A" w:rsidRPr="00922886">
          <w:rPr>
            <w:rStyle w:val="Hyperlink"/>
          </w:rPr>
          <w:t>submission</w:t>
        </w:r>
      </w:hyperlink>
      <w:r w:rsidR="00D6446A" w:rsidRPr="00922886">
        <w:t xml:space="preserve"> of the Bill of Review</w:t>
      </w:r>
      <w:r w:rsidRPr="00922886">
        <w:t xml:space="preserve"> </w:t>
      </w:r>
      <w:r w:rsidR="00D6446A" w:rsidRPr="00922886">
        <w:t>challenging jurisdiction.</w:t>
      </w:r>
    </w:p>
    <w:p w14:paraId="3057C07E" w14:textId="77777777" w:rsidR="000721B6" w:rsidRPr="00922886" w:rsidRDefault="000721B6" w:rsidP="006C3AA8">
      <w:pPr>
        <w:widowControl w:val="0"/>
      </w:pPr>
      <w:r w:rsidRPr="00922886">
        <w:t xml:space="preserve">On July 4, 2021 Attorney Bayless files her </w:t>
      </w:r>
      <w:hyperlink r:id="rId331" w:history="1">
        <w:r w:rsidRPr="00922886">
          <w:rPr>
            <w:rStyle w:val="Hyperlink"/>
          </w:rPr>
          <w:t>reply to the bill</w:t>
        </w:r>
      </w:hyperlink>
      <w:r w:rsidRPr="00922886">
        <w:t xml:space="preserve">. </w:t>
      </w:r>
    </w:p>
    <w:p w14:paraId="318075D8" w14:textId="77777777" w:rsidR="000721B6" w:rsidRPr="00922886" w:rsidRDefault="000721B6" w:rsidP="006C3AA8">
      <w:pPr>
        <w:widowControl w:val="0"/>
      </w:pPr>
      <w:r w:rsidRPr="00922886">
        <w:t xml:space="preserve">The attorney that made an appearance after the RICO, when the slime bag attorneys returned to reprobate theater talking smack about a “vexatious litigant” thinking to fraudulently manufacture a label that would gag their intended victim </w:t>
      </w:r>
    </w:p>
    <w:p w14:paraId="2835B1AB" w14:textId="77777777" w:rsidR="000721B6" w:rsidRPr="00922886" w:rsidRDefault="000721B6" w:rsidP="006C3AA8">
      <w:pPr>
        <w:widowControl w:val="0"/>
      </w:pPr>
      <w:r w:rsidRPr="00922886">
        <w:t xml:space="preserve">  </w:t>
      </w:r>
      <w:hyperlink r:id="rId332" w:history="1">
        <w:r w:rsidRPr="00922886">
          <w:rPr>
            <w:rStyle w:val="Hyperlink"/>
          </w:rPr>
          <w:t>Our answer</w:t>
        </w:r>
      </w:hyperlink>
      <w:r w:rsidRPr="00922886">
        <w:t xml:space="preserve"> </w:t>
      </w:r>
    </w:p>
    <w:p w14:paraId="2EEDAA90" w14:textId="77777777" w:rsidR="000721B6" w:rsidRPr="00922886" w:rsidRDefault="000721B6" w:rsidP="006C3AA8">
      <w:pPr>
        <w:widowControl w:val="0"/>
      </w:pPr>
    </w:p>
    <w:p w14:paraId="6EB52E0D" w14:textId="77777777" w:rsidR="000721B6" w:rsidRPr="00922886" w:rsidRDefault="000721B6" w:rsidP="006C3AA8">
      <w:pPr>
        <w:widowControl w:val="0"/>
      </w:pPr>
    </w:p>
    <w:p w14:paraId="37B49D76" w14:textId="77777777" w:rsidR="0074577A" w:rsidRPr="00922886" w:rsidRDefault="0074577A" w:rsidP="006C3AA8">
      <w:pPr>
        <w:widowControl w:val="0"/>
      </w:pPr>
    </w:p>
    <w:p w14:paraId="270991B5" w14:textId="77777777" w:rsidR="000721B6" w:rsidRPr="00922886" w:rsidRDefault="000721B6" w:rsidP="006C3AA8">
      <w:pPr>
        <w:widowControl w:val="0"/>
      </w:pPr>
    </w:p>
    <w:p w14:paraId="35279E6D" w14:textId="77777777" w:rsidR="000721B6" w:rsidRPr="00922886" w:rsidRDefault="000721B6" w:rsidP="006C3AA8">
      <w:pPr>
        <w:widowControl w:val="0"/>
      </w:pPr>
    </w:p>
    <w:p w14:paraId="4BF594FD" w14:textId="77777777" w:rsidR="000721B6" w:rsidRPr="00922886" w:rsidRDefault="000721B6" w:rsidP="006C3AA8">
      <w:pPr>
        <w:widowControl w:val="0"/>
      </w:pPr>
    </w:p>
    <w:p w14:paraId="27617C23" w14:textId="77777777" w:rsidR="0074577A" w:rsidRPr="00922886" w:rsidRDefault="0074577A" w:rsidP="006C3AA8">
      <w:pPr>
        <w:widowControl w:val="0"/>
      </w:pPr>
    </w:p>
    <w:p w14:paraId="61E41677" w14:textId="77777777" w:rsidR="002B49E8" w:rsidRPr="00922886" w:rsidRDefault="002B49E8" w:rsidP="006C3AA8">
      <w:pPr>
        <w:widowControl w:val="0"/>
      </w:pPr>
      <w:r w:rsidRPr="00922886">
        <w:t xml:space="preserve">If it’s not RICO and it’s not probate litigation what is it? Three hundred years go the difference between a profiteer and a pirate was the fact that one predator, the profiteer, was licensed </w:t>
      </w:r>
      <w:r w:rsidR="0026760A" w:rsidRPr="00922886">
        <w:t>with</w:t>
      </w:r>
      <w:r w:rsidRPr="00922886">
        <w:t xml:space="preserve"> “</w:t>
      </w:r>
      <w:hyperlink r:id="rId333" w:history="1">
        <w:r w:rsidRPr="00922886">
          <w:rPr>
            <w:rStyle w:val="Hyperlink"/>
          </w:rPr>
          <w:t>Letters of Marque</w:t>
        </w:r>
      </w:hyperlink>
      <w:r w:rsidRPr="00922886">
        <w:t xml:space="preserve">” while the pirate </w:t>
      </w:r>
      <w:r w:rsidR="0026760A" w:rsidRPr="00922886">
        <w:t xml:space="preserve">predator </w:t>
      </w:r>
      <w:r w:rsidRPr="00922886">
        <w:t>was not</w:t>
      </w:r>
      <w:r w:rsidR="0026760A" w:rsidRPr="00922886">
        <w:t xml:space="preserve"> licensed to seize any prize at all</w:t>
      </w:r>
      <w:r w:rsidRPr="00922886">
        <w:t>. In todays United States of America, Letters of Marque are issued by the Barristers Associations</w:t>
      </w:r>
      <w:r w:rsidR="0026760A" w:rsidRPr="00922886">
        <w:t xml:space="preserve"> and the members call themselves lawyers when in fact they are not lawyers but attorners that also call themselves “attorneys”. </w:t>
      </w:r>
    </w:p>
    <w:p w14:paraId="063EC593" w14:textId="77777777" w:rsidR="0026760A" w:rsidRPr="00922886" w:rsidRDefault="0026760A" w:rsidP="006C3AA8">
      <w:pPr>
        <w:pStyle w:val="Heading2"/>
        <w:keepNext w:val="0"/>
        <w:keepLines w:val="0"/>
        <w:widowControl w:val="0"/>
      </w:pPr>
      <w:bookmarkStart w:id="248" w:name="_Toc82773117"/>
      <w:r w:rsidRPr="00922886">
        <w:t>Definition of A</w:t>
      </w:r>
      <w:r w:rsidRPr="00922886">
        <w:rPr>
          <w:rStyle w:val="Emphasis"/>
        </w:rPr>
        <w:t>ttorn</w:t>
      </w:r>
      <w:bookmarkEnd w:id="248"/>
    </w:p>
    <w:p w14:paraId="312E52EC" w14:textId="77777777" w:rsidR="0026760A" w:rsidRPr="00922886" w:rsidRDefault="008C7816" w:rsidP="006C3AA8">
      <w:pPr>
        <w:pStyle w:val="Quote"/>
        <w:widowControl w:val="0"/>
      </w:pPr>
      <w:hyperlink r:id="rId334" w:history="1">
        <w:r w:rsidR="0026760A" w:rsidRPr="00922886">
          <w:rPr>
            <w:rStyle w:val="Hyperlink"/>
          </w:rPr>
          <w:t>intransitive verb</w:t>
        </w:r>
      </w:hyperlink>
    </w:p>
    <w:p w14:paraId="592FFC41" w14:textId="77777777" w:rsidR="0026760A" w:rsidRPr="00922886" w:rsidRDefault="0026760A" w:rsidP="006C3AA8">
      <w:pPr>
        <w:pStyle w:val="Quote"/>
        <w:widowControl w:val="0"/>
      </w:pPr>
      <w:r w:rsidRPr="00922886">
        <w:rPr>
          <w:rStyle w:val="Strong"/>
        </w:rPr>
        <w:t xml:space="preserve">: </w:t>
      </w:r>
      <w:r w:rsidRPr="00922886">
        <w:rPr>
          <w:rStyle w:val="dttext"/>
          <w:rFonts w:eastAsiaTheme="majorEastAsia"/>
        </w:rPr>
        <w:t>to agree to be tenant to a new owner or landlord of the same property</w:t>
      </w:r>
      <w:r w:rsidRPr="00922886">
        <w:rPr>
          <w:rStyle w:val="dt"/>
        </w:rPr>
        <w:t xml:space="preserve"> </w:t>
      </w:r>
    </w:p>
    <w:p w14:paraId="20ED1F42" w14:textId="77777777" w:rsidR="0026760A" w:rsidRPr="00922886" w:rsidRDefault="0026760A" w:rsidP="006C3AA8">
      <w:pPr>
        <w:widowControl w:val="0"/>
      </w:pPr>
      <w:r w:rsidRPr="00922886">
        <w:t>Attornment, in English real property law, is the acknowledgment of a new lord by the tenant on the alienation of land. Under the feudal system, the relations of landlord and tenant were to a certain extent reciprocal. So it was considered unreasonable to the tenant to subject him to a new lord without his own approval, and it thus came about that alienation could not take place without the consent of the tenant. Attornment was also extended to all cases of lessees for life or for years. The necessity for attornment was abolished by an act of 1705.</w:t>
      </w:r>
    </w:p>
    <w:p w14:paraId="43D4F20E" w14:textId="77777777" w:rsidR="0026760A" w:rsidRPr="00922886" w:rsidRDefault="0026760A" w:rsidP="006C3AA8">
      <w:pPr>
        <w:widowControl w:val="0"/>
        <w:ind w:firstLine="0"/>
      </w:pPr>
    </w:p>
    <w:p w14:paraId="5B56DD13" w14:textId="77777777" w:rsidR="00BA7783" w:rsidRPr="00922886" w:rsidRDefault="00BA7783" w:rsidP="006C3AA8">
      <w:pPr>
        <w:widowControl w:val="0"/>
      </w:pPr>
      <w:r w:rsidRPr="00922886">
        <w:t>ABANDONING OUR YACHT</w:t>
      </w:r>
    </w:p>
    <w:p w14:paraId="2E6C0183" w14:textId="77777777" w:rsidR="00BA7783" w:rsidRPr="00922886" w:rsidRDefault="00BA7783" w:rsidP="006C3AA8">
      <w:pPr>
        <w:widowControl w:val="0"/>
        <w:rPr>
          <w:rFonts w:cs="Times New Roman"/>
          <w:sz w:val="24"/>
          <w:szCs w:val="24"/>
        </w:rPr>
      </w:pPr>
      <w:r w:rsidRPr="00922886">
        <w:rPr>
          <w:rFonts w:cs="Times New Roman"/>
          <w:sz w:val="24"/>
          <w:szCs w:val="24"/>
        </w:rPr>
        <w:t xml:space="preserve">What were we doing before being so rudely interrupted? We were </w:t>
      </w:r>
      <w:hyperlink r:id="rId335" w:history="1">
        <w:r w:rsidRPr="00922886">
          <w:rPr>
            <w:rFonts w:cs="Times New Roman"/>
            <w:color w:val="0000FF"/>
            <w:sz w:val="24"/>
            <w:szCs w:val="24"/>
            <w:u w:val="single"/>
          </w:rPr>
          <w:t>building a trimaran</w:t>
        </w:r>
      </w:hyperlink>
      <w:r w:rsidRPr="00922886">
        <w:rPr>
          <w:rFonts w:cs="Times New Roman"/>
          <w:sz w:val="24"/>
          <w:szCs w:val="24"/>
        </w:rPr>
        <w:t xml:space="preserve"> yacht, a project that we </w:t>
      </w:r>
      <w:hyperlink r:id="rId336" w:history="1">
        <w:r w:rsidRPr="00922886">
          <w:rPr>
            <w:rFonts w:cs="Times New Roman"/>
            <w:color w:val="0000FF"/>
            <w:sz w:val="24"/>
            <w:szCs w:val="24"/>
            <w:u w:val="single"/>
          </w:rPr>
          <w:t>had to abandon</w:t>
        </w:r>
      </w:hyperlink>
      <w:r w:rsidRPr="00922886">
        <w:rPr>
          <w:rFonts w:cs="Times New Roman"/>
          <w:sz w:val="24"/>
          <w:szCs w:val="24"/>
        </w:rPr>
        <w:t xml:space="preserve"> when time, energy and resources needed to be redirected to defending Candy’s interests, assets that she needed to complete our three party planned projects. It’s been a war of attrition.</w:t>
      </w:r>
    </w:p>
    <w:p w14:paraId="0082CFBE" w14:textId="77777777" w:rsidR="00F73E76" w:rsidRPr="00922886" w:rsidRDefault="00F73E76" w:rsidP="006C3AA8">
      <w:pPr>
        <w:widowControl w:val="0"/>
        <w:rPr>
          <w:rFonts w:cs="Times New Roman"/>
          <w:sz w:val="24"/>
          <w:szCs w:val="24"/>
        </w:rPr>
      </w:pPr>
    </w:p>
    <w:p w14:paraId="356854A3" w14:textId="77777777" w:rsidR="00F73E76" w:rsidRPr="00922886" w:rsidRDefault="00F73E76" w:rsidP="006C3AA8">
      <w:pPr>
        <w:widowControl w:val="0"/>
        <w:rPr>
          <w:rFonts w:cs="Times New Roman"/>
          <w:sz w:val="24"/>
          <w:szCs w:val="24"/>
        </w:rPr>
      </w:pPr>
    </w:p>
    <w:p w14:paraId="7E83B5EC" w14:textId="77777777" w:rsidR="00F73E76" w:rsidRPr="00922886" w:rsidRDefault="00F73E76" w:rsidP="006C3AA8">
      <w:pPr>
        <w:widowControl w:val="0"/>
        <w:rPr>
          <w:rFonts w:cs="Times New Roman"/>
          <w:sz w:val="24"/>
          <w:szCs w:val="24"/>
        </w:rPr>
      </w:pPr>
    </w:p>
    <w:p w14:paraId="1DE719B2" w14:textId="77777777" w:rsidR="00BA7783" w:rsidRPr="00922886" w:rsidRDefault="00BA7783" w:rsidP="006C3AA8">
      <w:pPr>
        <w:pStyle w:val="ListParagraph"/>
        <w:widowControl w:val="0"/>
        <w:numPr>
          <w:ilvl w:val="0"/>
          <w:numId w:val="24"/>
        </w:numPr>
      </w:pPr>
      <w:r w:rsidRPr="00922886">
        <w:lastRenderedPageBreak/>
        <w:t>SDTX Houston 4:12-cv-592</w:t>
      </w:r>
    </w:p>
    <w:p w14:paraId="45D177FD" w14:textId="77777777" w:rsidR="00BA7783" w:rsidRPr="00922886" w:rsidRDefault="00BA7783" w:rsidP="006C3AA8">
      <w:pPr>
        <w:pStyle w:val="ListParagraph"/>
        <w:widowControl w:val="0"/>
        <w:numPr>
          <w:ilvl w:val="0"/>
          <w:numId w:val="24"/>
        </w:numPr>
      </w:pPr>
      <w:r w:rsidRPr="00922886">
        <w:t>5th Cir. ROA.12-20164</w:t>
      </w:r>
    </w:p>
    <w:p w14:paraId="0FF4F2D7" w14:textId="77777777" w:rsidR="00BA7783" w:rsidRPr="00922886" w:rsidRDefault="00BA7783" w:rsidP="006C3AA8">
      <w:pPr>
        <w:pStyle w:val="ListParagraph"/>
        <w:widowControl w:val="0"/>
        <w:numPr>
          <w:ilvl w:val="0"/>
          <w:numId w:val="24"/>
        </w:numPr>
      </w:pPr>
      <w:r w:rsidRPr="00922886">
        <w:t>Harris County District Court 164 by Atty Bobbie G. Bayless</w:t>
      </w:r>
    </w:p>
    <w:p w14:paraId="4314D1FC" w14:textId="77777777" w:rsidR="00BA7783" w:rsidRPr="00922886" w:rsidRDefault="00BA7783" w:rsidP="006C3AA8">
      <w:pPr>
        <w:pStyle w:val="ListParagraph"/>
        <w:widowControl w:val="0"/>
        <w:numPr>
          <w:ilvl w:val="0"/>
          <w:numId w:val="24"/>
        </w:numPr>
      </w:pPr>
      <w:r w:rsidRPr="00922886">
        <w:t>Harris County Probate Court No. 4 by Atty Bobbie G. Bayless</w:t>
      </w:r>
    </w:p>
    <w:p w14:paraId="10C88D03" w14:textId="77777777" w:rsidR="00BA7783" w:rsidRPr="00922886" w:rsidRDefault="00BA7783" w:rsidP="006C3AA8">
      <w:pPr>
        <w:pStyle w:val="ListParagraph"/>
        <w:widowControl w:val="0"/>
        <w:numPr>
          <w:ilvl w:val="0"/>
          <w:numId w:val="24"/>
        </w:numPr>
      </w:pPr>
      <w:r w:rsidRPr="00922886">
        <w:t>SDTX Houston 4:16-cv-1969</w:t>
      </w:r>
    </w:p>
    <w:p w14:paraId="78D6651B" w14:textId="77777777" w:rsidR="00BA7783" w:rsidRPr="00922886" w:rsidRDefault="00BA7783" w:rsidP="006C3AA8">
      <w:pPr>
        <w:pStyle w:val="ListParagraph"/>
        <w:widowControl w:val="0"/>
        <w:numPr>
          <w:ilvl w:val="0"/>
          <w:numId w:val="24"/>
        </w:numPr>
      </w:pPr>
      <w:r w:rsidRPr="00922886">
        <w:t>5th Cir. ROA.17-20360</w:t>
      </w:r>
    </w:p>
    <w:p w14:paraId="53F1C5C7" w14:textId="77777777" w:rsidR="00BA7783" w:rsidRPr="00922886" w:rsidRDefault="00BA7783" w:rsidP="006C3AA8">
      <w:pPr>
        <w:pStyle w:val="ListParagraph"/>
        <w:widowControl w:val="0"/>
        <w:numPr>
          <w:ilvl w:val="0"/>
          <w:numId w:val="24"/>
        </w:numPr>
      </w:pPr>
      <w:r w:rsidRPr="00922886">
        <w:t>SDTX Houston 4:12-cv-592 Rule 60</w:t>
      </w:r>
    </w:p>
    <w:p w14:paraId="7D3D3EA1" w14:textId="77777777" w:rsidR="00BA7783" w:rsidRPr="00922886" w:rsidRDefault="00BA7783" w:rsidP="006C3AA8">
      <w:pPr>
        <w:pStyle w:val="ListParagraph"/>
        <w:widowControl w:val="0"/>
        <w:numPr>
          <w:ilvl w:val="0"/>
          <w:numId w:val="24"/>
        </w:numPr>
      </w:pPr>
      <w:r w:rsidRPr="00922886">
        <w:t>5th Cir ROA.20-20566</w:t>
      </w:r>
    </w:p>
    <w:p w14:paraId="31989070" w14:textId="77777777" w:rsidR="00BA7783" w:rsidRPr="00922886" w:rsidRDefault="008C7816" w:rsidP="006C3AA8">
      <w:pPr>
        <w:widowControl w:val="0"/>
      </w:pPr>
      <w:r>
        <w:pict w14:anchorId="79628BAC">
          <v:rect id="_x0000_i1025" style="width:0;height:1.5pt" o:hralign="center" o:hrstd="t" o:hr="t" fillcolor="#a0a0a0" stroked="f"/>
        </w:pict>
      </w:r>
    </w:p>
    <w:p w14:paraId="44E9EC88" w14:textId="77777777" w:rsidR="00BA7783" w:rsidRPr="00922886" w:rsidRDefault="00BA7783" w:rsidP="006C3AA8">
      <w:pPr>
        <w:widowControl w:val="0"/>
      </w:pPr>
      <w:r w:rsidRPr="00922886">
        <w:t xml:space="preserve">A district court cannot exercise supplemental jurisdiction "over claims by plaintiffs against persons made parties under Rule 14, 19, 20, or 24 . . . when exercising supplemental jurisdiction over such claims would be inconsistent with the jurisdictional requirements of" 28 U.S. § 1332," the statutory grant of diversity jurisdiction. </w:t>
      </w:r>
      <w:hyperlink r:id="rId337" w:history="1">
        <w:r w:rsidRPr="00922886">
          <w:rPr>
            <w:color w:val="0000FF"/>
            <w:u w:val="single"/>
          </w:rPr>
          <w:t>28 U.S.C. § 1367(b)</w:t>
        </w:r>
      </w:hyperlink>
      <w:r w:rsidRPr="00922886">
        <w:t xml:space="preserve">. Davis is not a "plaintiff" under </w:t>
      </w:r>
      <w:hyperlink r:id="rId338" w:history="1">
        <w:r w:rsidRPr="00922886">
          <w:rPr>
            <w:color w:val="0000FF"/>
            <w:u w:val="single"/>
          </w:rPr>
          <w:t>§ 1367(b)</w:t>
        </w:r>
      </w:hyperlink>
      <w:r w:rsidRPr="00922886">
        <w:t xml:space="preserve"> because "'plaintiff' in § 1367(b) refers to the original plaintiff in the action—not to a defendant that happens also to be a counter-plaintiff, cross-plaintiff, or third-party plaintiff." State Nat'l Ins. Co. v. Yates, </w:t>
      </w:r>
      <w:hyperlink r:id="rId339" w:anchor="p579" w:history="1">
        <w:r w:rsidRPr="00922886">
          <w:rPr>
            <w:color w:val="0000FF"/>
            <w:u w:val="single"/>
          </w:rPr>
          <w:t>391 F.3d 577, 579-80</w:t>
        </w:r>
      </w:hyperlink>
      <w:r w:rsidRPr="00922886">
        <w:t xml:space="preserve"> (5th Cir. 2004). Because United Property has alleged complete diversity of the parties' citizenship and over $75,000 in controversy, the court has subject-matter jurisdiction under § 1332. United Prop. &amp; Cas. Ins. Co. v. Davis, CIVIL ACTION No. H-18-3227, at *4 (S.D. Tex. Apr. 25, 2019)</w:t>
      </w:r>
    </w:p>
    <w:p w14:paraId="5D24010F" w14:textId="77777777" w:rsidR="00BA7783" w:rsidRPr="00922886" w:rsidRDefault="00BA7783" w:rsidP="006C3AA8">
      <w:pPr>
        <w:widowControl w:val="0"/>
      </w:pPr>
      <w:r w:rsidRPr="00922886">
        <w:rPr>
          <w:rFonts w:cs="Times New Roman"/>
        </w:rPr>
        <w:t>﻿                                   </w:t>
      </w:r>
    </w:p>
    <w:p w14:paraId="49498C9E" w14:textId="77777777" w:rsidR="00BA7783" w:rsidRPr="00922886" w:rsidRDefault="008C7816" w:rsidP="006C3AA8">
      <w:pPr>
        <w:widowControl w:val="0"/>
      </w:pPr>
      <w:r>
        <w:pict w14:anchorId="549531FB">
          <v:rect id="_x0000_i1026" style="width:0;height:1.5pt" o:hralign="center" o:hrstd="t" o:hr="t" fillcolor="#a0a0a0" stroked="f"/>
        </w:pict>
      </w:r>
    </w:p>
    <w:p w14:paraId="25A46004" w14:textId="77777777" w:rsidR="00BA7783" w:rsidRPr="00922886" w:rsidRDefault="00BA7783" w:rsidP="006C3AA8">
      <w:pPr>
        <w:widowControl w:val="0"/>
      </w:pPr>
      <w:r w:rsidRPr="00922886">
        <w:rPr>
          <w:rFonts w:cs="Times New Roman"/>
        </w:rPr>
        <w:t>﻿</w:t>
      </w:r>
    </w:p>
    <w:p w14:paraId="2E045265" w14:textId="77777777" w:rsidR="00BA7783" w:rsidRPr="00922886" w:rsidRDefault="00BA7783" w:rsidP="006C3AA8">
      <w:pPr>
        <w:widowControl w:val="0"/>
      </w:pPr>
      <w:r w:rsidRPr="00922886">
        <w:t xml:space="preserve">As the Defendant's attorneys make clear, the morally bankrupt probate mafia acolytes refuse to recognize fundamental distinctions. Look at the defendant's attorney comment that Remand and Transfer are generally synonymous and arrive at the same destination regardless of how they are used to construct a legal proposition. [Case 4:12-cv-00592 Document 131 Filed on 08/13/20 in TXSD Page 17 of 25, </w:t>
      </w:r>
      <w:hyperlink r:id="rId340" w:tgtFrame="_blank" w:history="1">
        <w:r w:rsidRPr="00922886">
          <w:rPr>
            <w:color w:val="0000FF"/>
            <w:u w:val="single"/>
          </w:rPr>
          <w:t>ROA.20-20566.2774</w:t>
        </w:r>
      </w:hyperlink>
      <w:r w:rsidRPr="00922886">
        <w:t xml:space="preserve">¶3(a)] This refusal to recognize the boundaries of order is quite troubling. </w:t>
      </w:r>
    </w:p>
    <w:p w14:paraId="76D9B778" w14:textId="77777777" w:rsidR="00BA7783" w:rsidRPr="00922886" w:rsidRDefault="00BA7783" w:rsidP="006C3AA8">
      <w:pPr>
        <w:widowControl w:val="0"/>
      </w:pPr>
      <w:r w:rsidRPr="00922886">
        <w:rPr>
          <w:rFonts w:cs="Times New Roman"/>
        </w:rPr>
        <w:t>﻿﻿</w:t>
      </w:r>
      <w:r w:rsidRPr="00922886">
        <w:t xml:space="preserve">Both state court lawsuits authored by </w:t>
      </w:r>
      <w:hyperlink r:id="rId341" w:tgtFrame="_blank" w:history="1">
        <w:r w:rsidRPr="00922886">
          <w:rPr>
            <w:color w:val="0000FF"/>
            <w:u w:val="single"/>
          </w:rPr>
          <w:t>Attorney Bobbie G. Bayless</w:t>
        </w:r>
      </w:hyperlink>
      <w:r w:rsidRPr="00922886">
        <w:t xml:space="preserve"> and the the law firm of </w:t>
      </w:r>
      <w:hyperlink r:id="rId342" w:tgtFrame="_blank" w:history="1">
        <w:r w:rsidRPr="00922886">
          <w:rPr>
            <w:color w:val="0000FF"/>
            <w:u w:val="single"/>
          </w:rPr>
          <w:t>Bayless and Stokes</w:t>
        </w:r>
      </w:hyperlink>
      <w:r w:rsidRPr="00922886">
        <w:t xml:space="preserve">, were fatally flawed from inception. In short, </w:t>
      </w:r>
      <w:r w:rsidRPr="00922886">
        <w:lastRenderedPageBreak/>
        <w:t>because</w:t>
      </w:r>
      <w:r w:rsidR="005C57DB" w:rsidRPr="00922886">
        <w:t xml:space="preserve"> </w:t>
      </w:r>
      <w:r w:rsidRPr="00922886">
        <w:t xml:space="preserve">the wills pour-over, there is no estate to represent and Carl had nothing to execute under the wills when these claims were filed. Further, Carl, as an individual beneficiary of a living trust, had no individual standing to bring exclusively living trust related claims in a probate court, </w:t>
      </w:r>
      <w:r w:rsidR="005C57DB" w:rsidRPr="00922886">
        <w:t xml:space="preserve">as </w:t>
      </w:r>
      <w:r w:rsidRPr="00922886">
        <w:t>ancillary to an already closed and completed pour-over.</w:t>
      </w:r>
    </w:p>
    <w:p w14:paraId="19605B13" w14:textId="77777777" w:rsidR="00BA7783" w:rsidRPr="00922886" w:rsidRDefault="00BA7783" w:rsidP="006C3AA8">
      <w:pPr>
        <w:widowControl w:val="0"/>
      </w:pPr>
      <w:r w:rsidRPr="00922886">
        <w:rPr>
          <w:rFonts w:cs="Times New Roman"/>
        </w:rPr>
        <w:t>﻿</w:t>
      </w:r>
    </w:p>
    <w:p w14:paraId="2092B1B5" w14:textId="77777777" w:rsidR="00BA7783" w:rsidRPr="00BA7783" w:rsidRDefault="00BA7783" w:rsidP="006C3AA8">
      <w:pPr>
        <w:widowControl w:val="0"/>
      </w:pPr>
      <w:r w:rsidRPr="00922886">
        <w:rPr>
          <w:rFonts w:cs="Times New Roman"/>
        </w:rPr>
        <w:t>﻿</w:t>
      </w:r>
    </w:p>
    <w:sectPr w:rsidR="00BA7783" w:rsidRPr="00BA7783" w:rsidSect="00CD16E8">
      <w:footerReference w:type="default" r:id="rId34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F3A00" w14:textId="77777777" w:rsidR="004539E6" w:rsidRDefault="004539E6" w:rsidP="00C04411">
      <w:r>
        <w:separator/>
      </w:r>
    </w:p>
  </w:endnote>
  <w:endnote w:type="continuationSeparator" w:id="0">
    <w:p w14:paraId="373C30BD" w14:textId="77777777" w:rsidR="004539E6" w:rsidRDefault="004539E6" w:rsidP="00C0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86275"/>
      <w:docPartObj>
        <w:docPartGallery w:val="Page Numbers (Bottom of Page)"/>
        <w:docPartUnique/>
      </w:docPartObj>
    </w:sdtPr>
    <w:sdtEndPr>
      <w:rPr>
        <w:noProof/>
      </w:rPr>
    </w:sdtEndPr>
    <w:sdtContent>
      <w:p w14:paraId="1E79198A" w14:textId="77777777" w:rsidR="00471ED9" w:rsidRDefault="00471ED9">
        <w:pPr>
          <w:pStyle w:val="Footer"/>
          <w:jc w:val="center"/>
        </w:pPr>
        <w:r>
          <w:fldChar w:fldCharType="begin"/>
        </w:r>
        <w:r>
          <w:instrText xml:space="preserve"> PAGE   \* MERGEFORMAT </w:instrText>
        </w:r>
        <w:r>
          <w:fldChar w:fldCharType="separate"/>
        </w:r>
        <w:r w:rsidR="008C7816">
          <w:rPr>
            <w:noProof/>
          </w:rPr>
          <w:t>1</w:t>
        </w:r>
        <w:r>
          <w:rPr>
            <w:noProof/>
          </w:rPr>
          <w:fldChar w:fldCharType="end"/>
        </w:r>
      </w:p>
    </w:sdtContent>
  </w:sdt>
  <w:p w14:paraId="26D57C4E" w14:textId="77777777" w:rsidR="00471ED9" w:rsidRDefault="00471ED9" w:rsidP="00C04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29912" w14:textId="77777777" w:rsidR="004539E6" w:rsidRDefault="004539E6" w:rsidP="00C04411">
      <w:r>
        <w:separator/>
      </w:r>
    </w:p>
  </w:footnote>
  <w:footnote w:type="continuationSeparator" w:id="0">
    <w:p w14:paraId="44923AFF" w14:textId="77777777" w:rsidR="004539E6" w:rsidRDefault="004539E6" w:rsidP="00C04411">
      <w:r>
        <w:continuationSeparator/>
      </w:r>
    </w:p>
  </w:footnote>
  <w:footnote w:id="1">
    <w:p w14:paraId="7BBA2219" w14:textId="77777777" w:rsidR="00471ED9" w:rsidRDefault="00471ED9">
      <w:pPr>
        <w:pStyle w:val="FootnoteText"/>
      </w:pPr>
      <w:r>
        <w:rPr>
          <w:rStyle w:val="FootnoteReference"/>
        </w:rPr>
        <w:footnoteRef/>
      </w:r>
      <w:r>
        <w:t xml:space="preserve"> Rik Wayne Munson 218 Landana American Canyon California 94503 cestui que of the RIK WAYNE MUNSON Trust</w:t>
      </w:r>
    </w:p>
  </w:footnote>
  <w:footnote w:id="2">
    <w:p w14:paraId="2EBB08F4" w14:textId="77777777" w:rsidR="00471ED9" w:rsidRDefault="00471ED9" w:rsidP="00C04411">
      <w:pPr>
        <w:pStyle w:val="FootnoteText"/>
      </w:pPr>
      <w:r>
        <w:rPr>
          <w:rStyle w:val="FootnoteReference"/>
        </w:rPr>
        <w:footnoteRef/>
      </w:r>
      <w:r>
        <w:t xml:space="preserve"> </w:t>
      </w:r>
      <w:r w:rsidRPr="008624F6">
        <w:t>http://www.probatemafia.com/2002-02-21-fighting-the-probate-mafia/</w:t>
      </w:r>
    </w:p>
  </w:footnote>
  <w:footnote w:id="3">
    <w:p w14:paraId="58533375" w14:textId="77777777" w:rsidR="00471ED9" w:rsidRDefault="00471ED9">
      <w:pPr>
        <w:pStyle w:val="FootnoteText"/>
      </w:pPr>
      <w:r>
        <w:rPr>
          <w:rStyle w:val="FootnoteReference"/>
        </w:rPr>
        <w:footnoteRef/>
      </w:r>
      <w:r>
        <w:t xml:space="preserve"> The Marshall family is still trapped in Harris County Probate and they will remain trapped there until J. Howard Marshalls’ fortune has been completely consumed by third party predators.</w:t>
      </w:r>
    </w:p>
  </w:footnote>
  <w:footnote w:id="4">
    <w:p w14:paraId="0AE9FFE6" w14:textId="77777777" w:rsidR="00471ED9" w:rsidRDefault="00471ED9">
      <w:pPr>
        <w:pStyle w:val="FootnoteText"/>
      </w:pPr>
      <w:r>
        <w:rPr>
          <w:rStyle w:val="FootnoteReference"/>
        </w:rPr>
        <w:footnoteRef/>
      </w:r>
      <w:r>
        <w:t xml:space="preserve"> </w:t>
      </w:r>
      <w:r w:rsidRPr="00990251">
        <w:t>http://www.probatemafia.com/2018-06-28-no-17-20360_united-states-court-of-appeals-for-the-5th-circuit/</w:t>
      </w:r>
    </w:p>
  </w:footnote>
  <w:footnote w:id="5">
    <w:p w14:paraId="4E0ADFB7" w14:textId="77777777" w:rsidR="00471ED9" w:rsidRDefault="00471ED9">
      <w:pPr>
        <w:pStyle w:val="FootnoteText"/>
      </w:pPr>
      <w:r>
        <w:rPr>
          <w:rStyle w:val="FootnoteReference"/>
        </w:rPr>
        <w:footnoteRef/>
      </w:r>
      <w:r>
        <w:t xml:space="preserve"> </w:t>
      </w:r>
      <w:r w:rsidRPr="00990251">
        <w:t>http://www.probatemafia.com/2016-07-05-case-4-16-cv-01969-harris-county-rico_complaint-doc-1/</w:t>
      </w:r>
    </w:p>
  </w:footnote>
  <w:footnote w:id="6">
    <w:p w14:paraId="12353C0F" w14:textId="77777777" w:rsidR="00471ED9" w:rsidRDefault="00471ED9">
      <w:pPr>
        <w:pStyle w:val="FootnoteText"/>
      </w:pPr>
      <w:r>
        <w:rPr>
          <w:rStyle w:val="FootnoteReference"/>
        </w:rPr>
        <w:footnoteRef/>
      </w:r>
      <w:r>
        <w:t xml:space="preserve"> </w:t>
      </w:r>
      <w:r w:rsidRPr="00990251">
        <w:t>http://www.probatemafia.com/2020-05-11-stone-v-trump/</w:t>
      </w:r>
    </w:p>
  </w:footnote>
  <w:footnote w:id="7">
    <w:p w14:paraId="1F4DD75B" w14:textId="77777777" w:rsidR="00471ED9" w:rsidRDefault="00471ED9">
      <w:pPr>
        <w:pStyle w:val="FootnoteText"/>
      </w:pPr>
      <w:r>
        <w:rPr>
          <w:rStyle w:val="FootnoteReference"/>
        </w:rPr>
        <w:footnoteRef/>
      </w:r>
      <w:r>
        <w:t xml:space="preserve"> </w:t>
      </w:r>
      <w:r w:rsidRPr="00990251">
        <w:t>https://www.justice.gov/usao-ndtx/pr/sixteen-individuals-charged-60-million-medicare-fraud-scheme</w:t>
      </w:r>
    </w:p>
  </w:footnote>
  <w:footnote w:id="8">
    <w:p w14:paraId="084B719D" w14:textId="77777777" w:rsidR="00471ED9" w:rsidRDefault="00471ED9">
      <w:pPr>
        <w:pStyle w:val="FootnoteText"/>
      </w:pPr>
      <w:r>
        <w:rPr>
          <w:rStyle w:val="FootnoteReference"/>
        </w:rPr>
        <w:footnoteRef/>
      </w:r>
      <w:r>
        <w:t xml:space="preserve"> </w:t>
      </w:r>
      <w:r w:rsidRPr="00990251">
        <w:t>http://www.probatemafia.com/modernising-the-law-on-oaths-affirmations/</w:t>
      </w:r>
    </w:p>
  </w:footnote>
  <w:footnote w:id="9">
    <w:p w14:paraId="51524650" w14:textId="77777777" w:rsidR="00471ED9" w:rsidRPr="00C618F4" w:rsidRDefault="00471ED9" w:rsidP="00C618F4">
      <w:pPr>
        <w:pStyle w:val="FootnoteText"/>
      </w:pPr>
      <w:r>
        <w:rPr>
          <w:rStyle w:val="FootnoteReference"/>
        </w:rPr>
        <w:footnoteRef/>
      </w:r>
      <w:r>
        <w:t xml:space="preserve"> </w:t>
      </w:r>
      <w:r w:rsidRPr="00397C6B">
        <w:rPr>
          <w:szCs w:val="24"/>
        </w:rPr>
        <w:t>In economic or game theory, a zero sum game is a situation in which one person or group can gain something only by causing another person or group to lose it. ~ Meriam-Webster.com, Meriam Webster n.d., 9 August 2017. The attorney fee demands submitted under the “confidentiality provisions of the Texas Evidence Code” is properly defined as extortion as the covert demand itself is not lawful.</w:t>
      </w:r>
    </w:p>
    <w:p w14:paraId="5C604054" w14:textId="77777777" w:rsidR="00471ED9" w:rsidRDefault="00471ED9">
      <w:pPr>
        <w:pStyle w:val="FootnoteText"/>
      </w:pPr>
    </w:p>
  </w:footnote>
  <w:footnote w:id="10">
    <w:p w14:paraId="7390CB7A" w14:textId="77777777" w:rsidR="00471ED9" w:rsidRDefault="00471ED9" w:rsidP="00CD1653">
      <w:pPr>
        <w:pStyle w:val="FootnoteText"/>
      </w:pPr>
      <w:r>
        <w:rPr>
          <w:rStyle w:val="FootnoteReference"/>
        </w:rPr>
        <w:footnoteRef/>
      </w:r>
      <w:r>
        <w:t xml:space="preserve"> This is an example of the conflicts of interest cultivated by the V&amp;F attorneys. </w:t>
      </w:r>
    </w:p>
  </w:footnote>
  <w:footnote w:id="11">
    <w:p w14:paraId="14DAF5EB" w14:textId="77777777" w:rsidR="00471ED9" w:rsidRDefault="00471ED9">
      <w:pPr>
        <w:pStyle w:val="FootnoteText"/>
      </w:pPr>
      <w:r>
        <w:rPr>
          <w:rStyle w:val="FootnoteReference"/>
        </w:rPr>
        <w:footnoteRef/>
      </w:r>
      <w:r>
        <w:t xml:space="preserve"> </w:t>
      </w:r>
      <w:r w:rsidRPr="000E5A63">
        <w:t>Letters of Marque</w:t>
      </w:r>
      <w:r>
        <w:t xml:space="preserve"> and Reprisal in a covert war on individual rights and freedom</w:t>
      </w:r>
    </w:p>
  </w:footnote>
  <w:footnote w:id="12">
    <w:p w14:paraId="2F18EFBF" w14:textId="77777777" w:rsidR="00471ED9" w:rsidRDefault="00471ED9">
      <w:pPr>
        <w:pStyle w:val="FootnoteText"/>
      </w:pPr>
      <w:r>
        <w:rPr>
          <w:rStyle w:val="FootnoteReference"/>
        </w:rPr>
        <w:footnoteRef/>
      </w:r>
      <w:r>
        <w:t xml:space="preserve"> I believe that it is this preliminary injunction that has prevented the “players’ from looting the trust into extinction under the pretext of fees.</w:t>
      </w:r>
    </w:p>
  </w:footnote>
  <w:footnote w:id="13">
    <w:p w14:paraId="6AB22EC7" w14:textId="77777777" w:rsidR="00471ED9" w:rsidRDefault="00471ED9">
      <w:pPr>
        <w:pStyle w:val="FootnoteText"/>
      </w:pPr>
      <w:r>
        <w:rPr>
          <w:rStyle w:val="FootnoteReference"/>
        </w:rPr>
        <w:footnoteRef/>
      </w:r>
      <w:r>
        <w:t xml:space="preserve"> </w:t>
      </w:r>
      <w:r w:rsidRPr="00397C6B">
        <w:t>http://www.probatemafia.com/2013-08-08-case-4-12-cv-592-doc-62-report-of-special-master/</w:t>
      </w:r>
    </w:p>
  </w:footnote>
  <w:footnote w:id="14">
    <w:p w14:paraId="50B97191" w14:textId="77777777" w:rsidR="00471ED9" w:rsidRDefault="00471ED9">
      <w:pPr>
        <w:pStyle w:val="FootnoteText"/>
      </w:pPr>
      <w:r>
        <w:rPr>
          <w:rStyle w:val="FootnoteReference"/>
        </w:rPr>
        <w:footnoteRef/>
      </w:r>
      <w:r>
        <w:t xml:space="preserve"> </w:t>
      </w:r>
      <w:r w:rsidRPr="00397C6B">
        <w:t>http://www.probatemafia.com/2013-09-03-case-4-12-cv-592-doc-84-transcript-hearing-on-masters-report-2/</w:t>
      </w:r>
    </w:p>
  </w:footnote>
  <w:footnote w:id="15">
    <w:p w14:paraId="7546A961" w14:textId="77777777" w:rsidR="00471ED9" w:rsidRDefault="00471ED9">
      <w:pPr>
        <w:pStyle w:val="FootnoteText"/>
      </w:pPr>
      <w:r>
        <w:rPr>
          <w:rStyle w:val="FootnoteReference"/>
        </w:rPr>
        <w:footnoteRef/>
      </w:r>
      <w:r>
        <w:t xml:space="preserve"> </w:t>
      </w:r>
      <w:r w:rsidRPr="00397C6B">
        <w:t>http://www.probatemafia.com/2013-08-08-case-4-12-cv-592-doc-62-report-of-special-master/</w:t>
      </w:r>
    </w:p>
  </w:footnote>
  <w:footnote w:id="16">
    <w:p w14:paraId="32DCE90C" w14:textId="77777777" w:rsidR="00471ED9" w:rsidRDefault="00471ED9">
      <w:pPr>
        <w:pStyle w:val="FootnoteText"/>
      </w:pPr>
      <w:r>
        <w:rPr>
          <w:rStyle w:val="FootnoteReference"/>
        </w:rPr>
        <w:footnoteRef/>
      </w:r>
      <w:r>
        <w:t xml:space="preserve"> </w:t>
      </w:r>
      <w:r w:rsidRPr="00397C6B">
        <w:t>http://www.probatemafia.com/2013-09-03-case-4-12-cv-592-doc-84-transcript-hearing-on-masters-report-2/</w:t>
      </w:r>
    </w:p>
  </w:footnote>
  <w:footnote w:id="17">
    <w:p w14:paraId="5FE5401B" w14:textId="77777777" w:rsidR="00471ED9" w:rsidRDefault="00471ED9">
      <w:pPr>
        <w:pStyle w:val="FootnoteText"/>
      </w:pPr>
      <w:r>
        <w:rPr>
          <w:rStyle w:val="FootnoteReference"/>
        </w:rPr>
        <w:footnoteRef/>
      </w:r>
      <w:r>
        <w:t xml:space="preserve"> </w:t>
      </w:r>
      <w:r w:rsidRPr="00023079">
        <w:t>https://www.urbandictionary.com/define.php?term=stupulous</w:t>
      </w:r>
    </w:p>
  </w:footnote>
  <w:footnote w:id="18">
    <w:p w14:paraId="78D94856" w14:textId="77777777" w:rsidR="00471ED9" w:rsidRDefault="00471ED9">
      <w:pPr>
        <w:pStyle w:val="FootnoteText"/>
      </w:pPr>
      <w:r>
        <w:rPr>
          <w:rStyle w:val="FootnoteReference"/>
        </w:rPr>
        <w:footnoteRef/>
      </w:r>
      <w:r>
        <w:t xml:space="preserve"> </w:t>
      </w:r>
      <w:r w:rsidRPr="00870C3F">
        <w:t>http://www.probatemafia.com/2013-04-09-case-412249-401-pbt-2013-115617-bayless-original-petition/</w:t>
      </w:r>
    </w:p>
  </w:footnote>
  <w:footnote w:id="19">
    <w:p w14:paraId="42B90719" w14:textId="77777777" w:rsidR="00471ED9" w:rsidRDefault="00471ED9">
      <w:pPr>
        <w:pStyle w:val="FootnoteText"/>
      </w:pPr>
      <w:r>
        <w:rPr>
          <w:rStyle w:val="FootnoteReference"/>
        </w:rPr>
        <w:footnoteRef/>
      </w:r>
      <w:r>
        <w:t xml:space="preserve"> </w:t>
      </w:r>
      <w:r w:rsidRPr="009D0F61">
        <w:t>http://www.probatemafia.com/feb-1-2021-mortensen-v-villegas/</w:t>
      </w:r>
    </w:p>
  </w:footnote>
  <w:footnote w:id="20">
    <w:p w14:paraId="4F522DA9" w14:textId="77777777" w:rsidR="00471ED9" w:rsidRDefault="00471ED9">
      <w:pPr>
        <w:pStyle w:val="FootnoteText"/>
      </w:pPr>
      <w:r>
        <w:rPr>
          <w:rStyle w:val="FootnoteReference"/>
        </w:rPr>
        <w:footnoteRef/>
      </w:r>
      <w:r>
        <w:t xml:space="preserve"> </w:t>
      </w:r>
      <w:r w:rsidRPr="009D0F61">
        <w:t>http://www.probatemafia.com/in-re-hannah/</w:t>
      </w:r>
    </w:p>
  </w:footnote>
  <w:footnote w:id="21">
    <w:p w14:paraId="1EAE9599" w14:textId="77777777" w:rsidR="00471ED9" w:rsidRDefault="00471ED9">
      <w:pPr>
        <w:pStyle w:val="FootnoteText"/>
      </w:pPr>
      <w:r>
        <w:rPr>
          <w:rStyle w:val="FootnoteReference"/>
        </w:rPr>
        <w:footnoteRef/>
      </w:r>
      <w:r>
        <w:t xml:space="preserve"> </w:t>
      </w:r>
      <w:r w:rsidRPr="009D0F61">
        <w:t>http://www.probatemafia.com/2014-02-11-hannah-petition-for-writ-of-mandamus-filed/</w:t>
      </w:r>
    </w:p>
  </w:footnote>
  <w:footnote w:id="22">
    <w:p w14:paraId="2AADC2F5" w14:textId="77777777" w:rsidR="00471ED9" w:rsidRDefault="00471ED9">
      <w:pPr>
        <w:pStyle w:val="FootnoteText"/>
      </w:pPr>
      <w:r>
        <w:rPr>
          <w:rStyle w:val="FootnoteReference"/>
        </w:rPr>
        <w:footnoteRef/>
      </w:r>
      <w:r>
        <w:t xml:space="preserve"> </w:t>
      </w:r>
      <w:r w:rsidRPr="009D0F61">
        <w:t>http://www.probatemafia.com/dec-16-2019-hawes-v-peden/</w:t>
      </w:r>
    </w:p>
  </w:footnote>
  <w:footnote w:id="23">
    <w:p w14:paraId="671D0991" w14:textId="77777777" w:rsidR="00471ED9" w:rsidRDefault="00471ED9">
      <w:pPr>
        <w:pStyle w:val="FootnoteText"/>
      </w:pPr>
      <w:r>
        <w:rPr>
          <w:rStyle w:val="FootnoteReference"/>
        </w:rPr>
        <w:footnoteRef/>
      </w:r>
      <w:r>
        <w:t xml:space="preserve"> </w:t>
      </w:r>
      <w:r w:rsidRPr="009D0F61">
        <w:t>https://casetext.com/case/hawes-v-peden?q=&amp;p=1&amp;tab=keyword&amp;jxs=tx&amp;sort=relevance&amp;type=case</w:t>
      </w:r>
    </w:p>
  </w:footnote>
  <w:footnote w:id="24">
    <w:p w14:paraId="6004F456" w14:textId="77777777" w:rsidR="00471ED9" w:rsidRDefault="00471ED9">
      <w:pPr>
        <w:pStyle w:val="FootnoteText"/>
      </w:pPr>
      <w:r>
        <w:rPr>
          <w:rStyle w:val="FootnoteReference"/>
        </w:rPr>
        <w:footnoteRef/>
      </w:r>
      <w:r>
        <w:t xml:space="preserve"> </w:t>
      </w:r>
      <w:r w:rsidRPr="009D0F61">
        <w:t>http://www.probatemafia.com/2017-07-17-napa-judge-stepping-down-after-censure-for-theft/</w:t>
      </w:r>
    </w:p>
  </w:footnote>
  <w:footnote w:id="25">
    <w:p w14:paraId="391E8054" w14:textId="77777777" w:rsidR="00471ED9" w:rsidRDefault="00471ED9">
      <w:pPr>
        <w:pStyle w:val="FootnoteText"/>
      </w:pPr>
      <w:r>
        <w:rPr>
          <w:rStyle w:val="FootnoteReference"/>
        </w:rPr>
        <w:footnoteRef/>
      </w:r>
      <w:r>
        <w:t xml:space="preserve"> </w:t>
      </w:r>
      <w:r w:rsidRPr="009D0F61">
        <w:t>http://www.probatemafia.com/return-on-search-warrant_napa/</w:t>
      </w:r>
    </w:p>
  </w:footnote>
  <w:footnote w:id="26">
    <w:p w14:paraId="622DDE5F" w14:textId="77777777" w:rsidR="00471ED9" w:rsidRDefault="00471ED9">
      <w:pPr>
        <w:pStyle w:val="FootnoteText"/>
      </w:pPr>
      <w:r>
        <w:rPr>
          <w:rStyle w:val="FootnoteReference"/>
        </w:rPr>
        <w:footnoteRef/>
      </w:r>
      <w:r>
        <w:t xml:space="preserve"> </w:t>
      </w:r>
      <w:r w:rsidRPr="000732DE">
        <w:t xml:space="preserve">Representing Drina Brunsting as </w:t>
      </w:r>
      <w:r>
        <w:t xml:space="preserve">alleged </w:t>
      </w:r>
      <w:r w:rsidRPr="000732DE">
        <w:t>attorney-in-fact for C</w:t>
      </w:r>
      <w:r>
        <w:t>arl Henry Brunsting</w:t>
      </w:r>
    </w:p>
  </w:footnote>
  <w:footnote w:id="27">
    <w:p w14:paraId="14B8C3C6" w14:textId="77777777" w:rsidR="00471ED9" w:rsidRDefault="00471ED9">
      <w:pPr>
        <w:pStyle w:val="FootnoteText"/>
      </w:pPr>
      <w:r>
        <w:rPr>
          <w:rStyle w:val="FootnoteReference"/>
        </w:rPr>
        <w:footnoteRef/>
      </w:r>
      <w:r>
        <w:t xml:space="preserve"> </w:t>
      </w:r>
      <w:r w:rsidRPr="0008778E">
        <w:t>http://www.probatemafia.com/2015-07-09-case-412249-401-carls-petition-for-partial-summary-judgment-pbt-2015-225037-3/</w:t>
      </w:r>
    </w:p>
  </w:footnote>
  <w:footnote w:id="28">
    <w:p w14:paraId="0F3B2D91" w14:textId="77777777" w:rsidR="00471ED9" w:rsidRDefault="00471ED9" w:rsidP="0008778E">
      <w:pPr>
        <w:pStyle w:val="FootnoteText"/>
      </w:pPr>
      <w:r>
        <w:rPr>
          <w:rStyle w:val="FootnoteReference"/>
        </w:rPr>
        <w:footnoteRef/>
      </w:r>
      <w:r>
        <w:t xml:space="preserve"> </w:t>
      </w:r>
      <w:r w:rsidRPr="00D0393D">
        <w:t>412249-401 7/9/</w:t>
      </w:r>
      <w:r w:rsidRPr="00070115">
        <w:t xml:space="preserve"> CARL HENRY BRUNSTING MOTION FOR PARTIAL SUMMARY JUDGMENT</w:t>
      </w:r>
      <w:r>
        <w:t xml:space="preserve"> </w:t>
      </w:r>
      <w:r w:rsidRPr="00070115">
        <w:t>PBT-2015-225037</w:t>
      </w:r>
    </w:p>
  </w:footnote>
  <w:footnote w:id="29">
    <w:p w14:paraId="6C4FD4B6" w14:textId="77777777" w:rsidR="00471ED9" w:rsidRDefault="00471ED9" w:rsidP="005A6066">
      <w:pPr>
        <w:pStyle w:val="FootnoteText"/>
      </w:pPr>
      <w:r>
        <w:rPr>
          <w:rStyle w:val="FootnoteReference"/>
        </w:rPr>
        <w:footnoteRef/>
      </w:r>
      <w:r>
        <w:t xml:space="preserve"> R</w:t>
      </w:r>
      <w:r w:rsidRPr="002336CA">
        <w:t>epresenting Drina Brunsting as attorney-in-fact for Carl Henry Brunsting, individually</w:t>
      </w:r>
    </w:p>
  </w:footnote>
  <w:footnote w:id="30">
    <w:p w14:paraId="4DA03D6E" w14:textId="77777777" w:rsidR="00471ED9" w:rsidRDefault="00471ED9">
      <w:pPr>
        <w:pStyle w:val="FootnoteText"/>
      </w:pPr>
      <w:r>
        <w:rPr>
          <w:rStyle w:val="FootnoteReference"/>
        </w:rPr>
        <w:footnoteRef/>
      </w:r>
      <w:r>
        <w:t xml:space="preserve"> </w:t>
      </w:r>
      <w:r w:rsidRPr="005A6066">
        <w:t>http://www.probatemafia.com/2015-07-13-case-412249-401-pbt-2015-227302-bayless-notice-of-hearing-august-3-2015-4/</w:t>
      </w:r>
    </w:p>
  </w:footnote>
  <w:footnote w:id="31">
    <w:p w14:paraId="176193C8" w14:textId="77777777" w:rsidR="00471ED9" w:rsidRDefault="00471ED9">
      <w:pPr>
        <w:pStyle w:val="FootnoteText"/>
      </w:pPr>
      <w:r>
        <w:rPr>
          <w:rStyle w:val="FootnoteReference"/>
        </w:rPr>
        <w:footnoteRef/>
      </w:r>
      <w:r>
        <w:t xml:space="preserve"> </w:t>
      </w:r>
      <w:r w:rsidRPr="0008778E">
        <w:t>http://www.probatemafia.com/2015-07-13-case-412249-401-pbt-2015-226432-notice-of-hearing-on-no-evidence-motion-2015-07-13-4/</w:t>
      </w:r>
    </w:p>
  </w:footnote>
  <w:footnote w:id="32">
    <w:p w14:paraId="156F2BF0" w14:textId="77777777" w:rsidR="00471ED9" w:rsidRDefault="00471ED9">
      <w:pPr>
        <w:pStyle w:val="FootnoteText"/>
      </w:pPr>
      <w:r>
        <w:rPr>
          <w:rStyle w:val="FootnoteReference"/>
        </w:rPr>
        <w:footnoteRef/>
      </w:r>
      <w:r w:rsidRPr="005A6066">
        <w:t>http://www.probatemafia.com/2015-07-13-case-412249-401-curtis-response-to-no-evidence-motion-pbt-2015-227757-2/</w:t>
      </w:r>
    </w:p>
  </w:footnote>
  <w:footnote w:id="33">
    <w:p w14:paraId="64F54637" w14:textId="77777777" w:rsidR="00471ED9" w:rsidRDefault="00471ED9">
      <w:pPr>
        <w:pStyle w:val="FootnoteText"/>
      </w:pPr>
      <w:r>
        <w:rPr>
          <w:rStyle w:val="FootnoteReference"/>
        </w:rPr>
        <w:footnoteRef/>
      </w:r>
      <w:r>
        <w:t xml:space="preserve"> </w:t>
      </w:r>
      <w:r w:rsidRPr="004E12E6">
        <w:t>http://www.probatemafia.com/2015-02-20-case-412249-401-agreed-docket-control-order/</w:t>
      </w:r>
    </w:p>
  </w:footnote>
  <w:footnote w:id="34">
    <w:p w14:paraId="30939661" w14:textId="77777777" w:rsidR="00471ED9" w:rsidRDefault="00471ED9">
      <w:pPr>
        <w:pStyle w:val="FootnoteText"/>
      </w:pPr>
      <w:r>
        <w:rPr>
          <w:rStyle w:val="FootnoteReference"/>
        </w:rPr>
        <w:footnoteRef/>
      </w:r>
      <w:r>
        <w:t xml:space="preserve"> </w:t>
      </w:r>
      <w:r w:rsidRPr="00C62145">
        <w:t>http://www.probatemafia.com/2015-07-14-case-412249-401-pbt-2015-228888-bayless-motion-to-transfer-dist-case-to-probate/</w:t>
      </w:r>
    </w:p>
  </w:footnote>
  <w:footnote w:id="35">
    <w:p w14:paraId="28FCDE62" w14:textId="77777777" w:rsidR="00471ED9" w:rsidRDefault="00471ED9">
      <w:pPr>
        <w:pStyle w:val="FootnoteText"/>
      </w:pPr>
      <w:r>
        <w:rPr>
          <w:rStyle w:val="FootnoteReference"/>
        </w:rPr>
        <w:footnoteRef/>
      </w:r>
      <w:r>
        <w:t xml:space="preserve"> </w:t>
      </w:r>
      <w:r w:rsidRPr="00E77099">
        <w:t>http://www.probatemafia.com/2015-02-20-case-412249-401-agreed-docket-control-order/</w:t>
      </w:r>
    </w:p>
  </w:footnote>
  <w:footnote w:id="36">
    <w:p w14:paraId="07EC1299" w14:textId="77777777" w:rsidR="00471ED9" w:rsidRDefault="00471ED9">
      <w:pPr>
        <w:pStyle w:val="FootnoteText"/>
      </w:pPr>
      <w:r>
        <w:rPr>
          <w:rStyle w:val="FootnoteReference"/>
        </w:rPr>
        <w:footnoteRef/>
      </w:r>
      <w:r>
        <w:t xml:space="preserve"> </w:t>
      </w:r>
      <w:r w:rsidRPr="000F726F">
        <w:t>http://www.probatemafia.com/brunsting-5836/</w:t>
      </w:r>
    </w:p>
  </w:footnote>
  <w:footnote w:id="37">
    <w:p w14:paraId="06922584" w14:textId="77777777" w:rsidR="00471ED9" w:rsidRDefault="00471ED9" w:rsidP="000D5FCA">
      <w:pPr>
        <w:pStyle w:val="FootnoteText"/>
      </w:pPr>
      <w:r>
        <w:rPr>
          <w:rStyle w:val="FootnoteReference"/>
        </w:rPr>
        <w:footnoteRef/>
      </w:r>
      <w:r>
        <w:t xml:space="preserve"> </w:t>
      </w:r>
      <w:r w:rsidRPr="000D5FCA">
        <w:t>http://www.probatemafia.com/part-1_2021-01-03-roa-20-20566/</w:t>
      </w:r>
    </w:p>
  </w:footnote>
  <w:footnote w:id="38">
    <w:p w14:paraId="2FB5F9B1" w14:textId="77777777" w:rsidR="00471ED9" w:rsidRDefault="00471ED9" w:rsidP="000D5FCA">
      <w:pPr>
        <w:pStyle w:val="FootnoteText"/>
      </w:pPr>
      <w:r>
        <w:rPr>
          <w:rStyle w:val="FootnoteReference"/>
        </w:rPr>
        <w:footnoteRef/>
      </w:r>
      <w:r>
        <w:t xml:space="preserve"> </w:t>
      </w:r>
      <w:r w:rsidRPr="000D5FCA">
        <w:t>http://www.probatemafia.com/part-2_2021-01-03-roa-20-20566/</w:t>
      </w:r>
    </w:p>
  </w:footnote>
  <w:footnote w:id="39">
    <w:p w14:paraId="7338D2BD" w14:textId="77777777" w:rsidR="00471ED9" w:rsidRDefault="00471ED9">
      <w:pPr>
        <w:pStyle w:val="FootnoteText"/>
      </w:pPr>
      <w:r>
        <w:rPr>
          <w:rStyle w:val="FootnoteReference"/>
        </w:rPr>
        <w:footnoteRef/>
      </w:r>
      <w:r>
        <w:t xml:space="preserve"> </w:t>
      </w:r>
      <w:r w:rsidRPr="000D5FCA">
        <w:t>http://www.probatemafia.com/part-3_2021-01-03-roa-20-20566/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65"/>
    <w:multiLevelType w:val="hybridMultilevel"/>
    <w:tmpl w:val="D5FCE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F3A2A"/>
    <w:multiLevelType w:val="hybridMultilevel"/>
    <w:tmpl w:val="55541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F2C74"/>
    <w:multiLevelType w:val="multilevel"/>
    <w:tmpl w:val="15D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06C97"/>
    <w:multiLevelType w:val="multilevel"/>
    <w:tmpl w:val="6F36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0E22A2"/>
    <w:multiLevelType w:val="multilevel"/>
    <w:tmpl w:val="C6B2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93DA8"/>
    <w:multiLevelType w:val="hybridMultilevel"/>
    <w:tmpl w:val="23F27BCE"/>
    <w:lvl w:ilvl="0" w:tplc="1E10C598">
      <w:start w:val="3"/>
      <w:numFmt w:val="decimal"/>
      <w:lvlText w:val="%1."/>
      <w:lvlJc w:val="left"/>
      <w:pPr>
        <w:ind w:left="1660" w:hanging="360"/>
      </w:pPr>
      <w:rPr>
        <w:rFonts w:ascii="Times New Roman" w:eastAsia="Times New Roman" w:hAnsi="Times New Roman" w:hint="default"/>
        <w:spacing w:val="1"/>
        <w:sz w:val="28"/>
        <w:szCs w:val="28"/>
      </w:rPr>
    </w:lvl>
    <w:lvl w:ilvl="1" w:tplc="D21408C6">
      <w:start w:val="1"/>
      <w:numFmt w:val="bullet"/>
      <w:lvlText w:val="•"/>
      <w:lvlJc w:val="left"/>
      <w:pPr>
        <w:ind w:left="2476" w:hanging="360"/>
      </w:pPr>
      <w:rPr>
        <w:rFonts w:hint="default"/>
      </w:rPr>
    </w:lvl>
    <w:lvl w:ilvl="2" w:tplc="F73EB1C6">
      <w:start w:val="1"/>
      <w:numFmt w:val="bullet"/>
      <w:lvlText w:val="•"/>
      <w:lvlJc w:val="left"/>
      <w:pPr>
        <w:ind w:left="3292" w:hanging="360"/>
      </w:pPr>
      <w:rPr>
        <w:rFonts w:hint="default"/>
      </w:rPr>
    </w:lvl>
    <w:lvl w:ilvl="3" w:tplc="7B5E54E8">
      <w:start w:val="1"/>
      <w:numFmt w:val="bullet"/>
      <w:lvlText w:val="•"/>
      <w:lvlJc w:val="left"/>
      <w:pPr>
        <w:ind w:left="4108" w:hanging="360"/>
      </w:pPr>
      <w:rPr>
        <w:rFonts w:hint="default"/>
      </w:rPr>
    </w:lvl>
    <w:lvl w:ilvl="4" w:tplc="C318FF90">
      <w:start w:val="1"/>
      <w:numFmt w:val="bullet"/>
      <w:lvlText w:val="•"/>
      <w:lvlJc w:val="left"/>
      <w:pPr>
        <w:ind w:left="4924" w:hanging="360"/>
      </w:pPr>
      <w:rPr>
        <w:rFonts w:hint="default"/>
      </w:rPr>
    </w:lvl>
    <w:lvl w:ilvl="5" w:tplc="CAA24904">
      <w:start w:val="1"/>
      <w:numFmt w:val="bullet"/>
      <w:lvlText w:val="•"/>
      <w:lvlJc w:val="left"/>
      <w:pPr>
        <w:ind w:left="5740" w:hanging="360"/>
      </w:pPr>
      <w:rPr>
        <w:rFonts w:hint="default"/>
      </w:rPr>
    </w:lvl>
    <w:lvl w:ilvl="6" w:tplc="ACDAD172">
      <w:start w:val="1"/>
      <w:numFmt w:val="bullet"/>
      <w:lvlText w:val="•"/>
      <w:lvlJc w:val="left"/>
      <w:pPr>
        <w:ind w:left="6556" w:hanging="360"/>
      </w:pPr>
      <w:rPr>
        <w:rFonts w:hint="default"/>
      </w:rPr>
    </w:lvl>
    <w:lvl w:ilvl="7" w:tplc="A5E61404">
      <w:start w:val="1"/>
      <w:numFmt w:val="bullet"/>
      <w:lvlText w:val="•"/>
      <w:lvlJc w:val="left"/>
      <w:pPr>
        <w:ind w:left="7372" w:hanging="360"/>
      </w:pPr>
      <w:rPr>
        <w:rFonts w:hint="default"/>
      </w:rPr>
    </w:lvl>
    <w:lvl w:ilvl="8" w:tplc="484876E4">
      <w:start w:val="1"/>
      <w:numFmt w:val="bullet"/>
      <w:lvlText w:val="•"/>
      <w:lvlJc w:val="left"/>
      <w:pPr>
        <w:ind w:left="8188" w:hanging="360"/>
      </w:pPr>
      <w:rPr>
        <w:rFonts w:hint="default"/>
      </w:rPr>
    </w:lvl>
  </w:abstractNum>
  <w:abstractNum w:abstractNumId="6">
    <w:nsid w:val="1F967D65"/>
    <w:multiLevelType w:val="hybridMultilevel"/>
    <w:tmpl w:val="CA2211CE"/>
    <w:lvl w:ilvl="0" w:tplc="848E9CF0">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C2A48"/>
    <w:multiLevelType w:val="hybridMultilevel"/>
    <w:tmpl w:val="CE0666EE"/>
    <w:lvl w:ilvl="0" w:tplc="0FE2A60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524A8"/>
    <w:multiLevelType w:val="multilevel"/>
    <w:tmpl w:val="EFE6C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13637A"/>
    <w:multiLevelType w:val="multilevel"/>
    <w:tmpl w:val="03B8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F82C04"/>
    <w:multiLevelType w:val="hybridMultilevel"/>
    <w:tmpl w:val="23F27BCE"/>
    <w:lvl w:ilvl="0" w:tplc="1E10C598">
      <w:start w:val="3"/>
      <w:numFmt w:val="decimal"/>
      <w:lvlText w:val="%1."/>
      <w:lvlJc w:val="left"/>
      <w:pPr>
        <w:ind w:left="1660" w:hanging="360"/>
      </w:pPr>
      <w:rPr>
        <w:rFonts w:ascii="Times New Roman" w:eastAsia="Times New Roman" w:hAnsi="Times New Roman" w:hint="default"/>
        <w:spacing w:val="1"/>
        <w:sz w:val="28"/>
        <w:szCs w:val="28"/>
      </w:rPr>
    </w:lvl>
    <w:lvl w:ilvl="1" w:tplc="D21408C6">
      <w:start w:val="1"/>
      <w:numFmt w:val="bullet"/>
      <w:lvlText w:val="•"/>
      <w:lvlJc w:val="left"/>
      <w:pPr>
        <w:ind w:left="2476" w:hanging="360"/>
      </w:pPr>
      <w:rPr>
        <w:rFonts w:hint="default"/>
      </w:rPr>
    </w:lvl>
    <w:lvl w:ilvl="2" w:tplc="F73EB1C6">
      <w:start w:val="1"/>
      <w:numFmt w:val="bullet"/>
      <w:lvlText w:val="•"/>
      <w:lvlJc w:val="left"/>
      <w:pPr>
        <w:ind w:left="3292" w:hanging="360"/>
      </w:pPr>
      <w:rPr>
        <w:rFonts w:hint="default"/>
      </w:rPr>
    </w:lvl>
    <w:lvl w:ilvl="3" w:tplc="7B5E54E8">
      <w:start w:val="1"/>
      <w:numFmt w:val="bullet"/>
      <w:lvlText w:val="•"/>
      <w:lvlJc w:val="left"/>
      <w:pPr>
        <w:ind w:left="4108" w:hanging="360"/>
      </w:pPr>
      <w:rPr>
        <w:rFonts w:hint="default"/>
      </w:rPr>
    </w:lvl>
    <w:lvl w:ilvl="4" w:tplc="C318FF90">
      <w:start w:val="1"/>
      <w:numFmt w:val="bullet"/>
      <w:lvlText w:val="•"/>
      <w:lvlJc w:val="left"/>
      <w:pPr>
        <w:ind w:left="4924" w:hanging="360"/>
      </w:pPr>
      <w:rPr>
        <w:rFonts w:hint="default"/>
      </w:rPr>
    </w:lvl>
    <w:lvl w:ilvl="5" w:tplc="CAA24904">
      <w:start w:val="1"/>
      <w:numFmt w:val="bullet"/>
      <w:lvlText w:val="•"/>
      <w:lvlJc w:val="left"/>
      <w:pPr>
        <w:ind w:left="5740" w:hanging="360"/>
      </w:pPr>
      <w:rPr>
        <w:rFonts w:hint="default"/>
      </w:rPr>
    </w:lvl>
    <w:lvl w:ilvl="6" w:tplc="ACDAD172">
      <w:start w:val="1"/>
      <w:numFmt w:val="bullet"/>
      <w:lvlText w:val="•"/>
      <w:lvlJc w:val="left"/>
      <w:pPr>
        <w:ind w:left="6556" w:hanging="360"/>
      </w:pPr>
      <w:rPr>
        <w:rFonts w:hint="default"/>
      </w:rPr>
    </w:lvl>
    <w:lvl w:ilvl="7" w:tplc="A5E61404">
      <w:start w:val="1"/>
      <w:numFmt w:val="bullet"/>
      <w:lvlText w:val="•"/>
      <w:lvlJc w:val="left"/>
      <w:pPr>
        <w:ind w:left="7372" w:hanging="360"/>
      </w:pPr>
      <w:rPr>
        <w:rFonts w:hint="default"/>
      </w:rPr>
    </w:lvl>
    <w:lvl w:ilvl="8" w:tplc="484876E4">
      <w:start w:val="1"/>
      <w:numFmt w:val="bullet"/>
      <w:lvlText w:val="•"/>
      <w:lvlJc w:val="left"/>
      <w:pPr>
        <w:ind w:left="8188" w:hanging="360"/>
      </w:pPr>
      <w:rPr>
        <w:rFonts w:hint="default"/>
      </w:rPr>
    </w:lvl>
  </w:abstractNum>
  <w:abstractNum w:abstractNumId="11">
    <w:nsid w:val="307A6AF4"/>
    <w:multiLevelType w:val="multilevel"/>
    <w:tmpl w:val="C44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E1C31"/>
    <w:multiLevelType w:val="multilevel"/>
    <w:tmpl w:val="811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543BD"/>
    <w:multiLevelType w:val="multilevel"/>
    <w:tmpl w:val="C04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C656F"/>
    <w:multiLevelType w:val="multilevel"/>
    <w:tmpl w:val="2FD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74EE3"/>
    <w:multiLevelType w:val="multilevel"/>
    <w:tmpl w:val="4266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11892"/>
    <w:multiLevelType w:val="multilevel"/>
    <w:tmpl w:val="8474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2E3A04"/>
    <w:multiLevelType w:val="multilevel"/>
    <w:tmpl w:val="B610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9F7BA1"/>
    <w:multiLevelType w:val="hybridMultilevel"/>
    <w:tmpl w:val="4DF4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353AED"/>
    <w:multiLevelType w:val="multilevel"/>
    <w:tmpl w:val="8C26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F90BD6"/>
    <w:multiLevelType w:val="multilevel"/>
    <w:tmpl w:val="7EAA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8229C8"/>
    <w:multiLevelType w:val="hybridMultilevel"/>
    <w:tmpl w:val="1C4E53C6"/>
    <w:lvl w:ilvl="0" w:tplc="59DE1FF6">
      <w:start w:val="1"/>
      <w:numFmt w:val="bullet"/>
      <w:lvlText w:val=""/>
      <w:lvlJc w:val="left"/>
      <w:pPr>
        <w:ind w:left="580" w:hanging="360"/>
      </w:pPr>
      <w:rPr>
        <w:rFonts w:ascii="Symbol" w:eastAsia="Symbol" w:hAnsi="Symbol" w:hint="default"/>
        <w:sz w:val="24"/>
        <w:szCs w:val="24"/>
      </w:rPr>
    </w:lvl>
    <w:lvl w:ilvl="1" w:tplc="6E3EB2C6">
      <w:start w:val="1"/>
      <w:numFmt w:val="upperLetter"/>
      <w:lvlText w:val="%2."/>
      <w:lvlJc w:val="left"/>
      <w:pPr>
        <w:ind w:left="1660" w:hanging="360"/>
      </w:pPr>
      <w:rPr>
        <w:rFonts w:ascii="Times New Roman" w:eastAsia="Times New Roman" w:hAnsi="Times New Roman" w:hint="default"/>
        <w:b/>
        <w:bCs/>
        <w:i/>
        <w:color w:val="FF0000"/>
        <w:sz w:val="24"/>
        <w:szCs w:val="24"/>
      </w:rPr>
    </w:lvl>
    <w:lvl w:ilvl="2" w:tplc="E6A028A0">
      <w:start w:val="1"/>
      <w:numFmt w:val="decimal"/>
      <w:lvlText w:val="%3."/>
      <w:lvlJc w:val="left"/>
      <w:pPr>
        <w:ind w:left="1660" w:hanging="360"/>
      </w:pPr>
      <w:rPr>
        <w:rFonts w:ascii="Times New Roman" w:eastAsia="Times New Roman" w:hAnsi="Times New Roman" w:hint="default"/>
        <w:spacing w:val="1"/>
        <w:sz w:val="28"/>
        <w:szCs w:val="28"/>
      </w:rPr>
    </w:lvl>
    <w:lvl w:ilvl="3" w:tplc="DAF21F3C">
      <w:start w:val="1"/>
      <w:numFmt w:val="bullet"/>
      <w:lvlText w:val="•"/>
      <w:lvlJc w:val="left"/>
      <w:pPr>
        <w:ind w:left="3473" w:hanging="360"/>
      </w:pPr>
      <w:rPr>
        <w:rFonts w:hint="default"/>
      </w:rPr>
    </w:lvl>
    <w:lvl w:ilvl="4" w:tplc="8610B6B8">
      <w:start w:val="1"/>
      <w:numFmt w:val="bullet"/>
      <w:lvlText w:val="•"/>
      <w:lvlJc w:val="left"/>
      <w:pPr>
        <w:ind w:left="4380" w:hanging="360"/>
      </w:pPr>
      <w:rPr>
        <w:rFonts w:hint="default"/>
      </w:rPr>
    </w:lvl>
    <w:lvl w:ilvl="5" w:tplc="344CA8BE">
      <w:start w:val="1"/>
      <w:numFmt w:val="bullet"/>
      <w:lvlText w:val="•"/>
      <w:lvlJc w:val="left"/>
      <w:pPr>
        <w:ind w:left="5286" w:hanging="360"/>
      </w:pPr>
      <w:rPr>
        <w:rFonts w:hint="default"/>
      </w:rPr>
    </w:lvl>
    <w:lvl w:ilvl="6" w:tplc="1C04435C">
      <w:start w:val="1"/>
      <w:numFmt w:val="bullet"/>
      <w:lvlText w:val="•"/>
      <w:lvlJc w:val="left"/>
      <w:pPr>
        <w:ind w:left="6193" w:hanging="360"/>
      </w:pPr>
      <w:rPr>
        <w:rFonts w:hint="default"/>
      </w:rPr>
    </w:lvl>
    <w:lvl w:ilvl="7" w:tplc="A2C62766">
      <w:start w:val="1"/>
      <w:numFmt w:val="bullet"/>
      <w:lvlText w:val="•"/>
      <w:lvlJc w:val="left"/>
      <w:pPr>
        <w:ind w:left="7100" w:hanging="360"/>
      </w:pPr>
      <w:rPr>
        <w:rFonts w:hint="default"/>
      </w:rPr>
    </w:lvl>
    <w:lvl w:ilvl="8" w:tplc="E2662888">
      <w:start w:val="1"/>
      <w:numFmt w:val="bullet"/>
      <w:lvlText w:val="•"/>
      <w:lvlJc w:val="left"/>
      <w:pPr>
        <w:ind w:left="8006" w:hanging="360"/>
      </w:pPr>
      <w:rPr>
        <w:rFonts w:hint="default"/>
      </w:rPr>
    </w:lvl>
  </w:abstractNum>
  <w:abstractNum w:abstractNumId="24">
    <w:nsid w:val="4F4712E4"/>
    <w:multiLevelType w:val="hybridMultilevel"/>
    <w:tmpl w:val="27A67888"/>
    <w:lvl w:ilvl="0" w:tplc="9A9608B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C21D87"/>
    <w:multiLevelType w:val="hybridMultilevel"/>
    <w:tmpl w:val="DDEC50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612646"/>
    <w:multiLevelType w:val="multilevel"/>
    <w:tmpl w:val="16E6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60B33"/>
    <w:multiLevelType w:val="hybridMultilevel"/>
    <w:tmpl w:val="7B70D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7D78A0"/>
    <w:multiLevelType w:val="multilevel"/>
    <w:tmpl w:val="CB62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F0134"/>
    <w:multiLevelType w:val="multilevel"/>
    <w:tmpl w:val="A07C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7F3F6F"/>
    <w:multiLevelType w:val="multilevel"/>
    <w:tmpl w:val="94E2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F40192"/>
    <w:multiLevelType w:val="multilevel"/>
    <w:tmpl w:val="C770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546A5"/>
    <w:multiLevelType w:val="hybridMultilevel"/>
    <w:tmpl w:val="EDC4F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23E73"/>
    <w:multiLevelType w:val="hybridMultilevel"/>
    <w:tmpl w:val="0DD2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F70DC"/>
    <w:multiLevelType w:val="hybridMultilevel"/>
    <w:tmpl w:val="27B24F4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4546CC"/>
    <w:multiLevelType w:val="multilevel"/>
    <w:tmpl w:val="8F5C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E359BF"/>
    <w:multiLevelType w:val="multilevel"/>
    <w:tmpl w:val="557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7332B"/>
    <w:multiLevelType w:val="multilevel"/>
    <w:tmpl w:val="5FE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B947DD"/>
    <w:multiLevelType w:val="multilevel"/>
    <w:tmpl w:val="4534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38"/>
  </w:num>
  <w:num w:numId="4">
    <w:abstractNumId w:val="4"/>
  </w:num>
  <w:num w:numId="5">
    <w:abstractNumId w:val="29"/>
  </w:num>
  <w:num w:numId="6">
    <w:abstractNumId w:val="35"/>
  </w:num>
  <w:num w:numId="7">
    <w:abstractNumId w:val="15"/>
  </w:num>
  <w:num w:numId="8">
    <w:abstractNumId w:val="17"/>
  </w:num>
  <w:num w:numId="9">
    <w:abstractNumId w:val="9"/>
  </w:num>
  <w:num w:numId="10">
    <w:abstractNumId w:val="31"/>
  </w:num>
  <w:num w:numId="11">
    <w:abstractNumId w:val="37"/>
  </w:num>
  <w:num w:numId="12">
    <w:abstractNumId w:val="8"/>
  </w:num>
  <w:num w:numId="13">
    <w:abstractNumId w:val="28"/>
  </w:num>
  <w:num w:numId="14">
    <w:abstractNumId w:val="21"/>
  </w:num>
  <w:num w:numId="15">
    <w:abstractNumId w:val="36"/>
  </w:num>
  <w:num w:numId="16">
    <w:abstractNumId w:val="30"/>
  </w:num>
  <w:num w:numId="17">
    <w:abstractNumId w:val="26"/>
  </w:num>
  <w:num w:numId="18">
    <w:abstractNumId w:val="14"/>
  </w:num>
  <w:num w:numId="19">
    <w:abstractNumId w:val="11"/>
  </w:num>
  <w:num w:numId="20">
    <w:abstractNumId w:val="18"/>
  </w:num>
  <w:num w:numId="21">
    <w:abstractNumId w:val="16"/>
  </w:num>
  <w:num w:numId="22">
    <w:abstractNumId w:val="22"/>
  </w:num>
  <w:num w:numId="23">
    <w:abstractNumId w:val="12"/>
  </w:num>
  <w:num w:numId="24">
    <w:abstractNumId w:val="3"/>
  </w:num>
  <w:num w:numId="25">
    <w:abstractNumId w:val="2"/>
  </w:num>
  <w:num w:numId="26">
    <w:abstractNumId w:val="19"/>
  </w:num>
  <w:num w:numId="27">
    <w:abstractNumId w:val="27"/>
  </w:num>
  <w:num w:numId="28">
    <w:abstractNumId w:val="5"/>
  </w:num>
  <w:num w:numId="29">
    <w:abstractNumId w:val="23"/>
  </w:num>
  <w:num w:numId="30">
    <w:abstractNumId w:val="33"/>
  </w:num>
  <w:num w:numId="31">
    <w:abstractNumId w:val="0"/>
  </w:num>
  <w:num w:numId="32">
    <w:abstractNumId w:val="34"/>
  </w:num>
  <w:num w:numId="33">
    <w:abstractNumId w:val="25"/>
  </w:num>
  <w:num w:numId="34">
    <w:abstractNumId w:val="1"/>
  </w:num>
  <w:num w:numId="35">
    <w:abstractNumId w:val="6"/>
  </w:num>
  <w:num w:numId="36">
    <w:abstractNumId w:val="24"/>
  </w:num>
  <w:num w:numId="37">
    <w:abstractNumId w:val="7"/>
  </w:num>
  <w:num w:numId="38">
    <w:abstractNumId w:val="7"/>
    <w:lvlOverride w:ilvl="0">
      <w:startOverride w:val="1"/>
    </w:lvlOverride>
  </w:num>
  <w:num w:numId="39">
    <w:abstractNumId w:val="10"/>
  </w:num>
  <w:num w:numId="40">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F43F1DB-A2AF-4856-9345-179551DBE123}"/>
    <w:docVar w:name="dgnword-eventsink" w:val="1035986080"/>
  </w:docVars>
  <w:rsids>
    <w:rsidRoot w:val="00BA7783"/>
    <w:rsid w:val="00001868"/>
    <w:rsid w:val="00007EA2"/>
    <w:rsid w:val="00014D10"/>
    <w:rsid w:val="00020AF3"/>
    <w:rsid w:val="00021F50"/>
    <w:rsid w:val="00023079"/>
    <w:rsid w:val="000243B6"/>
    <w:rsid w:val="00026862"/>
    <w:rsid w:val="00047E62"/>
    <w:rsid w:val="000536C7"/>
    <w:rsid w:val="00055D55"/>
    <w:rsid w:val="000611F2"/>
    <w:rsid w:val="00065D2A"/>
    <w:rsid w:val="000721B6"/>
    <w:rsid w:val="000732DE"/>
    <w:rsid w:val="00077953"/>
    <w:rsid w:val="000846E1"/>
    <w:rsid w:val="0008585F"/>
    <w:rsid w:val="0008778E"/>
    <w:rsid w:val="00093C27"/>
    <w:rsid w:val="00096614"/>
    <w:rsid w:val="000A1E88"/>
    <w:rsid w:val="000B4D94"/>
    <w:rsid w:val="000C026E"/>
    <w:rsid w:val="000C75D6"/>
    <w:rsid w:val="000D52D0"/>
    <w:rsid w:val="000D5FCA"/>
    <w:rsid w:val="000D6518"/>
    <w:rsid w:val="000E3C15"/>
    <w:rsid w:val="000E5A63"/>
    <w:rsid w:val="000F3C24"/>
    <w:rsid w:val="000F560A"/>
    <w:rsid w:val="000F726F"/>
    <w:rsid w:val="000F738F"/>
    <w:rsid w:val="00100D95"/>
    <w:rsid w:val="001057E8"/>
    <w:rsid w:val="00105A03"/>
    <w:rsid w:val="001061A9"/>
    <w:rsid w:val="00106C8C"/>
    <w:rsid w:val="00107213"/>
    <w:rsid w:val="00151CC7"/>
    <w:rsid w:val="00151CD3"/>
    <w:rsid w:val="0015556A"/>
    <w:rsid w:val="0016778A"/>
    <w:rsid w:val="0017556D"/>
    <w:rsid w:val="00182805"/>
    <w:rsid w:val="00184004"/>
    <w:rsid w:val="00194B71"/>
    <w:rsid w:val="001A313E"/>
    <w:rsid w:val="001A367B"/>
    <w:rsid w:val="001A3F32"/>
    <w:rsid w:val="001B2A0A"/>
    <w:rsid w:val="001C2D8B"/>
    <w:rsid w:val="001D0B0A"/>
    <w:rsid w:val="001D5A57"/>
    <w:rsid w:val="001D6254"/>
    <w:rsid w:val="001E1C71"/>
    <w:rsid w:val="001E268C"/>
    <w:rsid w:val="001E5263"/>
    <w:rsid w:val="001F0AF5"/>
    <w:rsid w:val="001F6912"/>
    <w:rsid w:val="00200BD7"/>
    <w:rsid w:val="00201E48"/>
    <w:rsid w:val="00207210"/>
    <w:rsid w:val="00210DBE"/>
    <w:rsid w:val="00211134"/>
    <w:rsid w:val="00213F07"/>
    <w:rsid w:val="00221285"/>
    <w:rsid w:val="00223D4A"/>
    <w:rsid w:val="00237452"/>
    <w:rsid w:val="00242A1C"/>
    <w:rsid w:val="002435C4"/>
    <w:rsid w:val="00243AE6"/>
    <w:rsid w:val="0026760A"/>
    <w:rsid w:val="002846AD"/>
    <w:rsid w:val="00284D22"/>
    <w:rsid w:val="00286E1A"/>
    <w:rsid w:val="00294923"/>
    <w:rsid w:val="002A198A"/>
    <w:rsid w:val="002B49E8"/>
    <w:rsid w:val="002B60B1"/>
    <w:rsid w:val="002E0757"/>
    <w:rsid w:val="002E0B51"/>
    <w:rsid w:val="002E170D"/>
    <w:rsid w:val="002F15DF"/>
    <w:rsid w:val="002F4D5D"/>
    <w:rsid w:val="00301E06"/>
    <w:rsid w:val="00301F19"/>
    <w:rsid w:val="003239A0"/>
    <w:rsid w:val="00333305"/>
    <w:rsid w:val="00362103"/>
    <w:rsid w:val="00372723"/>
    <w:rsid w:val="00377CC3"/>
    <w:rsid w:val="00380665"/>
    <w:rsid w:val="00385AF7"/>
    <w:rsid w:val="00390643"/>
    <w:rsid w:val="00395B98"/>
    <w:rsid w:val="00396E96"/>
    <w:rsid w:val="00397C6B"/>
    <w:rsid w:val="003B41DE"/>
    <w:rsid w:val="003B567F"/>
    <w:rsid w:val="003D251D"/>
    <w:rsid w:val="003D3151"/>
    <w:rsid w:val="003E1557"/>
    <w:rsid w:val="003E1C42"/>
    <w:rsid w:val="003E67D2"/>
    <w:rsid w:val="003F1934"/>
    <w:rsid w:val="003F4B40"/>
    <w:rsid w:val="00400B0C"/>
    <w:rsid w:val="004078DE"/>
    <w:rsid w:val="004118F7"/>
    <w:rsid w:val="00427128"/>
    <w:rsid w:val="00433385"/>
    <w:rsid w:val="00434904"/>
    <w:rsid w:val="0043566B"/>
    <w:rsid w:val="0044394F"/>
    <w:rsid w:val="0044601E"/>
    <w:rsid w:val="004476E5"/>
    <w:rsid w:val="004509C5"/>
    <w:rsid w:val="004539E6"/>
    <w:rsid w:val="004609BD"/>
    <w:rsid w:val="0046731E"/>
    <w:rsid w:val="00470D66"/>
    <w:rsid w:val="00471ED9"/>
    <w:rsid w:val="00491880"/>
    <w:rsid w:val="004A0CD0"/>
    <w:rsid w:val="004A1936"/>
    <w:rsid w:val="004A58DC"/>
    <w:rsid w:val="004A5F85"/>
    <w:rsid w:val="004B7E29"/>
    <w:rsid w:val="004C1BBC"/>
    <w:rsid w:val="004C4FC5"/>
    <w:rsid w:val="004C7671"/>
    <w:rsid w:val="004D1111"/>
    <w:rsid w:val="004E12E6"/>
    <w:rsid w:val="004E7134"/>
    <w:rsid w:val="004F33CF"/>
    <w:rsid w:val="00503055"/>
    <w:rsid w:val="00506AFF"/>
    <w:rsid w:val="005157AC"/>
    <w:rsid w:val="00521B4B"/>
    <w:rsid w:val="0052713E"/>
    <w:rsid w:val="00534685"/>
    <w:rsid w:val="00534AE5"/>
    <w:rsid w:val="00540736"/>
    <w:rsid w:val="00541244"/>
    <w:rsid w:val="00542415"/>
    <w:rsid w:val="005533B3"/>
    <w:rsid w:val="005569B0"/>
    <w:rsid w:val="00557B82"/>
    <w:rsid w:val="00557BB8"/>
    <w:rsid w:val="00560DBB"/>
    <w:rsid w:val="00563688"/>
    <w:rsid w:val="005736DB"/>
    <w:rsid w:val="005A6066"/>
    <w:rsid w:val="005B4D26"/>
    <w:rsid w:val="005C57DB"/>
    <w:rsid w:val="005C5824"/>
    <w:rsid w:val="005C6EAA"/>
    <w:rsid w:val="005C79D7"/>
    <w:rsid w:val="005D7240"/>
    <w:rsid w:val="005E0485"/>
    <w:rsid w:val="005E7E55"/>
    <w:rsid w:val="005F1451"/>
    <w:rsid w:val="005F5C1C"/>
    <w:rsid w:val="0060159B"/>
    <w:rsid w:val="00601A7B"/>
    <w:rsid w:val="00604064"/>
    <w:rsid w:val="00606473"/>
    <w:rsid w:val="0061696E"/>
    <w:rsid w:val="00623BBC"/>
    <w:rsid w:val="0063390B"/>
    <w:rsid w:val="006407EA"/>
    <w:rsid w:val="006442D9"/>
    <w:rsid w:val="00644953"/>
    <w:rsid w:val="006450F1"/>
    <w:rsid w:val="00671CBB"/>
    <w:rsid w:val="00683274"/>
    <w:rsid w:val="00685DD6"/>
    <w:rsid w:val="00686FBF"/>
    <w:rsid w:val="00687955"/>
    <w:rsid w:val="00687AD8"/>
    <w:rsid w:val="0069016A"/>
    <w:rsid w:val="006925BF"/>
    <w:rsid w:val="006A0272"/>
    <w:rsid w:val="006A41A1"/>
    <w:rsid w:val="006A479E"/>
    <w:rsid w:val="006B4249"/>
    <w:rsid w:val="006C30BF"/>
    <w:rsid w:val="006C3AA8"/>
    <w:rsid w:val="006C5CED"/>
    <w:rsid w:val="006D269E"/>
    <w:rsid w:val="006D7C38"/>
    <w:rsid w:val="006E0A67"/>
    <w:rsid w:val="006E173A"/>
    <w:rsid w:val="006E2416"/>
    <w:rsid w:val="006E696E"/>
    <w:rsid w:val="006F3BF9"/>
    <w:rsid w:val="006F63B7"/>
    <w:rsid w:val="00701864"/>
    <w:rsid w:val="00701C6D"/>
    <w:rsid w:val="00710D76"/>
    <w:rsid w:val="007121A5"/>
    <w:rsid w:val="00717874"/>
    <w:rsid w:val="00721920"/>
    <w:rsid w:val="00721E85"/>
    <w:rsid w:val="007226C2"/>
    <w:rsid w:val="00724E2F"/>
    <w:rsid w:val="00730CC2"/>
    <w:rsid w:val="0074577A"/>
    <w:rsid w:val="00754A35"/>
    <w:rsid w:val="00755104"/>
    <w:rsid w:val="00756AA9"/>
    <w:rsid w:val="00777BFD"/>
    <w:rsid w:val="007972F5"/>
    <w:rsid w:val="007A0EC1"/>
    <w:rsid w:val="007A3679"/>
    <w:rsid w:val="007A6CC4"/>
    <w:rsid w:val="007B58EF"/>
    <w:rsid w:val="007C3452"/>
    <w:rsid w:val="007C3C7B"/>
    <w:rsid w:val="007D1749"/>
    <w:rsid w:val="007D277D"/>
    <w:rsid w:val="00800290"/>
    <w:rsid w:val="008174F6"/>
    <w:rsid w:val="00820944"/>
    <w:rsid w:val="008274EA"/>
    <w:rsid w:val="00831197"/>
    <w:rsid w:val="00844536"/>
    <w:rsid w:val="00850374"/>
    <w:rsid w:val="00855112"/>
    <w:rsid w:val="00855C01"/>
    <w:rsid w:val="00855E0E"/>
    <w:rsid w:val="00856247"/>
    <w:rsid w:val="008624F6"/>
    <w:rsid w:val="00863CB5"/>
    <w:rsid w:val="00864A56"/>
    <w:rsid w:val="008677A2"/>
    <w:rsid w:val="00870C3F"/>
    <w:rsid w:val="008812E0"/>
    <w:rsid w:val="00883998"/>
    <w:rsid w:val="00886B1D"/>
    <w:rsid w:val="00887F5C"/>
    <w:rsid w:val="00896856"/>
    <w:rsid w:val="008A0C08"/>
    <w:rsid w:val="008A3360"/>
    <w:rsid w:val="008A62F0"/>
    <w:rsid w:val="008B004C"/>
    <w:rsid w:val="008B060C"/>
    <w:rsid w:val="008B0766"/>
    <w:rsid w:val="008B4892"/>
    <w:rsid w:val="008B756A"/>
    <w:rsid w:val="008C06E1"/>
    <w:rsid w:val="008C18AA"/>
    <w:rsid w:val="008C2E48"/>
    <w:rsid w:val="008C4DE2"/>
    <w:rsid w:val="008C7816"/>
    <w:rsid w:val="008D3EDB"/>
    <w:rsid w:val="008D50C1"/>
    <w:rsid w:val="008D6796"/>
    <w:rsid w:val="008E470E"/>
    <w:rsid w:val="008F30E3"/>
    <w:rsid w:val="008F4570"/>
    <w:rsid w:val="008F6937"/>
    <w:rsid w:val="00902FDC"/>
    <w:rsid w:val="009044C9"/>
    <w:rsid w:val="0092015B"/>
    <w:rsid w:val="00922886"/>
    <w:rsid w:val="009307F2"/>
    <w:rsid w:val="00932191"/>
    <w:rsid w:val="0093304C"/>
    <w:rsid w:val="00933130"/>
    <w:rsid w:val="009405A6"/>
    <w:rsid w:val="00940BE6"/>
    <w:rsid w:val="00950482"/>
    <w:rsid w:val="00950776"/>
    <w:rsid w:val="009512B3"/>
    <w:rsid w:val="009561F9"/>
    <w:rsid w:val="009579DB"/>
    <w:rsid w:val="00964C1A"/>
    <w:rsid w:val="00974331"/>
    <w:rsid w:val="00981EA7"/>
    <w:rsid w:val="00983071"/>
    <w:rsid w:val="00990251"/>
    <w:rsid w:val="0099028A"/>
    <w:rsid w:val="00993176"/>
    <w:rsid w:val="009A2544"/>
    <w:rsid w:val="009B48BF"/>
    <w:rsid w:val="009C4BE9"/>
    <w:rsid w:val="009D0A11"/>
    <w:rsid w:val="009D0F61"/>
    <w:rsid w:val="009D2308"/>
    <w:rsid w:val="009D4EF4"/>
    <w:rsid w:val="009D75C0"/>
    <w:rsid w:val="009E1BEA"/>
    <w:rsid w:val="009E3677"/>
    <w:rsid w:val="009F1E34"/>
    <w:rsid w:val="009F213D"/>
    <w:rsid w:val="009F3D03"/>
    <w:rsid w:val="00A01800"/>
    <w:rsid w:val="00A05F0C"/>
    <w:rsid w:val="00A11916"/>
    <w:rsid w:val="00A150FB"/>
    <w:rsid w:val="00A15C44"/>
    <w:rsid w:val="00A17B47"/>
    <w:rsid w:val="00A23714"/>
    <w:rsid w:val="00A237F9"/>
    <w:rsid w:val="00A27D83"/>
    <w:rsid w:val="00A34A5A"/>
    <w:rsid w:val="00A5167A"/>
    <w:rsid w:val="00A51FF0"/>
    <w:rsid w:val="00A52E0C"/>
    <w:rsid w:val="00A61E5C"/>
    <w:rsid w:val="00A64EDB"/>
    <w:rsid w:val="00A75746"/>
    <w:rsid w:val="00A75D4F"/>
    <w:rsid w:val="00A80834"/>
    <w:rsid w:val="00A80C1A"/>
    <w:rsid w:val="00A86812"/>
    <w:rsid w:val="00A900A1"/>
    <w:rsid w:val="00A9465A"/>
    <w:rsid w:val="00AA24F1"/>
    <w:rsid w:val="00AB0B1E"/>
    <w:rsid w:val="00AB2CFC"/>
    <w:rsid w:val="00AC0531"/>
    <w:rsid w:val="00AC3DF3"/>
    <w:rsid w:val="00AC7783"/>
    <w:rsid w:val="00AD1E4D"/>
    <w:rsid w:val="00AD3A2D"/>
    <w:rsid w:val="00AD5F54"/>
    <w:rsid w:val="00AE48A2"/>
    <w:rsid w:val="00AF31A2"/>
    <w:rsid w:val="00AF3341"/>
    <w:rsid w:val="00AF34B4"/>
    <w:rsid w:val="00AF5538"/>
    <w:rsid w:val="00B01A6E"/>
    <w:rsid w:val="00B04FC8"/>
    <w:rsid w:val="00B05C6A"/>
    <w:rsid w:val="00B10D0B"/>
    <w:rsid w:val="00B13384"/>
    <w:rsid w:val="00B1376C"/>
    <w:rsid w:val="00B32522"/>
    <w:rsid w:val="00B42450"/>
    <w:rsid w:val="00B446DF"/>
    <w:rsid w:val="00B4774D"/>
    <w:rsid w:val="00B47812"/>
    <w:rsid w:val="00B545C8"/>
    <w:rsid w:val="00B62EB9"/>
    <w:rsid w:val="00B64FE7"/>
    <w:rsid w:val="00B66637"/>
    <w:rsid w:val="00B73E1D"/>
    <w:rsid w:val="00B75DC6"/>
    <w:rsid w:val="00B77799"/>
    <w:rsid w:val="00B80D83"/>
    <w:rsid w:val="00B815E1"/>
    <w:rsid w:val="00B82EC2"/>
    <w:rsid w:val="00B86059"/>
    <w:rsid w:val="00B87EB3"/>
    <w:rsid w:val="00B90439"/>
    <w:rsid w:val="00B92742"/>
    <w:rsid w:val="00BA7783"/>
    <w:rsid w:val="00BB57DE"/>
    <w:rsid w:val="00BC0056"/>
    <w:rsid w:val="00BC6483"/>
    <w:rsid w:val="00BC72FA"/>
    <w:rsid w:val="00BC7CBA"/>
    <w:rsid w:val="00BD15F7"/>
    <w:rsid w:val="00BE653E"/>
    <w:rsid w:val="00BF27ED"/>
    <w:rsid w:val="00BF3C50"/>
    <w:rsid w:val="00BF5B06"/>
    <w:rsid w:val="00C02E62"/>
    <w:rsid w:val="00C04411"/>
    <w:rsid w:val="00C175A5"/>
    <w:rsid w:val="00C36C65"/>
    <w:rsid w:val="00C42C11"/>
    <w:rsid w:val="00C53138"/>
    <w:rsid w:val="00C579AB"/>
    <w:rsid w:val="00C618F4"/>
    <w:rsid w:val="00C62145"/>
    <w:rsid w:val="00C67045"/>
    <w:rsid w:val="00C71424"/>
    <w:rsid w:val="00C74E8D"/>
    <w:rsid w:val="00C82F88"/>
    <w:rsid w:val="00C83BC6"/>
    <w:rsid w:val="00CA6466"/>
    <w:rsid w:val="00CB1C6F"/>
    <w:rsid w:val="00CB6D9B"/>
    <w:rsid w:val="00CC022D"/>
    <w:rsid w:val="00CC292F"/>
    <w:rsid w:val="00CD0AEA"/>
    <w:rsid w:val="00CD1653"/>
    <w:rsid w:val="00CD16E8"/>
    <w:rsid w:val="00CD1DB0"/>
    <w:rsid w:val="00CD54AC"/>
    <w:rsid w:val="00CE0E80"/>
    <w:rsid w:val="00CF064C"/>
    <w:rsid w:val="00CF2035"/>
    <w:rsid w:val="00D0268F"/>
    <w:rsid w:val="00D0586F"/>
    <w:rsid w:val="00D074D4"/>
    <w:rsid w:val="00D13F26"/>
    <w:rsid w:val="00D159C7"/>
    <w:rsid w:val="00D33B40"/>
    <w:rsid w:val="00D4181B"/>
    <w:rsid w:val="00D5106A"/>
    <w:rsid w:val="00D526FC"/>
    <w:rsid w:val="00D53117"/>
    <w:rsid w:val="00D61FF5"/>
    <w:rsid w:val="00D6446A"/>
    <w:rsid w:val="00D653E0"/>
    <w:rsid w:val="00D656F0"/>
    <w:rsid w:val="00D718D0"/>
    <w:rsid w:val="00D7240D"/>
    <w:rsid w:val="00D80B0D"/>
    <w:rsid w:val="00D86249"/>
    <w:rsid w:val="00D87096"/>
    <w:rsid w:val="00D90A8B"/>
    <w:rsid w:val="00DA29D2"/>
    <w:rsid w:val="00DA5058"/>
    <w:rsid w:val="00DA6B34"/>
    <w:rsid w:val="00DB034D"/>
    <w:rsid w:val="00DB1CDE"/>
    <w:rsid w:val="00DB4465"/>
    <w:rsid w:val="00DB7AAE"/>
    <w:rsid w:val="00DC4E11"/>
    <w:rsid w:val="00DD3A78"/>
    <w:rsid w:val="00DF0CCC"/>
    <w:rsid w:val="00DF5B98"/>
    <w:rsid w:val="00DF5F64"/>
    <w:rsid w:val="00E00212"/>
    <w:rsid w:val="00E03EAA"/>
    <w:rsid w:val="00E04688"/>
    <w:rsid w:val="00E1509B"/>
    <w:rsid w:val="00E15366"/>
    <w:rsid w:val="00E2179A"/>
    <w:rsid w:val="00E26BB7"/>
    <w:rsid w:val="00E3277D"/>
    <w:rsid w:val="00E34A79"/>
    <w:rsid w:val="00E41716"/>
    <w:rsid w:val="00E4745F"/>
    <w:rsid w:val="00E50596"/>
    <w:rsid w:val="00E52E90"/>
    <w:rsid w:val="00E60F21"/>
    <w:rsid w:val="00E65305"/>
    <w:rsid w:val="00E65DBE"/>
    <w:rsid w:val="00E66AA5"/>
    <w:rsid w:val="00E73296"/>
    <w:rsid w:val="00E74A47"/>
    <w:rsid w:val="00E76FDC"/>
    <w:rsid w:val="00E77099"/>
    <w:rsid w:val="00E81F2E"/>
    <w:rsid w:val="00E81F88"/>
    <w:rsid w:val="00E86A6F"/>
    <w:rsid w:val="00E9108B"/>
    <w:rsid w:val="00EA5FC0"/>
    <w:rsid w:val="00EB096B"/>
    <w:rsid w:val="00EB4310"/>
    <w:rsid w:val="00EC675E"/>
    <w:rsid w:val="00EC7254"/>
    <w:rsid w:val="00ED1CBA"/>
    <w:rsid w:val="00ED40BA"/>
    <w:rsid w:val="00ED56AF"/>
    <w:rsid w:val="00EE0FFC"/>
    <w:rsid w:val="00EE541E"/>
    <w:rsid w:val="00EF5149"/>
    <w:rsid w:val="00EF52DF"/>
    <w:rsid w:val="00F00FD7"/>
    <w:rsid w:val="00F01F16"/>
    <w:rsid w:val="00F106AA"/>
    <w:rsid w:val="00F14352"/>
    <w:rsid w:val="00F14857"/>
    <w:rsid w:val="00F17642"/>
    <w:rsid w:val="00F26CB5"/>
    <w:rsid w:val="00F2747A"/>
    <w:rsid w:val="00F43099"/>
    <w:rsid w:val="00F445AE"/>
    <w:rsid w:val="00F46AA6"/>
    <w:rsid w:val="00F4741C"/>
    <w:rsid w:val="00F71118"/>
    <w:rsid w:val="00F73E76"/>
    <w:rsid w:val="00F77B3D"/>
    <w:rsid w:val="00F82461"/>
    <w:rsid w:val="00F869C8"/>
    <w:rsid w:val="00F86C5A"/>
    <w:rsid w:val="00F9174E"/>
    <w:rsid w:val="00FA4FEE"/>
    <w:rsid w:val="00FA6BFF"/>
    <w:rsid w:val="00FB4C1C"/>
    <w:rsid w:val="00FC6C5E"/>
    <w:rsid w:val="00FD5DD7"/>
    <w:rsid w:val="00FD75D0"/>
    <w:rsid w:val="00FF090D"/>
    <w:rsid w:val="00FF22F8"/>
    <w:rsid w:val="00FF2756"/>
    <w:rsid w:val="00FF6099"/>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38"/>
    <w:pPr>
      <w:jc w:val="both"/>
    </w:pPr>
    <w:rPr>
      <w:rFonts w:ascii="Times New Roman" w:eastAsia="Times New Roman" w:hAnsi="Times New Roman"/>
      <w:sz w:val="28"/>
    </w:rPr>
  </w:style>
  <w:style w:type="paragraph" w:styleId="Heading1">
    <w:name w:val="heading 1"/>
    <w:basedOn w:val="Normal"/>
    <w:next w:val="Normal"/>
    <w:link w:val="Heading1Char"/>
    <w:autoRedefine/>
    <w:uiPriority w:val="9"/>
    <w:qFormat/>
    <w:rsid w:val="00E00212"/>
    <w:pPr>
      <w:keepNext/>
      <w:keepLines/>
      <w:spacing w:before="240" w:line="360" w:lineRule="auto"/>
      <w:ind w:firstLine="0"/>
      <w:jc w:val="center"/>
      <w:outlineLvl w:val="0"/>
    </w:pPr>
    <w:rPr>
      <w:rFonts w:eastAsiaTheme="majorEastAsia" w:cs="Times New Roman"/>
      <w:b/>
      <w:sz w:val="40"/>
      <w:szCs w:val="32"/>
    </w:rPr>
  </w:style>
  <w:style w:type="paragraph" w:styleId="Heading2">
    <w:name w:val="heading 2"/>
    <w:basedOn w:val="Normal"/>
    <w:next w:val="Normal"/>
    <w:link w:val="Heading2Char"/>
    <w:autoRedefine/>
    <w:uiPriority w:val="9"/>
    <w:unhideWhenUsed/>
    <w:qFormat/>
    <w:rsid w:val="008B4892"/>
    <w:pPr>
      <w:keepNext/>
      <w:keepLines/>
      <w:spacing w:before="240"/>
      <w:ind w:firstLine="0"/>
      <w:jc w:val="left"/>
      <w:outlineLvl w:val="1"/>
    </w:pPr>
    <w:rPr>
      <w:rFonts w:cstheme="majorBidi"/>
      <w:b/>
      <w:bCs/>
      <w:szCs w:val="28"/>
    </w:rPr>
  </w:style>
  <w:style w:type="paragraph" w:styleId="Heading3">
    <w:name w:val="heading 3"/>
    <w:basedOn w:val="Normal"/>
    <w:next w:val="Normal"/>
    <w:link w:val="Heading3Char"/>
    <w:uiPriority w:val="9"/>
    <w:unhideWhenUsed/>
    <w:qFormat/>
    <w:rsid w:val="00BF5B06"/>
    <w:pPr>
      <w:ind w:left="720" w:firstLine="0"/>
      <w:outlineLvl w:val="2"/>
    </w:pPr>
    <w:rPr>
      <w:b/>
      <w:i/>
    </w:rPr>
  </w:style>
  <w:style w:type="paragraph" w:styleId="Heading4">
    <w:name w:val="heading 4"/>
    <w:basedOn w:val="Normal"/>
    <w:next w:val="Normal"/>
    <w:link w:val="Heading4Char"/>
    <w:uiPriority w:val="9"/>
    <w:unhideWhenUsed/>
    <w:qFormat/>
    <w:rsid w:val="00534685"/>
    <w:pPr>
      <w:numPr>
        <w:numId w:val="35"/>
      </w:numPr>
      <w:jc w:val="left"/>
      <w:outlineLvl w:val="3"/>
    </w:pPr>
    <w:rPr>
      <w:b/>
      <w:bCs/>
      <w:i/>
      <w:iCs/>
      <w:color w:val="FF0000"/>
    </w:rPr>
  </w:style>
  <w:style w:type="paragraph" w:styleId="Heading5">
    <w:name w:val="heading 5"/>
    <w:basedOn w:val="Normal"/>
    <w:next w:val="Normal"/>
    <w:link w:val="Heading5Char"/>
    <w:uiPriority w:val="9"/>
    <w:unhideWhenUsed/>
    <w:qFormat/>
    <w:rsid w:val="001E1C71"/>
    <w:pPr>
      <w:keepNext/>
      <w:keepLines/>
      <w:spacing w:after="120"/>
      <w:ind w:firstLine="0"/>
      <w:jc w:val="left"/>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0C1A"/>
    <w:pPr>
      <w:ind w:left="720" w:right="720" w:firstLine="0"/>
    </w:pPr>
    <w:rPr>
      <w:rFonts w:cs="Times New Roman"/>
      <w:i/>
      <w:iCs/>
      <w:color w:val="404040" w:themeColor="text1" w:themeTint="BF"/>
      <w:szCs w:val="28"/>
    </w:rPr>
  </w:style>
  <w:style w:type="character" w:customStyle="1" w:styleId="QuoteChar">
    <w:name w:val="Quote Char"/>
    <w:basedOn w:val="DefaultParagraphFont"/>
    <w:link w:val="Quote"/>
    <w:uiPriority w:val="29"/>
    <w:rsid w:val="00A80C1A"/>
    <w:rPr>
      <w:rFonts w:ascii="Times New Roman" w:eastAsia="Times New Roman" w:hAnsi="Times New Roman" w:cs="Times New Roman"/>
      <w:i/>
      <w:iCs/>
      <w:color w:val="404040" w:themeColor="text1" w:themeTint="BF"/>
      <w:sz w:val="28"/>
      <w:szCs w:val="28"/>
    </w:rPr>
  </w:style>
  <w:style w:type="character" w:customStyle="1" w:styleId="Heading1Char">
    <w:name w:val="Heading 1 Char"/>
    <w:basedOn w:val="DefaultParagraphFont"/>
    <w:link w:val="Heading1"/>
    <w:uiPriority w:val="9"/>
    <w:rsid w:val="00E00212"/>
    <w:rPr>
      <w:rFonts w:ascii="Times New Roman" w:eastAsiaTheme="majorEastAsia" w:hAnsi="Times New Roman" w:cs="Times New Roman"/>
      <w:b/>
      <w:sz w:val="40"/>
      <w:szCs w:val="32"/>
    </w:rPr>
  </w:style>
  <w:style w:type="character" w:customStyle="1" w:styleId="Heading2Char">
    <w:name w:val="Heading 2 Char"/>
    <w:basedOn w:val="DefaultParagraphFont"/>
    <w:link w:val="Heading2"/>
    <w:uiPriority w:val="9"/>
    <w:rsid w:val="008B4892"/>
    <w:rPr>
      <w:rFonts w:ascii="Times New Roman" w:eastAsia="Times New Roman" w:hAnsi="Times New Roman" w:cstheme="majorBidi"/>
      <w:b/>
      <w:bCs/>
      <w:sz w:val="28"/>
      <w:szCs w:val="28"/>
    </w:rPr>
  </w:style>
  <w:style w:type="paragraph" w:customStyle="1" w:styleId="NumPara1">
    <w:name w:val="Num Para 1"/>
    <w:basedOn w:val="ListParagraph"/>
    <w:link w:val="NumPara1Char"/>
    <w:autoRedefine/>
    <w:qFormat/>
    <w:rsid w:val="00B32522"/>
    <w:pPr>
      <w:ind w:firstLine="0"/>
      <w:contextualSpacing w:val="0"/>
    </w:pPr>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uiPriority w:val="34"/>
    <w:qFormat/>
    <w:rsid w:val="00B32522"/>
    <w:pPr>
      <w:contextualSpacing/>
    </w:pPr>
  </w:style>
  <w:style w:type="paragraph" w:customStyle="1" w:styleId="TOC">
    <w:name w:val="TOC"/>
    <w:basedOn w:val="TOCHeading"/>
    <w:link w:val="TOCChar"/>
    <w:autoRedefine/>
    <w:qFormat/>
    <w:rsid w:val="00B32522"/>
    <w:pPr>
      <w:spacing w:before="120" w:line="240" w:lineRule="auto"/>
      <w:jc w:val="left"/>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E9108B"/>
    <w:pPr>
      <w:tabs>
        <w:tab w:val="right" w:leader="dot" w:pos="9350"/>
      </w:tabs>
      <w:spacing w:after="120"/>
    </w:pPr>
    <w:rPr>
      <w:b/>
      <w:bCs/>
      <w:caps/>
      <w:szCs w:val="24"/>
    </w:rPr>
  </w:style>
  <w:style w:type="paragraph" w:styleId="NoSpacing">
    <w:name w:val="No Spacing"/>
    <w:autoRedefine/>
    <w:uiPriority w:val="1"/>
    <w:qFormat/>
    <w:rsid w:val="009307F2"/>
    <w:pPr>
      <w:spacing w:before="0" w:after="120"/>
      <w:ind w:firstLine="0"/>
      <w:contextualSpacing/>
      <w:jc w:val="left"/>
    </w:pPr>
    <w:rPr>
      <w:rFonts w:ascii="Times New Roman" w:eastAsiaTheme="minorEastAsia" w:hAnsi="Times New Roman"/>
      <w:sz w:val="28"/>
      <w:szCs w:val="28"/>
    </w:rPr>
  </w:style>
  <w:style w:type="paragraph" w:customStyle="1" w:styleId="Bullet">
    <w:name w:val="Bullet"/>
    <w:basedOn w:val="NumPara1"/>
    <w:link w:val="BulletChar"/>
    <w:qFormat/>
    <w:rsid w:val="00B32522"/>
    <w:pPr>
      <w:numPr>
        <w:numId w:val="2"/>
      </w:numPr>
    </w:pPr>
  </w:style>
  <w:style w:type="character" w:customStyle="1" w:styleId="BulletChar">
    <w:name w:val="Bullet Char"/>
    <w:basedOn w:val="NumPara1Char"/>
    <w:link w:val="Bullet"/>
    <w:rsid w:val="00B32522"/>
    <w:rPr>
      <w:rFonts w:ascii="Times New Roman" w:eastAsiaTheme="minorEastAsia" w:hAnsi="Times New Roman"/>
      <w:sz w:val="28"/>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F5B06"/>
    <w:rPr>
      <w:rFonts w:ascii="Times New Roman" w:eastAsia="Times New Roman" w:hAnsi="Times New Roman"/>
      <w:b/>
      <w:i/>
      <w:sz w:val="28"/>
    </w:rPr>
  </w:style>
  <w:style w:type="character" w:customStyle="1" w:styleId="Heading4Char">
    <w:name w:val="Heading 4 Char"/>
    <w:basedOn w:val="DefaultParagraphFont"/>
    <w:link w:val="Heading4"/>
    <w:uiPriority w:val="9"/>
    <w:rsid w:val="00534685"/>
    <w:rPr>
      <w:rFonts w:ascii="Times New Roman" w:eastAsia="Times New Roman" w:hAnsi="Times New Roman"/>
      <w:b/>
      <w:bCs/>
      <w:i/>
      <w:iCs/>
      <w:color w:val="FF0000"/>
      <w:sz w:val="28"/>
    </w:rPr>
  </w:style>
  <w:style w:type="paragraph" w:styleId="FootnoteText">
    <w:name w:val="footnote text"/>
    <w:basedOn w:val="Normal"/>
    <w:link w:val="FootnoteTextChar"/>
    <w:uiPriority w:val="99"/>
    <w:unhideWhenUsed/>
    <w:rsid w:val="00B32522"/>
    <w:pPr>
      <w:ind w:firstLine="0"/>
      <w:contextualSpacing/>
    </w:pPr>
    <w:rPr>
      <w:rFonts w:cs="Times New Roman"/>
      <w:sz w:val="20"/>
      <w:szCs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pPr>
      <w:ind w:firstLine="0"/>
    </w:pPr>
    <w:rPr>
      <w:rFonts w:cs="Times New Roman"/>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szCs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paragraph" w:customStyle="1" w:styleId="block-editor-rich-texteditable">
    <w:name w:val="block-editor-rich-text__editable"/>
    <w:basedOn w:val="Normal"/>
    <w:rsid w:val="00BA7783"/>
    <w:pPr>
      <w:spacing w:before="100" w:beforeAutospacing="1" w:after="100" w:afterAutospacing="1"/>
      <w:ind w:firstLine="0"/>
    </w:pPr>
    <w:rPr>
      <w:rFonts w:cs="Times New Roman"/>
      <w:sz w:val="24"/>
      <w:szCs w:val="24"/>
    </w:rPr>
  </w:style>
  <w:style w:type="character" w:styleId="Emphasis">
    <w:name w:val="Emphasis"/>
    <w:basedOn w:val="DefaultParagraphFont"/>
    <w:uiPriority w:val="20"/>
    <w:qFormat/>
    <w:rsid w:val="00BA7783"/>
    <w:rPr>
      <w:i/>
      <w:iCs/>
    </w:rPr>
  </w:style>
  <w:style w:type="character" w:styleId="Strong">
    <w:name w:val="Strong"/>
    <w:basedOn w:val="DefaultParagraphFont"/>
    <w:uiPriority w:val="22"/>
    <w:qFormat/>
    <w:rsid w:val="00BA7783"/>
    <w:rPr>
      <w:b/>
      <w:bCs/>
    </w:rPr>
  </w:style>
  <w:style w:type="character" w:styleId="FollowedHyperlink">
    <w:name w:val="FollowedHyperlink"/>
    <w:basedOn w:val="DefaultParagraphFont"/>
    <w:uiPriority w:val="99"/>
    <w:semiHidden/>
    <w:unhideWhenUsed/>
    <w:rsid w:val="00BA7783"/>
    <w:rPr>
      <w:color w:val="800080"/>
      <w:u w:val="single"/>
    </w:rPr>
  </w:style>
  <w:style w:type="paragraph" w:styleId="BalloonText">
    <w:name w:val="Balloon Text"/>
    <w:basedOn w:val="Normal"/>
    <w:link w:val="BalloonTextChar"/>
    <w:uiPriority w:val="99"/>
    <w:semiHidden/>
    <w:unhideWhenUsed/>
    <w:rsid w:val="00BA7783"/>
    <w:rPr>
      <w:rFonts w:ascii="Tahoma" w:hAnsi="Tahoma" w:cs="Tahoma"/>
      <w:sz w:val="16"/>
      <w:szCs w:val="16"/>
    </w:rPr>
  </w:style>
  <w:style w:type="character" w:customStyle="1" w:styleId="BalloonTextChar">
    <w:name w:val="Balloon Text Char"/>
    <w:basedOn w:val="DefaultParagraphFont"/>
    <w:link w:val="BalloonText"/>
    <w:uiPriority w:val="99"/>
    <w:semiHidden/>
    <w:rsid w:val="00BA7783"/>
    <w:rPr>
      <w:rFonts w:ascii="Tahoma" w:eastAsiaTheme="minorEastAsia" w:hAnsi="Tahoma" w:cs="Tahoma"/>
      <w:sz w:val="16"/>
      <w:szCs w:val="16"/>
    </w:rPr>
  </w:style>
  <w:style w:type="character" w:customStyle="1" w:styleId="ListParagraphChar">
    <w:name w:val="List Paragraph Char"/>
    <w:basedOn w:val="DefaultParagraphFont"/>
    <w:link w:val="ListParagraph"/>
    <w:uiPriority w:val="34"/>
    <w:rsid w:val="00FF090D"/>
    <w:rPr>
      <w:rFonts w:ascii="Times New Roman" w:eastAsiaTheme="minorEastAsia" w:hAnsi="Times New Roman"/>
      <w:sz w:val="28"/>
    </w:rPr>
  </w:style>
  <w:style w:type="paragraph" w:styleId="NormalWeb">
    <w:name w:val="Normal (Web)"/>
    <w:basedOn w:val="Normal"/>
    <w:uiPriority w:val="99"/>
    <w:semiHidden/>
    <w:unhideWhenUsed/>
    <w:rsid w:val="005D7240"/>
    <w:pPr>
      <w:spacing w:before="100" w:beforeAutospacing="1" w:after="100" w:afterAutospacing="1"/>
      <w:ind w:firstLine="0"/>
    </w:pPr>
    <w:rPr>
      <w:rFonts w:cs="Times New Roman"/>
      <w:sz w:val="24"/>
      <w:szCs w:val="24"/>
    </w:rPr>
  </w:style>
  <w:style w:type="paragraph" w:styleId="BodyText">
    <w:name w:val="Body Text"/>
    <w:basedOn w:val="Normal"/>
    <w:link w:val="BodyTextChar"/>
    <w:uiPriority w:val="1"/>
    <w:qFormat/>
    <w:rsid w:val="00506AFF"/>
    <w:pPr>
      <w:widowControl w:val="0"/>
      <w:ind w:left="1660" w:hanging="360"/>
      <w:jc w:val="left"/>
    </w:pPr>
    <w:rPr>
      <w:sz w:val="24"/>
      <w:szCs w:val="24"/>
    </w:rPr>
  </w:style>
  <w:style w:type="character" w:customStyle="1" w:styleId="BodyTextChar">
    <w:name w:val="Body Text Char"/>
    <w:basedOn w:val="DefaultParagraphFont"/>
    <w:link w:val="BodyText"/>
    <w:uiPriority w:val="1"/>
    <w:rsid w:val="00506AFF"/>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1E1C71"/>
    <w:rPr>
      <w:rFonts w:ascii="Times New Roman" w:eastAsiaTheme="majorEastAsia" w:hAnsi="Times New Roman" w:cstheme="majorBidi"/>
      <w:b/>
      <w:sz w:val="28"/>
    </w:rPr>
  </w:style>
  <w:style w:type="character" w:customStyle="1" w:styleId="value-block">
    <w:name w:val="value-block"/>
    <w:basedOn w:val="DefaultParagraphFont"/>
    <w:rsid w:val="00B815E1"/>
  </w:style>
  <w:style w:type="character" w:customStyle="1" w:styleId="status-text">
    <w:name w:val="status-text"/>
    <w:basedOn w:val="DefaultParagraphFont"/>
    <w:rsid w:val="001F6912"/>
  </w:style>
  <w:style w:type="character" w:customStyle="1" w:styleId="honorific-prefix">
    <w:name w:val="honorific-prefix"/>
    <w:basedOn w:val="DefaultParagraphFont"/>
    <w:rsid w:val="001F6912"/>
  </w:style>
  <w:style w:type="character" w:customStyle="1" w:styleId="given-name">
    <w:name w:val="given-name"/>
    <w:basedOn w:val="DefaultParagraphFont"/>
    <w:rsid w:val="007226C2"/>
  </w:style>
  <w:style w:type="character" w:customStyle="1" w:styleId="family-name">
    <w:name w:val="family-name"/>
    <w:basedOn w:val="DefaultParagraphFont"/>
    <w:rsid w:val="007226C2"/>
  </w:style>
  <w:style w:type="paragraph" w:customStyle="1" w:styleId="address">
    <w:name w:val="address"/>
    <w:basedOn w:val="Normal"/>
    <w:rsid w:val="007226C2"/>
    <w:pPr>
      <w:spacing w:before="100" w:beforeAutospacing="1" w:after="100" w:afterAutospacing="1"/>
      <w:ind w:firstLine="0"/>
      <w:jc w:val="left"/>
    </w:pPr>
    <w:rPr>
      <w:rFonts w:cs="Times New Roman"/>
      <w:sz w:val="24"/>
      <w:szCs w:val="24"/>
    </w:rPr>
  </w:style>
  <w:style w:type="paragraph" w:styleId="TOC2">
    <w:name w:val="toc 2"/>
    <w:basedOn w:val="Normal"/>
    <w:next w:val="Normal"/>
    <w:autoRedefine/>
    <w:uiPriority w:val="39"/>
    <w:unhideWhenUsed/>
    <w:rsid w:val="00E9108B"/>
    <w:pPr>
      <w:spacing w:after="100"/>
      <w:ind w:left="274"/>
    </w:pPr>
  </w:style>
  <w:style w:type="paragraph" w:styleId="TOC3">
    <w:name w:val="toc 3"/>
    <w:basedOn w:val="Normal"/>
    <w:next w:val="Normal"/>
    <w:autoRedefine/>
    <w:uiPriority w:val="39"/>
    <w:unhideWhenUsed/>
    <w:rsid w:val="00CD16E8"/>
    <w:pPr>
      <w:spacing w:after="100"/>
      <w:ind w:left="560"/>
    </w:pPr>
  </w:style>
  <w:style w:type="paragraph" w:styleId="TOC4">
    <w:name w:val="toc 4"/>
    <w:basedOn w:val="Normal"/>
    <w:next w:val="Normal"/>
    <w:autoRedefine/>
    <w:uiPriority w:val="39"/>
    <w:unhideWhenUsed/>
    <w:rsid w:val="00CD16E8"/>
    <w:pPr>
      <w:spacing w:before="0" w:after="100" w:line="276" w:lineRule="auto"/>
      <w:ind w:left="660" w:firstLine="0"/>
      <w:jc w:val="left"/>
    </w:pPr>
    <w:rPr>
      <w:rFonts w:asciiTheme="minorHAnsi" w:eastAsiaTheme="minorEastAsia" w:hAnsiTheme="minorHAnsi"/>
      <w:sz w:val="22"/>
    </w:rPr>
  </w:style>
  <w:style w:type="paragraph" w:styleId="TOC5">
    <w:name w:val="toc 5"/>
    <w:basedOn w:val="Normal"/>
    <w:next w:val="Normal"/>
    <w:autoRedefine/>
    <w:uiPriority w:val="39"/>
    <w:unhideWhenUsed/>
    <w:rsid w:val="00CD16E8"/>
    <w:pPr>
      <w:spacing w:before="0" w:after="100" w:line="276" w:lineRule="auto"/>
      <w:ind w:left="880" w:firstLine="0"/>
      <w:jc w:val="left"/>
    </w:pPr>
    <w:rPr>
      <w:rFonts w:asciiTheme="minorHAnsi" w:eastAsiaTheme="minorEastAsia" w:hAnsiTheme="minorHAnsi"/>
      <w:sz w:val="22"/>
    </w:rPr>
  </w:style>
  <w:style w:type="paragraph" w:styleId="TOC6">
    <w:name w:val="toc 6"/>
    <w:basedOn w:val="Normal"/>
    <w:next w:val="Normal"/>
    <w:autoRedefine/>
    <w:uiPriority w:val="39"/>
    <w:unhideWhenUsed/>
    <w:rsid w:val="00CD16E8"/>
    <w:pPr>
      <w:spacing w:before="0" w:after="100" w:line="276"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D16E8"/>
    <w:pPr>
      <w:spacing w:before="0" w:after="100" w:line="276"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D16E8"/>
    <w:pPr>
      <w:spacing w:before="0" w:after="100" w:line="276"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D16E8"/>
    <w:pPr>
      <w:spacing w:before="0" w:after="100" w:line="276" w:lineRule="auto"/>
      <w:ind w:left="1760" w:firstLine="0"/>
      <w:jc w:val="left"/>
    </w:pPr>
    <w:rPr>
      <w:rFonts w:asciiTheme="minorHAnsi" w:eastAsiaTheme="minorEastAsia" w:hAnsiTheme="minorHAnsi"/>
      <w:sz w:val="22"/>
    </w:rPr>
  </w:style>
  <w:style w:type="character" w:customStyle="1" w:styleId="fl">
    <w:name w:val="fl"/>
    <w:basedOn w:val="DefaultParagraphFont"/>
    <w:rsid w:val="0026760A"/>
  </w:style>
  <w:style w:type="character" w:customStyle="1" w:styleId="vg-ins">
    <w:name w:val="vg-ins"/>
    <w:basedOn w:val="DefaultParagraphFont"/>
    <w:rsid w:val="0026760A"/>
  </w:style>
  <w:style w:type="character" w:customStyle="1" w:styleId="if">
    <w:name w:val="if"/>
    <w:basedOn w:val="DefaultParagraphFont"/>
    <w:rsid w:val="0026760A"/>
  </w:style>
  <w:style w:type="character" w:customStyle="1" w:styleId="sep-semicolon">
    <w:name w:val="sep-semicolon"/>
    <w:basedOn w:val="DefaultParagraphFont"/>
    <w:rsid w:val="0026760A"/>
  </w:style>
  <w:style w:type="paragraph" w:customStyle="1" w:styleId="vd">
    <w:name w:val="vd"/>
    <w:basedOn w:val="Normal"/>
    <w:rsid w:val="0026760A"/>
    <w:pPr>
      <w:spacing w:before="100" w:beforeAutospacing="1" w:after="100" w:afterAutospacing="1"/>
      <w:ind w:firstLine="0"/>
      <w:jc w:val="left"/>
    </w:pPr>
    <w:rPr>
      <w:rFonts w:cs="Times New Roman"/>
      <w:sz w:val="24"/>
      <w:szCs w:val="24"/>
    </w:rPr>
  </w:style>
  <w:style w:type="character" w:customStyle="1" w:styleId="dt">
    <w:name w:val="dt"/>
    <w:basedOn w:val="DefaultParagraphFont"/>
    <w:rsid w:val="0026760A"/>
  </w:style>
  <w:style w:type="character" w:customStyle="1" w:styleId="dttext">
    <w:name w:val="dttext"/>
    <w:basedOn w:val="DefaultParagraphFont"/>
    <w:rsid w:val="00267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38"/>
    <w:pPr>
      <w:jc w:val="both"/>
    </w:pPr>
    <w:rPr>
      <w:rFonts w:ascii="Times New Roman" w:eastAsia="Times New Roman" w:hAnsi="Times New Roman"/>
      <w:sz w:val="28"/>
    </w:rPr>
  </w:style>
  <w:style w:type="paragraph" w:styleId="Heading1">
    <w:name w:val="heading 1"/>
    <w:basedOn w:val="Normal"/>
    <w:next w:val="Normal"/>
    <w:link w:val="Heading1Char"/>
    <w:autoRedefine/>
    <w:uiPriority w:val="9"/>
    <w:qFormat/>
    <w:rsid w:val="00E00212"/>
    <w:pPr>
      <w:keepNext/>
      <w:keepLines/>
      <w:spacing w:before="240" w:line="360" w:lineRule="auto"/>
      <w:ind w:firstLine="0"/>
      <w:jc w:val="center"/>
      <w:outlineLvl w:val="0"/>
    </w:pPr>
    <w:rPr>
      <w:rFonts w:eastAsiaTheme="majorEastAsia" w:cs="Times New Roman"/>
      <w:b/>
      <w:sz w:val="40"/>
      <w:szCs w:val="32"/>
    </w:rPr>
  </w:style>
  <w:style w:type="paragraph" w:styleId="Heading2">
    <w:name w:val="heading 2"/>
    <w:basedOn w:val="Normal"/>
    <w:next w:val="Normal"/>
    <w:link w:val="Heading2Char"/>
    <w:autoRedefine/>
    <w:uiPriority w:val="9"/>
    <w:unhideWhenUsed/>
    <w:qFormat/>
    <w:rsid w:val="008B4892"/>
    <w:pPr>
      <w:keepNext/>
      <w:keepLines/>
      <w:spacing w:before="240"/>
      <w:ind w:firstLine="0"/>
      <w:jc w:val="left"/>
      <w:outlineLvl w:val="1"/>
    </w:pPr>
    <w:rPr>
      <w:rFonts w:cstheme="majorBidi"/>
      <w:b/>
      <w:bCs/>
      <w:szCs w:val="28"/>
    </w:rPr>
  </w:style>
  <w:style w:type="paragraph" w:styleId="Heading3">
    <w:name w:val="heading 3"/>
    <w:basedOn w:val="Normal"/>
    <w:next w:val="Normal"/>
    <w:link w:val="Heading3Char"/>
    <w:uiPriority w:val="9"/>
    <w:unhideWhenUsed/>
    <w:qFormat/>
    <w:rsid w:val="00BF5B06"/>
    <w:pPr>
      <w:ind w:left="720" w:firstLine="0"/>
      <w:outlineLvl w:val="2"/>
    </w:pPr>
    <w:rPr>
      <w:b/>
      <w:i/>
    </w:rPr>
  </w:style>
  <w:style w:type="paragraph" w:styleId="Heading4">
    <w:name w:val="heading 4"/>
    <w:basedOn w:val="Normal"/>
    <w:next w:val="Normal"/>
    <w:link w:val="Heading4Char"/>
    <w:uiPriority w:val="9"/>
    <w:unhideWhenUsed/>
    <w:qFormat/>
    <w:rsid w:val="00534685"/>
    <w:pPr>
      <w:numPr>
        <w:numId w:val="35"/>
      </w:numPr>
      <w:jc w:val="left"/>
      <w:outlineLvl w:val="3"/>
    </w:pPr>
    <w:rPr>
      <w:b/>
      <w:bCs/>
      <w:i/>
      <w:iCs/>
      <w:color w:val="FF0000"/>
    </w:rPr>
  </w:style>
  <w:style w:type="paragraph" w:styleId="Heading5">
    <w:name w:val="heading 5"/>
    <w:basedOn w:val="Normal"/>
    <w:next w:val="Normal"/>
    <w:link w:val="Heading5Char"/>
    <w:uiPriority w:val="9"/>
    <w:unhideWhenUsed/>
    <w:qFormat/>
    <w:rsid w:val="001E1C71"/>
    <w:pPr>
      <w:keepNext/>
      <w:keepLines/>
      <w:spacing w:after="120"/>
      <w:ind w:firstLine="0"/>
      <w:jc w:val="left"/>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0C1A"/>
    <w:pPr>
      <w:ind w:left="720" w:right="720" w:firstLine="0"/>
    </w:pPr>
    <w:rPr>
      <w:rFonts w:cs="Times New Roman"/>
      <w:i/>
      <w:iCs/>
      <w:color w:val="404040" w:themeColor="text1" w:themeTint="BF"/>
      <w:szCs w:val="28"/>
    </w:rPr>
  </w:style>
  <w:style w:type="character" w:customStyle="1" w:styleId="QuoteChar">
    <w:name w:val="Quote Char"/>
    <w:basedOn w:val="DefaultParagraphFont"/>
    <w:link w:val="Quote"/>
    <w:uiPriority w:val="29"/>
    <w:rsid w:val="00A80C1A"/>
    <w:rPr>
      <w:rFonts w:ascii="Times New Roman" w:eastAsia="Times New Roman" w:hAnsi="Times New Roman" w:cs="Times New Roman"/>
      <w:i/>
      <w:iCs/>
      <w:color w:val="404040" w:themeColor="text1" w:themeTint="BF"/>
      <w:sz w:val="28"/>
      <w:szCs w:val="28"/>
    </w:rPr>
  </w:style>
  <w:style w:type="character" w:customStyle="1" w:styleId="Heading1Char">
    <w:name w:val="Heading 1 Char"/>
    <w:basedOn w:val="DefaultParagraphFont"/>
    <w:link w:val="Heading1"/>
    <w:uiPriority w:val="9"/>
    <w:rsid w:val="00E00212"/>
    <w:rPr>
      <w:rFonts w:ascii="Times New Roman" w:eastAsiaTheme="majorEastAsia" w:hAnsi="Times New Roman" w:cs="Times New Roman"/>
      <w:b/>
      <w:sz w:val="40"/>
      <w:szCs w:val="32"/>
    </w:rPr>
  </w:style>
  <w:style w:type="character" w:customStyle="1" w:styleId="Heading2Char">
    <w:name w:val="Heading 2 Char"/>
    <w:basedOn w:val="DefaultParagraphFont"/>
    <w:link w:val="Heading2"/>
    <w:uiPriority w:val="9"/>
    <w:rsid w:val="008B4892"/>
    <w:rPr>
      <w:rFonts w:ascii="Times New Roman" w:eastAsia="Times New Roman" w:hAnsi="Times New Roman" w:cstheme="majorBidi"/>
      <w:b/>
      <w:bCs/>
      <w:sz w:val="28"/>
      <w:szCs w:val="28"/>
    </w:rPr>
  </w:style>
  <w:style w:type="paragraph" w:customStyle="1" w:styleId="NumPara1">
    <w:name w:val="Num Para 1"/>
    <w:basedOn w:val="ListParagraph"/>
    <w:link w:val="NumPara1Char"/>
    <w:autoRedefine/>
    <w:qFormat/>
    <w:rsid w:val="00B32522"/>
    <w:pPr>
      <w:ind w:firstLine="0"/>
      <w:contextualSpacing w:val="0"/>
    </w:pPr>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uiPriority w:val="34"/>
    <w:qFormat/>
    <w:rsid w:val="00B32522"/>
    <w:pPr>
      <w:contextualSpacing/>
    </w:pPr>
  </w:style>
  <w:style w:type="paragraph" w:customStyle="1" w:styleId="TOC">
    <w:name w:val="TOC"/>
    <w:basedOn w:val="TOCHeading"/>
    <w:link w:val="TOCChar"/>
    <w:autoRedefine/>
    <w:qFormat/>
    <w:rsid w:val="00B32522"/>
    <w:pPr>
      <w:spacing w:before="120" w:line="240" w:lineRule="auto"/>
      <w:jc w:val="left"/>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E9108B"/>
    <w:pPr>
      <w:tabs>
        <w:tab w:val="right" w:leader="dot" w:pos="9350"/>
      </w:tabs>
      <w:spacing w:after="120"/>
    </w:pPr>
    <w:rPr>
      <w:b/>
      <w:bCs/>
      <w:caps/>
      <w:szCs w:val="24"/>
    </w:rPr>
  </w:style>
  <w:style w:type="paragraph" w:styleId="NoSpacing">
    <w:name w:val="No Spacing"/>
    <w:autoRedefine/>
    <w:uiPriority w:val="1"/>
    <w:qFormat/>
    <w:rsid w:val="009307F2"/>
    <w:pPr>
      <w:spacing w:before="0" w:after="120"/>
      <w:ind w:firstLine="0"/>
      <w:contextualSpacing/>
      <w:jc w:val="left"/>
    </w:pPr>
    <w:rPr>
      <w:rFonts w:ascii="Times New Roman" w:eastAsiaTheme="minorEastAsia" w:hAnsi="Times New Roman"/>
      <w:sz w:val="28"/>
      <w:szCs w:val="28"/>
    </w:rPr>
  </w:style>
  <w:style w:type="paragraph" w:customStyle="1" w:styleId="Bullet">
    <w:name w:val="Bullet"/>
    <w:basedOn w:val="NumPara1"/>
    <w:link w:val="BulletChar"/>
    <w:qFormat/>
    <w:rsid w:val="00B32522"/>
    <w:pPr>
      <w:numPr>
        <w:numId w:val="2"/>
      </w:numPr>
    </w:pPr>
  </w:style>
  <w:style w:type="character" w:customStyle="1" w:styleId="BulletChar">
    <w:name w:val="Bullet Char"/>
    <w:basedOn w:val="NumPara1Char"/>
    <w:link w:val="Bullet"/>
    <w:rsid w:val="00B32522"/>
    <w:rPr>
      <w:rFonts w:ascii="Times New Roman" w:eastAsiaTheme="minorEastAsia" w:hAnsi="Times New Roman"/>
      <w:sz w:val="28"/>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F5B06"/>
    <w:rPr>
      <w:rFonts w:ascii="Times New Roman" w:eastAsia="Times New Roman" w:hAnsi="Times New Roman"/>
      <w:b/>
      <w:i/>
      <w:sz w:val="28"/>
    </w:rPr>
  </w:style>
  <w:style w:type="character" w:customStyle="1" w:styleId="Heading4Char">
    <w:name w:val="Heading 4 Char"/>
    <w:basedOn w:val="DefaultParagraphFont"/>
    <w:link w:val="Heading4"/>
    <w:uiPriority w:val="9"/>
    <w:rsid w:val="00534685"/>
    <w:rPr>
      <w:rFonts w:ascii="Times New Roman" w:eastAsia="Times New Roman" w:hAnsi="Times New Roman"/>
      <w:b/>
      <w:bCs/>
      <w:i/>
      <w:iCs/>
      <w:color w:val="FF0000"/>
      <w:sz w:val="28"/>
    </w:rPr>
  </w:style>
  <w:style w:type="paragraph" w:styleId="FootnoteText">
    <w:name w:val="footnote text"/>
    <w:basedOn w:val="Normal"/>
    <w:link w:val="FootnoteTextChar"/>
    <w:uiPriority w:val="99"/>
    <w:unhideWhenUsed/>
    <w:rsid w:val="00B32522"/>
    <w:pPr>
      <w:ind w:firstLine="0"/>
      <w:contextualSpacing/>
    </w:pPr>
    <w:rPr>
      <w:rFonts w:cs="Times New Roman"/>
      <w:sz w:val="20"/>
      <w:szCs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pPr>
      <w:ind w:firstLine="0"/>
    </w:pPr>
    <w:rPr>
      <w:rFonts w:cs="Times New Roman"/>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szCs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paragraph" w:customStyle="1" w:styleId="block-editor-rich-texteditable">
    <w:name w:val="block-editor-rich-text__editable"/>
    <w:basedOn w:val="Normal"/>
    <w:rsid w:val="00BA7783"/>
    <w:pPr>
      <w:spacing w:before="100" w:beforeAutospacing="1" w:after="100" w:afterAutospacing="1"/>
      <w:ind w:firstLine="0"/>
    </w:pPr>
    <w:rPr>
      <w:rFonts w:cs="Times New Roman"/>
      <w:sz w:val="24"/>
      <w:szCs w:val="24"/>
    </w:rPr>
  </w:style>
  <w:style w:type="character" w:styleId="Emphasis">
    <w:name w:val="Emphasis"/>
    <w:basedOn w:val="DefaultParagraphFont"/>
    <w:uiPriority w:val="20"/>
    <w:qFormat/>
    <w:rsid w:val="00BA7783"/>
    <w:rPr>
      <w:i/>
      <w:iCs/>
    </w:rPr>
  </w:style>
  <w:style w:type="character" w:styleId="Strong">
    <w:name w:val="Strong"/>
    <w:basedOn w:val="DefaultParagraphFont"/>
    <w:uiPriority w:val="22"/>
    <w:qFormat/>
    <w:rsid w:val="00BA7783"/>
    <w:rPr>
      <w:b/>
      <w:bCs/>
    </w:rPr>
  </w:style>
  <w:style w:type="character" w:styleId="FollowedHyperlink">
    <w:name w:val="FollowedHyperlink"/>
    <w:basedOn w:val="DefaultParagraphFont"/>
    <w:uiPriority w:val="99"/>
    <w:semiHidden/>
    <w:unhideWhenUsed/>
    <w:rsid w:val="00BA7783"/>
    <w:rPr>
      <w:color w:val="800080"/>
      <w:u w:val="single"/>
    </w:rPr>
  </w:style>
  <w:style w:type="paragraph" w:styleId="BalloonText">
    <w:name w:val="Balloon Text"/>
    <w:basedOn w:val="Normal"/>
    <w:link w:val="BalloonTextChar"/>
    <w:uiPriority w:val="99"/>
    <w:semiHidden/>
    <w:unhideWhenUsed/>
    <w:rsid w:val="00BA7783"/>
    <w:rPr>
      <w:rFonts w:ascii="Tahoma" w:hAnsi="Tahoma" w:cs="Tahoma"/>
      <w:sz w:val="16"/>
      <w:szCs w:val="16"/>
    </w:rPr>
  </w:style>
  <w:style w:type="character" w:customStyle="1" w:styleId="BalloonTextChar">
    <w:name w:val="Balloon Text Char"/>
    <w:basedOn w:val="DefaultParagraphFont"/>
    <w:link w:val="BalloonText"/>
    <w:uiPriority w:val="99"/>
    <w:semiHidden/>
    <w:rsid w:val="00BA7783"/>
    <w:rPr>
      <w:rFonts w:ascii="Tahoma" w:eastAsiaTheme="minorEastAsia" w:hAnsi="Tahoma" w:cs="Tahoma"/>
      <w:sz w:val="16"/>
      <w:szCs w:val="16"/>
    </w:rPr>
  </w:style>
  <w:style w:type="character" w:customStyle="1" w:styleId="ListParagraphChar">
    <w:name w:val="List Paragraph Char"/>
    <w:basedOn w:val="DefaultParagraphFont"/>
    <w:link w:val="ListParagraph"/>
    <w:uiPriority w:val="34"/>
    <w:rsid w:val="00FF090D"/>
    <w:rPr>
      <w:rFonts w:ascii="Times New Roman" w:eastAsiaTheme="minorEastAsia" w:hAnsi="Times New Roman"/>
      <w:sz w:val="28"/>
    </w:rPr>
  </w:style>
  <w:style w:type="paragraph" w:styleId="NormalWeb">
    <w:name w:val="Normal (Web)"/>
    <w:basedOn w:val="Normal"/>
    <w:uiPriority w:val="99"/>
    <w:semiHidden/>
    <w:unhideWhenUsed/>
    <w:rsid w:val="005D7240"/>
    <w:pPr>
      <w:spacing w:before="100" w:beforeAutospacing="1" w:after="100" w:afterAutospacing="1"/>
      <w:ind w:firstLine="0"/>
    </w:pPr>
    <w:rPr>
      <w:rFonts w:cs="Times New Roman"/>
      <w:sz w:val="24"/>
      <w:szCs w:val="24"/>
    </w:rPr>
  </w:style>
  <w:style w:type="paragraph" w:styleId="BodyText">
    <w:name w:val="Body Text"/>
    <w:basedOn w:val="Normal"/>
    <w:link w:val="BodyTextChar"/>
    <w:uiPriority w:val="1"/>
    <w:qFormat/>
    <w:rsid w:val="00506AFF"/>
    <w:pPr>
      <w:widowControl w:val="0"/>
      <w:ind w:left="1660" w:hanging="360"/>
      <w:jc w:val="left"/>
    </w:pPr>
    <w:rPr>
      <w:sz w:val="24"/>
      <w:szCs w:val="24"/>
    </w:rPr>
  </w:style>
  <w:style w:type="character" w:customStyle="1" w:styleId="BodyTextChar">
    <w:name w:val="Body Text Char"/>
    <w:basedOn w:val="DefaultParagraphFont"/>
    <w:link w:val="BodyText"/>
    <w:uiPriority w:val="1"/>
    <w:rsid w:val="00506AFF"/>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1E1C71"/>
    <w:rPr>
      <w:rFonts w:ascii="Times New Roman" w:eastAsiaTheme="majorEastAsia" w:hAnsi="Times New Roman" w:cstheme="majorBidi"/>
      <w:b/>
      <w:sz w:val="28"/>
    </w:rPr>
  </w:style>
  <w:style w:type="character" w:customStyle="1" w:styleId="value-block">
    <w:name w:val="value-block"/>
    <w:basedOn w:val="DefaultParagraphFont"/>
    <w:rsid w:val="00B815E1"/>
  </w:style>
  <w:style w:type="character" w:customStyle="1" w:styleId="status-text">
    <w:name w:val="status-text"/>
    <w:basedOn w:val="DefaultParagraphFont"/>
    <w:rsid w:val="001F6912"/>
  </w:style>
  <w:style w:type="character" w:customStyle="1" w:styleId="honorific-prefix">
    <w:name w:val="honorific-prefix"/>
    <w:basedOn w:val="DefaultParagraphFont"/>
    <w:rsid w:val="001F6912"/>
  </w:style>
  <w:style w:type="character" w:customStyle="1" w:styleId="given-name">
    <w:name w:val="given-name"/>
    <w:basedOn w:val="DefaultParagraphFont"/>
    <w:rsid w:val="007226C2"/>
  </w:style>
  <w:style w:type="character" w:customStyle="1" w:styleId="family-name">
    <w:name w:val="family-name"/>
    <w:basedOn w:val="DefaultParagraphFont"/>
    <w:rsid w:val="007226C2"/>
  </w:style>
  <w:style w:type="paragraph" w:customStyle="1" w:styleId="address">
    <w:name w:val="address"/>
    <w:basedOn w:val="Normal"/>
    <w:rsid w:val="007226C2"/>
    <w:pPr>
      <w:spacing w:before="100" w:beforeAutospacing="1" w:after="100" w:afterAutospacing="1"/>
      <w:ind w:firstLine="0"/>
      <w:jc w:val="left"/>
    </w:pPr>
    <w:rPr>
      <w:rFonts w:cs="Times New Roman"/>
      <w:sz w:val="24"/>
      <w:szCs w:val="24"/>
    </w:rPr>
  </w:style>
  <w:style w:type="paragraph" w:styleId="TOC2">
    <w:name w:val="toc 2"/>
    <w:basedOn w:val="Normal"/>
    <w:next w:val="Normal"/>
    <w:autoRedefine/>
    <w:uiPriority w:val="39"/>
    <w:unhideWhenUsed/>
    <w:rsid w:val="00E9108B"/>
    <w:pPr>
      <w:spacing w:after="100"/>
      <w:ind w:left="274"/>
    </w:pPr>
  </w:style>
  <w:style w:type="paragraph" w:styleId="TOC3">
    <w:name w:val="toc 3"/>
    <w:basedOn w:val="Normal"/>
    <w:next w:val="Normal"/>
    <w:autoRedefine/>
    <w:uiPriority w:val="39"/>
    <w:unhideWhenUsed/>
    <w:rsid w:val="00CD16E8"/>
    <w:pPr>
      <w:spacing w:after="100"/>
      <w:ind w:left="560"/>
    </w:pPr>
  </w:style>
  <w:style w:type="paragraph" w:styleId="TOC4">
    <w:name w:val="toc 4"/>
    <w:basedOn w:val="Normal"/>
    <w:next w:val="Normal"/>
    <w:autoRedefine/>
    <w:uiPriority w:val="39"/>
    <w:unhideWhenUsed/>
    <w:rsid w:val="00CD16E8"/>
    <w:pPr>
      <w:spacing w:before="0" w:after="100" w:line="276" w:lineRule="auto"/>
      <w:ind w:left="660" w:firstLine="0"/>
      <w:jc w:val="left"/>
    </w:pPr>
    <w:rPr>
      <w:rFonts w:asciiTheme="minorHAnsi" w:eastAsiaTheme="minorEastAsia" w:hAnsiTheme="minorHAnsi"/>
      <w:sz w:val="22"/>
    </w:rPr>
  </w:style>
  <w:style w:type="paragraph" w:styleId="TOC5">
    <w:name w:val="toc 5"/>
    <w:basedOn w:val="Normal"/>
    <w:next w:val="Normal"/>
    <w:autoRedefine/>
    <w:uiPriority w:val="39"/>
    <w:unhideWhenUsed/>
    <w:rsid w:val="00CD16E8"/>
    <w:pPr>
      <w:spacing w:before="0" w:after="100" w:line="276" w:lineRule="auto"/>
      <w:ind w:left="880" w:firstLine="0"/>
      <w:jc w:val="left"/>
    </w:pPr>
    <w:rPr>
      <w:rFonts w:asciiTheme="minorHAnsi" w:eastAsiaTheme="minorEastAsia" w:hAnsiTheme="minorHAnsi"/>
      <w:sz w:val="22"/>
    </w:rPr>
  </w:style>
  <w:style w:type="paragraph" w:styleId="TOC6">
    <w:name w:val="toc 6"/>
    <w:basedOn w:val="Normal"/>
    <w:next w:val="Normal"/>
    <w:autoRedefine/>
    <w:uiPriority w:val="39"/>
    <w:unhideWhenUsed/>
    <w:rsid w:val="00CD16E8"/>
    <w:pPr>
      <w:spacing w:before="0" w:after="100" w:line="276"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D16E8"/>
    <w:pPr>
      <w:spacing w:before="0" w:after="100" w:line="276"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D16E8"/>
    <w:pPr>
      <w:spacing w:before="0" w:after="100" w:line="276"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D16E8"/>
    <w:pPr>
      <w:spacing w:before="0" w:after="100" w:line="276" w:lineRule="auto"/>
      <w:ind w:left="1760" w:firstLine="0"/>
      <w:jc w:val="left"/>
    </w:pPr>
    <w:rPr>
      <w:rFonts w:asciiTheme="minorHAnsi" w:eastAsiaTheme="minorEastAsia" w:hAnsiTheme="minorHAnsi"/>
      <w:sz w:val="22"/>
    </w:rPr>
  </w:style>
  <w:style w:type="character" w:customStyle="1" w:styleId="fl">
    <w:name w:val="fl"/>
    <w:basedOn w:val="DefaultParagraphFont"/>
    <w:rsid w:val="0026760A"/>
  </w:style>
  <w:style w:type="character" w:customStyle="1" w:styleId="vg-ins">
    <w:name w:val="vg-ins"/>
    <w:basedOn w:val="DefaultParagraphFont"/>
    <w:rsid w:val="0026760A"/>
  </w:style>
  <w:style w:type="character" w:customStyle="1" w:styleId="if">
    <w:name w:val="if"/>
    <w:basedOn w:val="DefaultParagraphFont"/>
    <w:rsid w:val="0026760A"/>
  </w:style>
  <w:style w:type="character" w:customStyle="1" w:styleId="sep-semicolon">
    <w:name w:val="sep-semicolon"/>
    <w:basedOn w:val="DefaultParagraphFont"/>
    <w:rsid w:val="0026760A"/>
  </w:style>
  <w:style w:type="paragraph" w:customStyle="1" w:styleId="vd">
    <w:name w:val="vd"/>
    <w:basedOn w:val="Normal"/>
    <w:rsid w:val="0026760A"/>
    <w:pPr>
      <w:spacing w:before="100" w:beforeAutospacing="1" w:after="100" w:afterAutospacing="1"/>
      <w:ind w:firstLine="0"/>
      <w:jc w:val="left"/>
    </w:pPr>
    <w:rPr>
      <w:rFonts w:cs="Times New Roman"/>
      <w:sz w:val="24"/>
      <w:szCs w:val="24"/>
    </w:rPr>
  </w:style>
  <w:style w:type="character" w:customStyle="1" w:styleId="dt">
    <w:name w:val="dt"/>
    <w:basedOn w:val="DefaultParagraphFont"/>
    <w:rsid w:val="0026760A"/>
  </w:style>
  <w:style w:type="character" w:customStyle="1" w:styleId="dttext">
    <w:name w:val="dttext"/>
    <w:basedOn w:val="DefaultParagraphFont"/>
    <w:rsid w:val="0026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7270">
      <w:bodyDiv w:val="1"/>
      <w:marLeft w:val="0"/>
      <w:marRight w:val="0"/>
      <w:marTop w:val="0"/>
      <w:marBottom w:val="0"/>
      <w:divBdr>
        <w:top w:val="none" w:sz="0" w:space="0" w:color="auto"/>
        <w:left w:val="none" w:sz="0" w:space="0" w:color="auto"/>
        <w:bottom w:val="none" w:sz="0" w:space="0" w:color="auto"/>
        <w:right w:val="none" w:sz="0" w:space="0" w:color="auto"/>
      </w:divBdr>
      <w:divsChild>
        <w:div w:id="889995262">
          <w:marLeft w:val="0"/>
          <w:marRight w:val="0"/>
          <w:marTop w:val="0"/>
          <w:marBottom w:val="0"/>
          <w:divBdr>
            <w:top w:val="none" w:sz="0" w:space="0" w:color="auto"/>
            <w:left w:val="none" w:sz="0" w:space="0" w:color="auto"/>
            <w:bottom w:val="none" w:sz="0" w:space="0" w:color="auto"/>
            <w:right w:val="none" w:sz="0" w:space="0" w:color="auto"/>
          </w:divBdr>
          <w:divsChild>
            <w:div w:id="1005942718">
              <w:marLeft w:val="0"/>
              <w:marRight w:val="0"/>
              <w:marTop w:val="0"/>
              <w:marBottom w:val="0"/>
              <w:divBdr>
                <w:top w:val="none" w:sz="0" w:space="0" w:color="auto"/>
                <w:left w:val="none" w:sz="0" w:space="0" w:color="auto"/>
                <w:bottom w:val="none" w:sz="0" w:space="0" w:color="auto"/>
                <w:right w:val="none" w:sz="0" w:space="0" w:color="auto"/>
              </w:divBdr>
              <w:divsChild>
                <w:div w:id="1761560049">
                  <w:marLeft w:val="0"/>
                  <w:marRight w:val="0"/>
                  <w:marTop w:val="0"/>
                  <w:marBottom w:val="0"/>
                  <w:divBdr>
                    <w:top w:val="none" w:sz="0" w:space="0" w:color="auto"/>
                    <w:left w:val="none" w:sz="0" w:space="0" w:color="auto"/>
                    <w:bottom w:val="none" w:sz="0" w:space="0" w:color="auto"/>
                    <w:right w:val="none" w:sz="0" w:space="0" w:color="auto"/>
                  </w:divBdr>
                </w:div>
              </w:divsChild>
            </w:div>
            <w:div w:id="1424179483">
              <w:marLeft w:val="0"/>
              <w:marRight w:val="0"/>
              <w:marTop w:val="0"/>
              <w:marBottom w:val="0"/>
              <w:divBdr>
                <w:top w:val="none" w:sz="0" w:space="0" w:color="auto"/>
                <w:left w:val="none" w:sz="0" w:space="0" w:color="auto"/>
                <w:bottom w:val="none" w:sz="0" w:space="0" w:color="auto"/>
                <w:right w:val="none" w:sz="0" w:space="0" w:color="auto"/>
              </w:divBdr>
              <w:divsChild>
                <w:div w:id="1569535592">
                  <w:marLeft w:val="0"/>
                  <w:marRight w:val="0"/>
                  <w:marTop w:val="0"/>
                  <w:marBottom w:val="0"/>
                  <w:divBdr>
                    <w:top w:val="none" w:sz="0" w:space="0" w:color="auto"/>
                    <w:left w:val="none" w:sz="0" w:space="0" w:color="auto"/>
                    <w:bottom w:val="none" w:sz="0" w:space="0" w:color="auto"/>
                    <w:right w:val="none" w:sz="0" w:space="0" w:color="auto"/>
                  </w:divBdr>
                  <w:divsChild>
                    <w:div w:id="17636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7376">
      <w:bodyDiv w:val="1"/>
      <w:marLeft w:val="0"/>
      <w:marRight w:val="0"/>
      <w:marTop w:val="0"/>
      <w:marBottom w:val="0"/>
      <w:divBdr>
        <w:top w:val="none" w:sz="0" w:space="0" w:color="auto"/>
        <w:left w:val="none" w:sz="0" w:space="0" w:color="auto"/>
        <w:bottom w:val="none" w:sz="0" w:space="0" w:color="auto"/>
        <w:right w:val="none" w:sz="0" w:space="0" w:color="auto"/>
      </w:divBdr>
      <w:divsChild>
        <w:div w:id="125898930">
          <w:marLeft w:val="0"/>
          <w:marRight w:val="0"/>
          <w:marTop w:val="0"/>
          <w:marBottom w:val="0"/>
          <w:divBdr>
            <w:top w:val="none" w:sz="0" w:space="0" w:color="auto"/>
            <w:left w:val="none" w:sz="0" w:space="0" w:color="auto"/>
            <w:bottom w:val="none" w:sz="0" w:space="0" w:color="auto"/>
            <w:right w:val="none" w:sz="0" w:space="0" w:color="auto"/>
          </w:divBdr>
          <w:divsChild>
            <w:div w:id="4120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4021">
      <w:bodyDiv w:val="1"/>
      <w:marLeft w:val="0"/>
      <w:marRight w:val="0"/>
      <w:marTop w:val="0"/>
      <w:marBottom w:val="0"/>
      <w:divBdr>
        <w:top w:val="none" w:sz="0" w:space="0" w:color="auto"/>
        <w:left w:val="none" w:sz="0" w:space="0" w:color="auto"/>
        <w:bottom w:val="none" w:sz="0" w:space="0" w:color="auto"/>
        <w:right w:val="none" w:sz="0" w:space="0" w:color="auto"/>
      </w:divBdr>
      <w:divsChild>
        <w:div w:id="40330148">
          <w:marLeft w:val="0"/>
          <w:marRight w:val="0"/>
          <w:marTop w:val="0"/>
          <w:marBottom w:val="0"/>
          <w:divBdr>
            <w:top w:val="none" w:sz="0" w:space="0" w:color="auto"/>
            <w:left w:val="none" w:sz="0" w:space="0" w:color="auto"/>
            <w:bottom w:val="none" w:sz="0" w:space="0" w:color="auto"/>
            <w:right w:val="none" w:sz="0" w:space="0" w:color="auto"/>
          </w:divBdr>
        </w:div>
      </w:divsChild>
    </w:div>
    <w:div w:id="746539759">
      <w:bodyDiv w:val="1"/>
      <w:marLeft w:val="0"/>
      <w:marRight w:val="0"/>
      <w:marTop w:val="0"/>
      <w:marBottom w:val="0"/>
      <w:divBdr>
        <w:top w:val="none" w:sz="0" w:space="0" w:color="auto"/>
        <w:left w:val="none" w:sz="0" w:space="0" w:color="auto"/>
        <w:bottom w:val="none" w:sz="0" w:space="0" w:color="auto"/>
        <w:right w:val="none" w:sz="0" w:space="0" w:color="auto"/>
      </w:divBdr>
      <w:divsChild>
        <w:div w:id="1908295753">
          <w:marLeft w:val="0"/>
          <w:marRight w:val="0"/>
          <w:marTop w:val="0"/>
          <w:marBottom w:val="0"/>
          <w:divBdr>
            <w:top w:val="none" w:sz="0" w:space="0" w:color="auto"/>
            <w:left w:val="none" w:sz="0" w:space="0" w:color="auto"/>
            <w:bottom w:val="none" w:sz="0" w:space="0" w:color="auto"/>
            <w:right w:val="none" w:sz="0" w:space="0" w:color="auto"/>
          </w:divBdr>
          <w:divsChild>
            <w:div w:id="12887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1304">
      <w:bodyDiv w:val="1"/>
      <w:marLeft w:val="0"/>
      <w:marRight w:val="0"/>
      <w:marTop w:val="0"/>
      <w:marBottom w:val="0"/>
      <w:divBdr>
        <w:top w:val="none" w:sz="0" w:space="0" w:color="auto"/>
        <w:left w:val="none" w:sz="0" w:space="0" w:color="auto"/>
        <w:bottom w:val="none" w:sz="0" w:space="0" w:color="auto"/>
        <w:right w:val="none" w:sz="0" w:space="0" w:color="auto"/>
      </w:divBdr>
      <w:divsChild>
        <w:div w:id="58599602">
          <w:marLeft w:val="0"/>
          <w:marRight w:val="0"/>
          <w:marTop w:val="0"/>
          <w:marBottom w:val="0"/>
          <w:divBdr>
            <w:top w:val="none" w:sz="0" w:space="0" w:color="auto"/>
            <w:left w:val="none" w:sz="0" w:space="0" w:color="auto"/>
            <w:bottom w:val="none" w:sz="0" w:space="0" w:color="auto"/>
            <w:right w:val="none" w:sz="0" w:space="0" w:color="auto"/>
          </w:divBdr>
          <w:divsChild>
            <w:div w:id="845559441">
              <w:marLeft w:val="0"/>
              <w:marRight w:val="0"/>
              <w:marTop w:val="0"/>
              <w:marBottom w:val="0"/>
              <w:divBdr>
                <w:top w:val="none" w:sz="0" w:space="0" w:color="auto"/>
                <w:left w:val="none" w:sz="0" w:space="0" w:color="auto"/>
                <w:bottom w:val="none" w:sz="0" w:space="0" w:color="auto"/>
                <w:right w:val="none" w:sz="0" w:space="0" w:color="auto"/>
              </w:divBdr>
            </w:div>
          </w:divsChild>
        </w:div>
        <w:div w:id="334303452">
          <w:marLeft w:val="0"/>
          <w:marRight w:val="0"/>
          <w:marTop w:val="0"/>
          <w:marBottom w:val="0"/>
          <w:divBdr>
            <w:top w:val="none" w:sz="0" w:space="0" w:color="auto"/>
            <w:left w:val="none" w:sz="0" w:space="0" w:color="auto"/>
            <w:bottom w:val="none" w:sz="0" w:space="0" w:color="auto"/>
            <w:right w:val="none" w:sz="0" w:space="0" w:color="auto"/>
          </w:divBdr>
          <w:divsChild>
            <w:div w:id="1132559706">
              <w:marLeft w:val="0"/>
              <w:marRight w:val="0"/>
              <w:marTop w:val="0"/>
              <w:marBottom w:val="0"/>
              <w:divBdr>
                <w:top w:val="none" w:sz="0" w:space="0" w:color="auto"/>
                <w:left w:val="none" w:sz="0" w:space="0" w:color="auto"/>
                <w:bottom w:val="none" w:sz="0" w:space="0" w:color="auto"/>
                <w:right w:val="none" w:sz="0" w:space="0" w:color="auto"/>
              </w:divBdr>
            </w:div>
          </w:divsChild>
        </w:div>
        <w:div w:id="413210668">
          <w:marLeft w:val="0"/>
          <w:marRight w:val="0"/>
          <w:marTop w:val="0"/>
          <w:marBottom w:val="0"/>
          <w:divBdr>
            <w:top w:val="none" w:sz="0" w:space="0" w:color="auto"/>
            <w:left w:val="none" w:sz="0" w:space="0" w:color="auto"/>
            <w:bottom w:val="none" w:sz="0" w:space="0" w:color="auto"/>
            <w:right w:val="none" w:sz="0" w:space="0" w:color="auto"/>
          </w:divBdr>
        </w:div>
        <w:div w:id="462581970">
          <w:marLeft w:val="0"/>
          <w:marRight w:val="0"/>
          <w:marTop w:val="0"/>
          <w:marBottom w:val="0"/>
          <w:divBdr>
            <w:top w:val="none" w:sz="0" w:space="0" w:color="auto"/>
            <w:left w:val="none" w:sz="0" w:space="0" w:color="auto"/>
            <w:bottom w:val="none" w:sz="0" w:space="0" w:color="auto"/>
            <w:right w:val="none" w:sz="0" w:space="0" w:color="auto"/>
          </w:divBdr>
          <w:divsChild>
            <w:div w:id="1353798592">
              <w:marLeft w:val="0"/>
              <w:marRight w:val="0"/>
              <w:marTop w:val="0"/>
              <w:marBottom w:val="0"/>
              <w:divBdr>
                <w:top w:val="none" w:sz="0" w:space="0" w:color="auto"/>
                <w:left w:val="none" w:sz="0" w:space="0" w:color="auto"/>
                <w:bottom w:val="none" w:sz="0" w:space="0" w:color="auto"/>
                <w:right w:val="none" w:sz="0" w:space="0" w:color="auto"/>
              </w:divBdr>
              <w:divsChild>
                <w:div w:id="21172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928">
          <w:marLeft w:val="0"/>
          <w:marRight w:val="0"/>
          <w:marTop w:val="0"/>
          <w:marBottom w:val="0"/>
          <w:divBdr>
            <w:top w:val="none" w:sz="0" w:space="0" w:color="auto"/>
            <w:left w:val="none" w:sz="0" w:space="0" w:color="auto"/>
            <w:bottom w:val="none" w:sz="0" w:space="0" w:color="auto"/>
            <w:right w:val="none" w:sz="0" w:space="0" w:color="auto"/>
          </w:divBdr>
          <w:divsChild>
            <w:div w:id="561985711">
              <w:marLeft w:val="0"/>
              <w:marRight w:val="0"/>
              <w:marTop w:val="0"/>
              <w:marBottom w:val="0"/>
              <w:divBdr>
                <w:top w:val="none" w:sz="0" w:space="0" w:color="auto"/>
                <w:left w:val="none" w:sz="0" w:space="0" w:color="auto"/>
                <w:bottom w:val="none" w:sz="0" w:space="0" w:color="auto"/>
                <w:right w:val="none" w:sz="0" w:space="0" w:color="auto"/>
              </w:divBdr>
              <w:divsChild>
                <w:div w:id="1142116919">
                  <w:marLeft w:val="0"/>
                  <w:marRight w:val="0"/>
                  <w:marTop w:val="0"/>
                  <w:marBottom w:val="0"/>
                  <w:divBdr>
                    <w:top w:val="none" w:sz="0" w:space="0" w:color="auto"/>
                    <w:left w:val="none" w:sz="0" w:space="0" w:color="auto"/>
                    <w:bottom w:val="none" w:sz="0" w:space="0" w:color="auto"/>
                    <w:right w:val="none" w:sz="0" w:space="0" w:color="auto"/>
                  </w:divBdr>
                  <w:divsChild>
                    <w:div w:id="1034040779">
                      <w:marLeft w:val="0"/>
                      <w:marRight w:val="0"/>
                      <w:marTop w:val="0"/>
                      <w:marBottom w:val="0"/>
                      <w:divBdr>
                        <w:top w:val="none" w:sz="0" w:space="0" w:color="auto"/>
                        <w:left w:val="none" w:sz="0" w:space="0" w:color="auto"/>
                        <w:bottom w:val="none" w:sz="0" w:space="0" w:color="auto"/>
                        <w:right w:val="none" w:sz="0" w:space="0" w:color="auto"/>
                      </w:divBdr>
                      <w:divsChild>
                        <w:div w:id="1632176280">
                          <w:marLeft w:val="0"/>
                          <w:marRight w:val="0"/>
                          <w:marTop w:val="0"/>
                          <w:marBottom w:val="0"/>
                          <w:divBdr>
                            <w:top w:val="none" w:sz="0" w:space="0" w:color="auto"/>
                            <w:left w:val="none" w:sz="0" w:space="0" w:color="auto"/>
                            <w:bottom w:val="none" w:sz="0" w:space="0" w:color="auto"/>
                            <w:right w:val="none" w:sz="0" w:space="0" w:color="auto"/>
                          </w:divBdr>
                        </w:div>
                      </w:divsChild>
                    </w:div>
                    <w:div w:id="17373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1908">
          <w:marLeft w:val="0"/>
          <w:marRight w:val="0"/>
          <w:marTop w:val="0"/>
          <w:marBottom w:val="0"/>
          <w:divBdr>
            <w:top w:val="none" w:sz="0" w:space="0" w:color="auto"/>
            <w:left w:val="none" w:sz="0" w:space="0" w:color="auto"/>
            <w:bottom w:val="none" w:sz="0" w:space="0" w:color="auto"/>
            <w:right w:val="none" w:sz="0" w:space="0" w:color="auto"/>
          </w:divBdr>
        </w:div>
        <w:div w:id="1093552549">
          <w:marLeft w:val="0"/>
          <w:marRight w:val="0"/>
          <w:marTop w:val="0"/>
          <w:marBottom w:val="0"/>
          <w:divBdr>
            <w:top w:val="none" w:sz="0" w:space="0" w:color="auto"/>
            <w:left w:val="none" w:sz="0" w:space="0" w:color="auto"/>
            <w:bottom w:val="none" w:sz="0" w:space="0" w:color="auto"/>
            <w:right w:val="none" w:sz="0" w:space="0" w:color="auto"/>
          </w:divBdr>
          <w:divsChild>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129397612">
          <w:marLeft w:val="0"/>
          <w:marRight w:val="0"/>
          <w:marTop w:val="0"/>
          <w:marBottom w:val="0"/>
          <w:divBdr>
            <w:top w:val="none" w:sz="0" w:space="0" w:color="auto"/>
            <w:left w:val="none" w:sz="0" w:space="0" w:color="auto"/>
            <w:bottom w:val="none" w:sz="0" w:space="0" w:color="auto"/>
            <w:right w:val="none" w:sz="0" w:space="0" w:color="auto"/>
          </w:divBdr>
          <w:divsChild>
            <w:div w:id="1904022424">
              <w:marLeft w:val="0"/>
              <w:marRight w:val="0"/>
              <w:marTop w:val="0"/>
              <w:marBottom w:val="0"/>
              <w:divBdr>
                <w:top w:val="none" w:sz="0" w:space="0" w:color="auto"/>
                <w:left w:val="none" w:sz="0" w:space="0" w:color="auto"/>
                <w:bottom w:val="none" w:sz="0" w:space="0" w:color="auto"/>
                <w:right w:val="none" w:sz="0" w:space="0" w:color="auto"/>
              </w:divBdr>
              <w:divsChild>
                <w:div w:id="1528518104">
                  <w:marLeft w:val="0"/>
                  <w:marRight w:val="0"/>
                  <w:marTop w:val="0"/>
                  <w:marBottom w:val="0"/>
                  <w:divBdr>
                    <w:top w:val="none" w:sz="0" w:space="0" w:color="auto"/>
                    <w:left w:val="none" w:sz="0" w:space="0" w:color="auto"/>
                    <w:bottom w:val="none" w:sz="0" w:space="0" w:color="auto"/>
                    <w:right w:val="none" w:sz="0" w:space="0" w:color="auto"/>
                  </w:divBdr>
                  <w:divsChild>
                    <w:div w:id="970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72860">
          <w:marLeft w:val="0"/>
          <w:marRight w:val="0"/>
          <w:marTop w:val="0"/>
          <w:marBottom w:val="0"/>
          <w:divBdr>
            <w:top w:val="none" w:sz="0" w:space="0" w:color="auto"/>
            <w:left w:val="none" w:sz="0" w:space="0" w:color="auto"/>
            <w:bottom w:val="none" w:sz="0" w:space="0" w:color="auto"/>
            <w:right w:val="none" w:sz="0" w:space="0" w:color="auto"/>
          </w:divBdr>
          <w:divsChild>
            <w:div w:id="1394814000">
              <w:marLeft w:val="0"/>
              <w:marRight w:val="0"/>
              <w:marTop w:val="0"/>
              <w:marBottom w:val="0"/>
              <w:divBdr>
                <w:top w:val="none" w:sz="0" w:space="0" w:color="auto"/>
                <w:left w:val="none" w:sz="0" w:space="0" w:color="auto"/>
                <w:bottom w:val="none" w:sz="0" w:space="0" w:color="auto"/>
                <w:right w:val="none" w:sz="0" w:space="0" w:color="auto"/>
              </w:divBdr>
              <w:divsChild>
                <w:div w:id="6866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6929">
          <w:marLeft w:val="0"/>
          <w:marRight w:val="0"/>
          <w:marTop w:val="0"/>
          <w:marBottom w:val="0"/>
          <w:divBdr>
            <w:top w:val="none" w:sz="0" w:space="0" w:color="auto"/>
            <w:left w:val="none" w:sz="0" w:space="0" w:color="auto"/>
            <w:bottom w:val="none" w:sz="0" w:space="0" w:color="auto"/>
            <w:right w:val="none" w:sz="0" w:space="0" w:color="auto"/>
          </w:divBdr>
        </w:div>
        <w:div w:id="1424498645">
          <w:marLeft w:val="0"/>
          <w:marRight w:val="0"/>
          <w:marTop w:val="0"/>
          <w:marBottom w:val="0"/>
          <w:divBdr>
            <w:top w:val="none" w:sz="0" w:space="0" w:color="auto"/>
            <w:left w:val="none" w:sz="0" w:space="0" w:color="auto"/>
            <w:bottom w:val="none" w:sz="0" w:space="0" w:color="auto"/>
            <w:right w:val="none" w:sz="0" w:space="0" w:color="auto"/>
          </w:divBdr>
          <w:divsChild>
            <w:div w:id="371921759">
              <w:marLeft w:val="0"/>
              <w:marRight w:val="0"/>
              <w:marTop w:val="0"/>
              <w:marBottom w:val="0"/>
              <w:divBdr>
                <w:top w:val="none" w:sz="0" w:space="0" w:color="auto"/>
                <w:left w:val="none" w:sz="0" w:space="0" w:color="auto"/>
                <w:bottom w:val="none" w:sz="0" w:space="0" w:color="auto"/>
                <w:right w:val="none" w:sz="0" w:space="0" w:color="auto"/>
              </w:divBdr>
              <w:divsChild>
                <w:div w:id="1511024451">
                  <w:marLeft w:val="0"/>
                  <w:marRight w:val="0"/>
                  <w:marTop w:val="0"/>
                  <w:marBottom w:val="0"/>
                  <w:divBdr>
                    <w:top w:val="none" w:sz="0" w:space="0" w:color="auto"/>
                    <w:left w:val="none" w:sz="0" w:space="0" w:color="auto"/>
                    <w:bottom w:val="none" w:sz="0" w:space="0" w:color="auto"/>
                    <w:right w:val="none" w:sz="0" w:space="0" w:color="auto"/>
                  </w:divBdr>
                  <w:divsChild>
                    <w:div w:id="100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090">
              <w:marLeft w:val="0"/>
              <w:marRight w:val="0"/>
              <w:marTop w:val="0"/>
              <w:marBottom w:val="0"/>
              <w:divBdr>
                <w:top w:val="none" w:sz="0" w:space="0" w:color="auto"/>
                <w:left w:val="none" w:sz="0" w:space="0" w:color="auto"/>
                <w:bottom w:val="none" w:sz="0" w:space="0" w:color="auto"/>
                <w:right w:val="none" w:sz="0" w:space="0" w:color="auto"/>
              </w:divBdr>
              <w:divsChild>
                <w:div w:id="10331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7442">
          <w:marLeft w:val="0"/>
          <w:marRight w:val="0"/>
          <w:marTop w:val="0"/>
          <w:marBottom w:val="0"/>
          <w:divBdr>
            <w:top w:val="none" w:sz="0" w:space="0" w:color="auto"/>
            <w:left w:val="none" w:sz="0" w:space="0" w:color="auto"/>
            <w:bottom w:val="none" w:sz="0" w:space="0" w:color="auto"/>
            <w:right w:val="none" w:sz="0" w:space="0" w:color="auto"/>
          </w:divBdr>
        </w:div>
        <w:div w:id="2083721461">
          <w:marLeft w:val="0"/>
          <w:marRight w:val="0"/>
          <w:marTop w:val="0"/>
          <w:marBottom w:val="0"/>
          <w:divBdr>
            <w:top w:val="none" w:sz="0" w:space="0" w:color="auto"/>
            <w:left w:val="none" w:sz="0" w:space="0" w:color="auto"/>
            <w:bottom w:val="none" w:sz="0" w:space="0" w:color="auto"/>
            <w:right w:val="none" w:sz="0" w:space="0" w:color="auto"/>
          </w:divBdr>
        </w:div>
        <w:div w:id="2124154433">
          <w:marLeft w:val="0"/>
          <w:marRight w:val="0"/>
          <w:marTop w:val="0"/>
          <w:marBottom w:val="0"/>
          <w:divBdr>
            <w:top w:val="none" w:sz="0" w:space="0" w:color="auto"/>
            <w:left w:val="none" w:sz="0" w:space="0" w:color="auto"/>
            <w:bottom w:val="none" w:sz="0" w:space="0" w:color="auto"/>
            <w:right w:val="none" w:sz="0" w:space="0" w:color="auto"/>
          </w:divBdr>
        </w:div>
      </w:divsChild>
    </w:div>
    <w:div w:id="1149521117">
      <w:bodyDiv w:val="1"/>
      <w:marLeft w:val="0"/>
      <w:marRight w:val="0"/>
      <w:marTop w:val="0"/>
      <w:marBottom w:val="0"/>
      <w:divBdr>
        <w:top w:val="none" w:sz="0" w:space="0" w:color="auto"/>
        <w:left w:val="none" w:sz="0" w:space="0" w:color="auto"/>
        <w:bottom w:val="none" w:sz="0" w:space="0" w:color="auto"/>
        <w:right w:val="none" w:sz="0" w:space="0" w:color="auto"/>
      </w:divBdr>
    </w:div>
    <w:div w:id="1241216375">
      <w:bodyDiv w:val="1"/>
      <w:marLeft w:val="0"/>
      <w:marRight w:val="0"/>
      <w:marTop w:val="0"/>
      <w:marBottom w:val="0"/>
      <w:divBdr>
        <w:top w:val="none" w:sz="0" w:space="0" w:color="auto"/>
        <w:left w:val="none" w:sz="0" w:space="0" w:color="auto"/>
        <w:bottom w:val="none" w:sz="0" w:space="0" w:color="auto"/>
        <w:right w:val="none" w:sz="0" w:space="0" w:color="auto"/>
      </w:divBdr>
      <w:divsChild>
        <w:div w:id="964700959">
          <w:marLeft w:val="0"/>
          <w:marRight w:val="0"/>
          <w:marTop w:val="0"/>
          <w:marBottom w:val="0"/>
          <w:divBdr>
            <w:top w:val="none" w:sz="0" w:space="0" w:color="auto"/>
            <w:left w:val="none" w:sz="0" w:space="0" w:color="auto"/>
            <w:bottom w:val="none" w:sz="0" w:space="0" w:color="auto"/>
            <w:right w:val="none" w:sz="0" w:space="0" w:color="auto"/>
          </w:divBdr>
        </w:div>
      </w:divsChild>
    </w:div>
    <w:div w:id="1939366655">
      <w:bodyDiv w:val="1"/>
      <w:marLeft w:val="0"/>
      <w:marRight w:val="0"/>
      <w:marTop w:val="0"/>
      <w:marBottom w:val="0"/>
      <w:divBdr>
        <w:top w:val="none" w:sz="0" w:space="0" w:color="auto"/>
        <w:left w:val="none" w:sz="0" w:space="0" w:color="auto"/>
        <w:bottom w:val="none" w:sz="0" w:space="0" w:color="auto"/>
        <w:right w:val="none" w:sz="0" w:space="0" w:color="auto"/>
      </w:divBdr>
      <w:divsChild>
        <w:div w:id="146122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reedlawyer.com" TargetMode="External"/><Relationship Id="rId299" Type="http://schemas.openxmlformats.org/officeDocument/2006/relationships/hyperlink" Target="http://www.probatemafia.com/2019-03-19-kunz-freed-candace-deposition-transcript-condensed-3-20-19/" TargetMode="External"/><Relationship Id="rId21" Type="http://schemas.openxmlformats.org/officeDocument/2006/relationships/hyperlink" Target="http://www.probatemafia.com/2005-01-06-p230-316-2005-restatement-of-trust/" TargetMode="External"/><Relationship Id="rId63" Type="http://schemas.openxmlformats.org/officeDocument/2006/relationships/hyperlink" Target="http://www.probatemafia.com/2005-01-06-p230-316-2005-restatement-of-trust/" TargetMode="External"/><Relationship Id="rId159" Type="http://schemas.openxmlformats.org/officeDocument/2006/relationships/hyperlink" Target="http://www.probatemafia.com/wp-admin/post.php?post=1765&amp;action=edit" TargetMode="External"/><Relationship Id="rId324" Type="http://schemas.openxmlformats.org/officeDocument/2006/relationships/hyperlink" Target="http://www.probatemafia.com/2021-04-19-appellees-brief/" TargetMode="External"/><Relationship Id="rId170" Type="http://schemas.openxmlformats.org/officeDocument/2006/relationships/hyperlink" Target="http://www.probatemafia.com/2013-01-29-hc-dist-ct-164-54564203-plaintiffs-original-petition/" TargetMode="External"/><Relationship Id="rId226" Type="http://schemas.openxmlformats.org/officeDocument/2006/relationships/hyperlink" Target="http://www.probatemafia.com/2013-08-08-case-4-12-cv-592-doc-62-report-of-special-master/" TargetMode="External"/><Relationship Id="rId268" Type="http://schemas.openxmlformats.org/officeDocument/2006/relationships/hyperlink" Target="http://www.probatemafia.com/2010-08-25-p193-229-8-25-10-qbd-can-before-signature-2/" TargetMode="External"/><Relationship Id="rId32" Type="http://schemas.openxmlformats.org/officeDocument/2006/relationships/hyperlink" Target="http://www.probatemafia.com/2010-11-17-freed-email-re-nelva-competence/" TargetMode="External"/><Relationship Id="rId74" Type="http://schemas.openxmlformats.org/officeDocument/2006/relationships/hyperlink" Target="http://www.probatemafia.com/2007-09-06-p444-445-2007-amendment-brunsting-family-living-trust/" TargetMode="External"/><Relationship Id="rId128" Type="http://schemas.openxmlformats.org/officeDocument/2006/relationships/hyperlink" Target="http://www.probatemafia.com/pages-2012-03-08-record-cd-noa-12-20164/" TargetMode="External"/><Relationship Id="rId335" Type="http://schemas.openxmlformats.org/officeDocument/2006/relationships/hyperlink" Target="http://www.probatemafia.com/wp-content/uploads/2021/03/Horstman-Frames_1-pdf.jpg" TargetMode="External"/><Relationship Id="rId5" Type="http://schemas.openxmlformats.org/officeDocument/2006/relationships/settings" Target="settings.xml"/><Relationship Id="rId181" Type="http://schemas.openxmlformats.org/officeDocument/2006/relationships/hyperlink" Target="https://en.wiktionary.org/wiki/entanglement" TargetMode="External"/><Relationship Id="rId237" Type="http://schemas.openxmlformats.org/officeDocument/2006/relationships/hyperlink" Target="http://www.probatemafia.com/2017-07-17-napa-judge-stepping-down-after-censure-for-theft/" TargetMode="External"/><Relationship Id="rId279" Type="http://schemas.openxmlformats.org/officeDocument/2006/relationships/hyperlink" Target="http://www.probatemafia.com/jill-young-chris-hanslik/" TargetMode="External"/><Relationship Id="rId43" Type="http://schemas.openxmlformats.org/officeDocument/2006/relationships/hyperlink" Target="http://web.archive.org/" TargetMode="External"/><Relationship Id="rId139" Type="http://schemas.openxmlformats.org/officeDocument/2006/relationships/hyperlink" Target="https://senate.texas.gov/av-archive.php" TargetMode="External"/><Relationship Id="rId290" Type="http://schemas.openxmlformats.org/officeDocument/2006/relationships/hyperlink" Target="http://www.probatemafia.com/2017-11-09-signed-order-to-pay-lester-2/" TargetMode="External"/><Relationship Id="rId304" Type="http://schemas.openxmlformats.org/officeDocument/2006/relationships/hyperlink" Target="http://www.probatemafia.com/2019-11-19-bill-of-review/" TargetMode="External"/><Relationship Id="rId85" Type="http://schemas.openxmlformats.org/officeDocument/2006/relationships/hyperlink" Target="http://www.freedlawyer.com" TargetMode="External"/><Relationship Id="rId150" Type="http://schemas.openxmlformats.org/officeDocument/2006/relationships/hyperlink" Target="http://www.probatemafia.com/2006-10-11-791072a-october-11-2006-texas-senate-hearing-on-jurisprudence/" TargetMode="External"/><Relationship Id="rId192" Type="http://schemas.openxmlformats.org/officeDocument/2006/relationships/hyperlink" Target="https://en.wiktionary.org/wiki/imbrogliare" TargetMode="External"/><Relationship Id="rId206" Type="http://schemas.openxmlformats.org/officeDocument/2006/relationships/hyperlink" Target="http://www.probatemafia.com/barratry/" TargetMode="External"/><Relationship Id="rId248" Type="http://schemas.openxmlformats.org/officeDocument/2006/relationships/hyperlink" Target="http://www.probatemafia.com/a-2014-06-05-case-412249-402-motion-to-enter-transfer-order-signed-by-butts-pbt-2014-184792/" TargetMode="External"/><Relationship Id="rId12" Type="http://schemas.openxmlformats.org/officeDocument/2006/relationships/hyperlink" Target="http://www.probatemafia.com/2002-02-21-fighting-the-probate-mafia/" TargetMode="External"/><Relationship Id="rId108" Type="http://schemas.openxmlformats.org/officeDocument/2006/relationships/hyperlink" Target="https://braillebluesdaddy.com/" TargetMode="External"/><Relationship Id="rId315" Type="http://schemas.openxmlformats.org/officeDocument/2006/relationships/hyperlink" Target="http://www.probatemafia.com/part-1_2021-01-03-roa-20-20566/" TargetMode="External"/><Relationship Id="rId54" Type="http://schemas.openxmlformats.org/officeDocument/2006/relationships/image" Target="media/image3.jpeg"/><Relationship Id="rId96" Type="http://schemas.openxmlformats.org/officeDocument/2006/relationships/hyperlink" Target="http://www.probatemafia.com/2005-01-06-p230-316-2005-restatement-of-trust/" TargetMode="External"/><Relationship Id="rId161" Type="http://schemas.openxmlformats.org/officeDocument/2006/relationships/hyperlink" Target="http://www.probatemafia.com/1964-01-27-the_baytown_sun_mon__jan_27__1964_/" TargetMode="External"/><Relationship Id="rId217" Type="http://schemas.openxmlformats.org/officeDocument/2006/relationships/hyperlink" Target="http://www.probatemafia.com/2012-04-03-will-of-nelva-brunsting/" TargetMode="External"/><Relationship Id="rId259" Type="http://schemas.openxmlformats.org/officeDocument/2006/relationships/hyperlink" Target="http://www.probatemafia.com/smiths-inc-v-sheffield/" TargetMode="External"/><Relationship Id="rId23" Type="http://schemas.openxmlformats.org/officeDocument/2006/relationships/hyperlink" Target="http://www.probatemafia.com/2008-07-01-july-1-2008-appointment-of-successor-trustees-3/" TargetMode="External"/><Relationship Id="rId119" Type="http://schemas.openxmlformats.org/officeDocument/2006/relationships/hyperlink" Target="http://www.probatemafia.com/2012-03-06-amy-affidavit-official-record/" TargetMode="External"/><Relationship Id="rId270" Type="http://schemas.openxmlformats.org/officeDocument/2006/relationships/hyperlink" Target="http://www.probatemafia.com/2015-07-13-case-412249-401-pbt-2015-227302-bayless-notice-of-hearing-august-3-2015-4/" TargetMode="External"/><Relationship Id="rId326" Type="http://schemas.openxmlformats.org/officeDocument/2006/relationships/hyperlink" Target="http://www.probatemafia.com/2010-11-17-freed-email-re-nelva-competence/" TargetMode="External"/><Relationship Id="rId65" Type="http://schemas.openxmlformats.org/officeDocument/2006/relationships/hyperlink" Target="http://www.freedlawyer.com" TargetMode="External"/><Relationship Id="rId130" Type="http://schemas.openxmlformats.org/officeDocument/2006/relationships/hyperlink" Target="http://www.probatemafia.com/2012-07-16-appellees-brief-12-20164/" TargetMode="External"/><Relationship Id="rId172" Type="http://schemas.openxmlformats.org/officeDocument/2006/relationships/hyperlink" Target="https://www.thompsoncoe.com/attorneys/?search%5Bletter%5D=R" TargetMode="External"/><Relationship Id="rId228" Type="http://schemas.openxmlformats.org/officeDocument/2006/relationships/hyperlink" Target="http://www.probatemafia.com/2013-09-03-case-4-12-cv-592-doc-84-transcript-hearing-on-masters-report-2/" TargetMode="External"/><Relationship Id="rId281" Type="http://schemas.openxmlformats.org/officeDocument/2006/relationships/hyperlink" Target="mailto:steve@mendellawfirm.com" TargetMode="External"/><Relationship Id="rId337" Type="http://schemas.openxmlformats.org/officeDocument/2006/relationships/hyperlink" Target="https://casetext.com/statute/united-states-code/title-28-judiciary-and-judicial-procedure/part-iv-jurisdiction-and-venue/chapter-85-district-courts-jurisdiction/section-1367-supplemental-jurisdiction" TargetMode="External"/><Relationship Id="rId34" Type="http://schemas.openxmlformats.org/officeDocument/2006/relationships/hyperlink" Target="http://www.freedlawyer.com" TargetMode="External"/><Relationship Id="rId76" Type="http://schemas.openxmlformats.org/officeDocument/2006/relationships/hyperlink" Target="http://www.probatemafia.com/2010-02-24-certificate-of-trust-2/" TargetMode="External"/><Relationship Id="rId141" Type="http://schemas.openxmlformats.org/officeDocument/2006/relationships/hyperlink" Target="http://www.probatemafia.com/2006-10-11-791067b-october-11-2006-texas-senate-hearing-on-jurisprudence/" TargetMode="External"/><Relationship Id="rId7" Type="http://schemas.openxmlformats.org/officeDocument/2006/relationships/footnotes" Target="footnotes.xml"/><Relationship Id="rId183" Type="http://schemas.openxmlformats.org/officeDocument/2006/relationships/hyperlink" Target="https://en.wiktionary.org/wiki/im-" TargetMode="External"/><Relationship Id="rId239" Type="http://schemas.openxmlformats.org/officeDocument/2006/relationships/image" Target="media/image9.jpeg"/><Relationship Id="rId250" Type="http://schemas.openxmlformats.org/officeDocument/2006/relationships/hyperlink" Target="http://www.probatemafia.com/a-2014-06-05-case-412249-402-motion-to-enter-transfer-order-signed-by-butts-pbt-2014-184792/" TargetMode="External"/><Relationship Id="rId292" Type="http://schemas.openxmlformats.org/officeDocument/2006/relationships/hyperlink" Target="http://www.probatemafia.com/2010-08-25-p193-229-8-25-10-qbd-can-before-signature-3/" TargetMode="External"/><Relationship Id="rId306" Type="http://schemas.openxmlformats.org/officeDocument/2006/relationships/hyperlink" Target="http://www.probatemafia.com/dec-16-2019-hawes-v-peden/" TargetMode="External"/><Relationship Id="rId45" Type="http://schemas.openxmlformats.org/officeDocument/2006/relationships/hyperlink" Target="http://www.probatemafia.com/2007-06-26-questions-allegations-surround-texas-probate-courts-houston-chronicle/" TargetMode="External"/><Relationship Id="rId87" Type="http://schemas.openxmlformats.org/officeDocument/2006/relationships/hyperlink" Target="http://www.freedlawyer.com" TargetMode="External"/><Relationship Id="rId110" Type="http://schemas.openxmlformats.org/officeDocument/2006/relationships/hyperlink" Target="http://www.probatemafia.com/2012-02-27-case-412-cv-592-curtis-original-federal-complaint/" TargetMode="External"/><Relationship Id="rId152" Type="http://schemas.openxmlformats.org/officeDocument/2006/relationships/hyperlink" Target="http://www.probatemafia.com/2006-10-11-robert-alpert-texas-senate-hearing-on-jurisprudence/" TargetMode="External"/><Relationship Id="rId194" Type="http://schemas.openxmlformats.org/officeDocument/2006/relationships/hyperlink" Target="https://en.wikipedia.org/wiki/French_language" TargetMode="External"/><Relationship Id="rId208" Type="http://schemas.openxmlformats.org/officeDocument/2006/relationships/image" Target="media/image8.png"/><Relationship Id="rId261" Type="http://schemas.openxmlformats.org/officeDocument/2006/relationships/hyperlink" Target="https://www.collinsdictionary.com/us/dictionary/english/indispensable" TargetMode="External"/><Relationship Id="rId14" Type="http://schemas.openxmlformats.org/officeDocument/2006/relationships/hyperlink" Target="http://www.probatemafia.com/2016-07-05-case-4-16-cv-01969-harris-county-rico_complaint-doc-1/" TargetMode="External"/><Relationship Id="rId35" Type="http://schemas.openxmlformats.org/officeDocument/2006/relationships/hyperlink" Target="http://www.probatemafia.com/2005-01-06-p230-316-2005-restatement-of-trust/" TargetMode="External"/><Relationship Id="rId56" Type="http://schemas.openxmlformats.org/officeDocument/2006/relationships/image" Target="media/image4.jpeg"/><Relationship Id="rId77" Type="http://schemas.openxmlformats.org/officeDocument/2006/relationships/hyperlink" Target="http://www.probatemafia.com/2010-06-15-qualified-beneficiary-designation-qbd-2/" TargetMode="External"/><Relationship Id="rId100" Type="http://schemas.openxmlformats.org/officeDocument/2006/relationships/hyperlink" Target="http://www.probatemafia.com/2010-12-21-p447-452-appointment-of-successor-trustees/" TargetMode="External"/><Relationship Id="rId282" Type="http://schemas.openxmlformats.org/officeDocument/2006/relationships/hyperlink" Target="mailto:nspielman@grifmatlaw.com" TargetMode="External"/><Relationship Id="rId317" Type="http://schemas.openxmlformats.org/officeDocument/2006/relationships/hyperlink" Target="http://www.probatemafia.com/part-3_2021-01-03-roa-20-20566/" TargetMode="External"/><Relationship Id="rId338" Type="http://schemas.openxmlformats.org/officeDocument/2006/relationships/hyperlink" Target="https://casetext.com/statute/united-states-code/title-28-judiciary-and-judicial-procedure/part-iv-jurisdiction-and-venue/chapter-85-district-courts-jurisdiction/section-1367-supplemental-jurisdiction" TargetMode="External"/><Relationship Id="rId8" Type="http://schemas.openxmlformats.org/officeDocument/2006/relationships/endnotes" Target="endnotes.xml"/><Relationship Id="rId98" Type="http://schemas.openxmlformats.org/officeDocument/2006/relationships/hyperlink" Target="http://www.probatemafia.com/1999-munson-mcsei/" TargetMode="External"/><Relationship Id="rId121" Type="http://schemas.openxmlformats.org/officeDocument/2006/relationships/hyperlink" Target="http://www.probatemafia.com/2012-06-11-appellants-opening-brief-on-appeal_12-20164/" TargetMode="External"/><Relationship Id="rId142" Type="http://schemas.openxmlformats.org/officeDocument/2006/relationships/hyperlink" Target="http://www.probatemafia.com/2006-10-11-791068a-october-11-2006-texas-senate-hearing-on-jurisprudence/" TargetMode="External"/><Relationship Id="rId163" Type="http://schemas.openxmlformats.org/officeDocument/2006/relationships/hyperlink" Target="http://www.probatemafia.com/1977-09-24-abilene_reporter_news_sat__sep_24__1977_/" TargetMode="External"/><Relationship Id="rId184" Type="http://schemas.openxmlformats.org/officeDocument/2006/relationships/hyperlink" Target="https://en.wiktionary.org/wiki/in-" TargetMode="External"/><Relationship Id="rId219" Type="http://schemas.openxmlformats.org/officeDocument/2006/relationships/hyperlink" Target="http://www.probatemafia.com/2013-04-05-order-approving-inventory-appraisement-and-list-of-claims/" TargetMode="External"/><Relationship Id="rId230" Type="http://schemas.openxmlformats.org/officeDocument/2006/relationships/hyperlink" Target="http://www.probatemafia.com/2013-09-03-case-4-12-cv-592-doc-84-transcript-hearing-on-masters-report-2/" TargetMode="External"/><Relationship Id="rId251" Type="http://schemas.openxmlformats.org/officeDocument/2006/relationships/hyperlink" Target="https://www.mendellawfirm.com/" TargetMode="External"/><Relationship Id="rId25" Type="http://schemas.openxmlformats.org/officeDocument/2006/relationships/hyperlink" Target="http://www.probatemafia.com/2010-02-24-certificate-of-trust-2/" TargetMode="External"/><Relationship Id="rId46" Type="http://schemas.openxmlformats.org/officeDocument/2006/relationships/hyperlink" Target="http://www.probatemafia.com/2007-07-05-email-carl-judge-and-lawyers-should-be-horse-whipped/" TargetMode="External"/><Relationship Id="rId67" Type="http://schemas.openxmlformats.org/officeDocument/2006/relationships/hyperlink" Target="http://www.probatemafia.com/2005-01-06-p230-316-2005-restatement-of-trust/" TargetMode="External"/><Relationship Id="rId272" Type="http://schemas.openxmlformats.org/officeDocument/2006/relationships/hyperlink" Target="http://www.probatemafia.com/2015-07-13-case-412249-401-curtis-response-to-no-evidence-motion-pbt-2015-227757-2/" TargetMode="External"/><Relationship Id="rId293" Type="http://schemas.openxmlformats.org/officeDocument/2006/relationships/hyperlink" Target="http://www.probatemafia.com/2010-08-25-p407-443-8-25-10-qbd-on-the-line-4/" TargetMode="External"/><Relationship Id="rId307" Type="http://schemas.openxmlformats.org/officeDocument/2006/relationships/hyperlink" Target="https://casetext.com/case/hawes-v-peden?q=&amp;p=1&amp;tab=keyword&amp;jxs=tx&amp;sort=relevance&amp;type=case" TargetMode="External"/><Relationship Id="rId328" Type="http://schemas.openxmlformats.org/officeDocument/2006/relationships/hyperlink" Target="http://www.probatemafia.com/2013-01-09-curtis-v-brunsting_-704-f-3d-406-lexis-3/" TargetMode="External"/><Relationship Id="rId88" Type="http://schemas.openxmlformats.org/officeDocument/2006/relationships/hyperlink" Target="http://www.freedlawyer.com" TargetMode="External"/><Relationship Id="rId111" Type="http://schemas.openxmlformats.org/officeDocument/2006/relationships/hyperlink" Target="http://www.probatemafia.com/2010-10-25-candy-to-carole-aa-will-do-anything-they-can-to-cut-everyone-else-out/" TargetMode="External"/><Relationship Id="rId132" Type="http://schemas.openxmlformats.org/officeDocument/2006/relationships/hyperlink" Target="http://www.freedlawyer.com/" TargetMode="External"/><Relationship Id="rId153" Type="http://schemas.openxmlformats.org/officeDocument/2006/relationships/hyperlink" Target="http://www.probatemafia.com/wp-admin/post.php?post=1759&amp;action=edit" TargetMode="External"/><Relationship Id="rId174" Type="http://schemas.openxmlformats.org/officeDocument/2006/relationships/hyperlink" Target="https://www.baylessstokes.com/" TargetMode="External"/><Relationship Id="rId195" Type="http://schemas.openxmlformats.org/officeDocument/2006/relationships/hyperlink" Target="https://en.wiktionary.org/wiki/embrouiller" TargetMode="External"/><Relationship Id="rId209" Type="http://schemas.openxmlformats.org/officeDocument/2006/relationships/hyperlink" Target="http://www.probatemafia.com/2016-09-27-comstock-motion-in-dexel179126614293/" TargetMode="External"/><Relationship Id="rId220" Type="http://schemas.openxmlformats.org/officeDocument/2006/relationships/hyperlink" Target="http://www.probatemafia.com/roa-20-20566-613-632/" TargetMode="External"/><Relationship Id="rId241" Type="http://schemas.openxmlformats.org/officeDocument/2006/relationships/hyperlink" Target="http://www.probatemafia.com/11-9-2014-motion-to-remand-from-federal-court-to-probate/" TargetMode="External"/><Relationship Id="rId15" Type="http://schemas.openxmlformats.org/officeDocument/2006/relationships/hyperlink" Target="http://www.probatemafia.com/2020-05-11-stone-v-trump/" TargetMode="External"/><Relationship Id="rId36" Type="http://schemas.openxmlformats.org/officeDocument/2006/relationships/hyperlink" Target="http://www.probatemafia.com/how-to-steal-your-family-inheritance-2/" TargetMode="External"/><Relationship Id="rId57" Type="http://schemas.openxmlformats.org/officeDocument/2006/relationships/hyperlink" Target="http://www.probatemafia.com/1996-original-brunsting-family-living-trust-2/" TargetMode="External"/><Relationship Id="rId262" Type="http://schemas.openxmlformats.org/officeDocument/2006/relationships/hyperlink" Target="http://www.probatemafia.com/2014-02-11-hannah-petition-for-writ-of-mandamus-filed/" TargetMode="External"/><Relationship Id="rId283" Type="http://schemas.openxmlformats.org/officeDocument/2006/relationships/hyperlink" Target="http://www.probatemafia.com/2002-02-21-fighting-the-probate-mafia/" TargetMode="External"/><Relationship Id="rId318" Type="http://schemas.openxmlformats.org/officeDocument/2006/relationships/hyperlink" Target="http://www.probatemafia.com/feb-1-2021-mortensen-v-villegas/" TargetMode="External"/><Relationship Id="rId339" Type="http://schemas.openxmlformats.org/officeDocument/2006/relationships/hyperlink" Target="https://casetext.com/case/state-nat-ins-co-inc-v-yates" TargetMode="External"/><Relationship Id="rId78" Type="http://schemas.openxmlformats.org/officeDocument/2006/relationships/hyperlink" Target="http://www.probatemafia.com/2005-01-06-p230-316-2005-restatement-of-trust/" TargetMode="External"/><Relationship Id="rId99" Type="http://schemas.openxmlformats.org/officeDocument/2006/relationships/hyperlink" Target="http://www.probatemafia.com/2010-12-21-resignation-of-original-trustee-vf-000207-251-vf-906-915/" TargetMode="External"/><Relationship Id="rId101" Type="http://schemas.openxmlformats.org/officeDocument/2006/relationships/hyperlink" Target="http://www.probatemafia.com/2010-12-21-certificate-of-trust-survivor-vf-000207-251/" TargetMode="External"/><Relationship Id="rId122" Type="http://schemas.openxmlformats.org/officeDocument/2006/relationships/hyperlink" Target="http://www.probatemafia.com/2012-07-16-appellees-brief-12-20164/" TargetMode="External"/><Relationship Id="rId143" Type="http://schemas.openxmlformats.org/officeDocument/2006/relationships/hyperlink" Target="http://www.probatemafia.com/2006-10-11-791068b-october-11-2006-texas-senate-hearing-on-jurisprudence/" TargetMode="External"/><Relationship Id="rId164" Type="http://schemas.openxmlformats.org/officeDocument/2006/relationships/hyperlink" Target="http://www.probatemafia.com/1887-09-22-jp-gormanthe_austin_weekly_statesman_thu__sep_22__1887_/" TargetMode="External"/><Relationship Id="rId185" Type="http://schemas.openxmlformats.org/officeDocument/2006/relationships/hyperlink" Target="https://en.wiktionary.org/wiki/derivation" TargetMode="External"/><Relationship Id="rId9" Type="http://schemas.openxmlformats.org/officeDocument/2006/relationships/hyperlink" Target="http://www.probatemafia.com/the-chalupowski-fleecing/" TargetMode="External"/><Relationship Id="rId210" Type="http://schemas.openxmlformats.org/officeDocument/2006/relationships/hyperlink" Target="http://www.probatemafia.com/texas-disciplinary-rules-of-professional-conduct/" TargetMode="External"/><Relationship Id="rId26" Type="http://schemas.openxmlformats.org/officeDocument/2006/relationships/hyperlink" Target="http://www.probatemafia.com/2010-06-15-qualified-beneficiary-designation-qbd-2/" TargetMode="External"/><Relationship Id="rId231" Type="http://schemas.openxmlformats.org/officeDocument/2006/relationships/hyperlink" Target="https://www.urbandictionary.com/define.php?term=stupulous" TargetMode="External"/><Relationship Id="rId252" Type="http://schemas.openxmlformats.org/officeDocument/2006/relationships/image" Target="media/image11.jpeg"/><Relationship Id="rId273" Type="http://schemas.openxmlformats.org/officeDocument/2006/relationships/hyperlink" Target="http://www.probatemafia.com/2015-02-20-case-412249-401-agreed-docket-control-order/" TargetMode="External"/><Relationship Id="rId294" Type="http://schemas.openxmlformats.org/officeDocument/2006/relationships/hyperlink" Target="http://www.probatemafia.com/2010-08-25-p156-192-8-25-10-qbd-above-the-line-3/" TargetMode="External"/><Relationship Id="rId308" Type="http://schemas.openxmlformats.org/officeDocument/2006/relationships/hyperlink" Target="http://www.probatemafia.com/in-re-hannah/" TargetMode="External"/><Relationship Id="rId329" Type="http://schemas.openxmlformats.org/officeDocument/2006/relationships/hyperlink" Target="https://www.mendellawfirm.com/" TargetMode="External"/><Relationship Id="rId47" Type="http://schemas.openxmlformats.org/officeDocument/2006/relationships/hyperlink" Target="http://www.probatemafia.com/2007-04-05-nelva-email_to-anita-divided-equally/" TargetMode="External"/><Relationship Id="rId68" Type="http://schemas.openxmlformats.org/officeDocument/2006/relationships/hyperlink" Target="http://www.probatemafia.com/2008-06-09-elmer-incompetent/" TargetMode="External"/><Relationship Id="rId89" Type="http://schemas.openxmlformats.org/officeDocument/2006/relationships/hyperlink" Target="http://www.probatemafia.com/2010-12-21-resignation-of-original-trustee-vf-000207-251-vf-906-915-3/" TargetMode="External"/><Relationship Id="rId112" Type="http://schemas.openxmlformats.org/officeDocument/2006/relationships/image" Target="media/image5.png"/><Relationship Id="rId133" Type="http://schemas.openxmlformats.org/officeDocument/2006/relationships/hyperlink" Target="http://www.probatemafia.com/2019-03-19-kunz-freed-candace-deposition-transcript-condensed-3-20-19/" TargetMode="External"/><Relationship Id="rId154" Type="http://schemas.openxmlformats.org/officeDocument/2006/relationships/hyperlink" Target="http://www.probatemafia.com/wp-admin/post.php?post=1760&amp;action=edit" TargetMode="External"/><Relationship Id="rId175" Type="http://schemas.openxmlformats.org/officeDocument/2006/relationships/hyperlink" Target="http://www.probatemafia.com/texas-estates-codes/" TargetMode="External"/><Relationship Id="rId340" Type="http://schemas.openxmlformats.org/officeDocument/2006/relationships/hyperlink" Target="http://www.probatemafia.com/part-2_2021-01-03-roa-20-20566/" TargetMode="External"/><Relationship Id="rId196" Type="http://schemas.openxmlformats.org/officeDocument/2006/relationships/hyperlink" Target="https://en.wiktionary.org/wiki/embroil" TargetMode="External"/><Relationship Id="rId200" Type="http://schemas.openxmlformats.org/officeDocument/2006/relationships/hyperlink" Target="https://en.wiktionary.org/wiki/en-" TargetMode="External"/><Relationship Id="rId16" Type="http://schemas.openxmlformats.org/officeDocument/2006/relationships/hyperlink" Target="https://www.justice.gov/usao-ndtx/pr/sixteen-individuals-charged-60-million-medicare-fraud-scheme" TargetMode="External"/><Relationship Id="rId221" Type="http://schemas.openxmlformats.org/officeDocument/2006/relationships/hyperlink" Target="http://www.probatemafia.com/2013-04-09-case-412249-401-pbt-2013-115617-bayless-original-petition/" TargetMode="External"/><Relationship Id="rId242" Type="http://schemas.openxmlformats.org/officeDocument/2006/relationships/hyperlink" Target="http://www.probatemafia.com/2014-05-28-case-412249-402-motion-to-enter-transfer-order-signed-by-butts-pbt-2014-184792-2/" TargetMode="External"/><Relationship Id="rId263" Type="http://schemas.openxmlformats.org/officeDocument/2006/relationships/hyperlink" Target="http://www.probatemafia.com/in-re-hannah/" TargetMode="External"/><Relationship Id="rId284" Type="http://schemas.openxmlformats.org/officeDocument/2006/relationships/hyperlink" Target="http://www.probatemafia.com/pages-1-1673-from-2017-06-27-roa-17-20360-curtis-v-kunz-freed/" TargetMode="External"/><Relationship Id="rId319" Type="http://schemas.openxmlformats.org/officeDocument/2006/relationships/hyperlink" Target="http://www.probatemafia.com/2021-02-11-appellants-opening-brief-on-appeal-20-20566/" TargetMode="External"/><Relationship Id="rId37" Type="http://schemas.openxmlformats.org/officeDocument/2006/relationships/image" Target="media/image2.png"/><Relationship Id="rId58" Type="http://schemas.openxmlformats.org/officeDocument/2006/relationships/hyperlink" Target="http://www.probatemafia.com/1999-04-30-first-amendment-re-anita-100k-4/" TargetMode="External"/><Relationship Id="rId79" Type="http://schemas.openxmlformats.org/officeDocument/2006/relationships/hyperlink" Target="http://www.probatemafia.com/2010-11-01-nelva-hand-written-note/" TargetMode="External"/><Relationship Id="rId102" Type="http://schemas.openxmlformats.org/officeDocument/2006/relationships/hyperlink" Target="http://www.probatemafia.com/2010-08-25-qbd-signature-above-the-line/" TargetMode="External"/><Relationship Id="rId123" Type="http://schemas.openxmlformats.org/officeDocument/2006/relationships/hyperlink" Target="http://www.probatemafia.com/2012-08-02-12-20164-appellants-reply-brief/" TargetMode="External"/><Relationship Id="rId144" Type="http://schemas.openxmlformats.org/officeDocument/2006/relationships/hyperlink" Target="http://www.probatemafia.com/2006-10-11-791069a-october-11-2006-texas-senate-hearing-on-jurisprudence/" TargetMode="External"/><Relationship Id="rId330" Type="http://schemas.openxmlformats.org/officeDocument/2006/relationships/hyperlink" Target="http://www.probatemafia.com/2021-06-04-request-for-submission-date-412249-404-bill-of-review/" TargetMode="External"/><Relationship Id="rId90" Type="http://schemas.openxmlformats.org/officeDocument/2006/relationships/hyperlink" Target="http://www.probatemafia.com/2010-12-21-p447-452-appointment-of-successor-trustees-3/" TargetMode="External"/><Relationship Id="rId165" Type="http://schemas.openxmlformats.org/officeDocument/2006/relationships/hyperlink" Target="https://stopguardianabuse.org/" TargetMode="External"/><Relationship Id="rId186" Type="http://schemas.openxmlformats.org/officeDocument/2006/relationships/hyperlink" Target="https://en.wiktionary.org/wiki/broglio" TargetMode="External"/><Relationship Id="rId211" Type="http://schemas.openxmlformats.org/officeDocument/2006/relationships/hyperlink" Target="https://www.baylessstokes.com/" TargetMode="External"/><Relationship Id="rId232" Type="http://schemas.openxmlformats.org/officeDocument/2006/relationships/hyperlink" Target="http://www.probatemafia.com/2013-04-09-case-412249-401-pbt-2013-115617-bayless-original-petition/" TargetMode="External"/><Relationship Id="rId253" Type="http://schemas.openxmlformats.org/officeDocument/2006/relationships/image" Target="media/image12.jpeg"/><Relationship Id="rId274" Type="http://schemas.openxmlformats.org/officeDocument/2006/relationships/hyperlink" Target="http://www.probatemafia.com/2015-02-20-case-412249-401-agreed-docket-control-order/" TargetMode="External"/><Relationship Id="rId295" Type="http://schemas.openxmlformats.org/officeDocument/2006/relationships/hyperlink" Target="http://www.probatemafia.com/2010-12-21-resignation-of-original-trustee-vf-000207-251-vf-906-915/" TargetMode="External"/><Relationship Id="rId309" Type="http://schemas.openxmlformats.org/officeDocument/2006/relationships/hyperlink" Target="http://www.probatemafia.com/feb-1-2021-mortensen-v-villegas/" TargetMode="External"/><Relationship Id="rId27" Type="http://schemas.openxmlformats.org/officeDocument/2006/relationships/hyperlink" Target="http://www.probatemafia.com/2010-08-25-p193-229-8-25-10-qbd-can-before-signature-3/" TargetMode="External"/><Relationship Id="rId48" Type="http://schemas.openxmlformats.org/officeDocument/2006/relationships/hyperlink" Target="http://www.probatemafia.com/2007-08-03-nelva-email_to-amy-candy-to-be-co-trustee-divided-equally/" TargetMode="External"/><Relationship Id="rId69" Type="http://schemas.openxmlformats.org/officeDocument/2006/relationships/hyperlink" Target="http://www.probatemafia.com/2008-07-01-july-1-2008-appointment-of-successor-trustees-3/" TargetMode="External"/><Relationship Id="rId113" Type="http://schemas.openxmlformats.org/officeDocument/2006/relationships/hyperlink" Target="https://www.texasbar.com/AM/Template.cfm?Section=Find_A_Lawyer&amp;template=/Customsource/MemberDirectory/MemberDirectoryDetail.cfm&amp;ContactID=177981" TargetMode="External"/><Relationship Id="rId134" Type="http://schemas.openxmlformats.org/officeDocument/2006/relationships/hyperlink" Target="http://www.probatemafia.com/2012-08-02-12-20164-appellants-reply-brief/" TargetMode="External"/><Relationship Id="rId320" Type="http://schemas.openxmlformats.org/officeDocument/2006/relationships/hyperlink" Target="http://www.probatemafia.com/2021-03-05-settlement-accounting-png2/" TargetMode="External"/><Relationship Id="rId80" Type="http://schemas.openxmlformats.org/officeDocument/2006/relationships/hyperlink" Target="http://www.Freedlawyer.com" TargetMode="External"/><Relationship Id="rId155" Type="http://schemas.openxmlformats.org/officeDocument/2006/relationships/hyperlink" Target="http://www.probatemafia.com/wp-admin/post.php?post=1761&amp;action=edit" TargetMode="External"/><Relationship Id="rId176" Type="http://schemas.openxmlformats.org/officeDocument/2006/relationships/hyperlink" Target="https://www.baylessstokes.com/" TargetMode="External"/><Relationship Id="rId197" Type="http://schemas.openxmlformats.org/officeDocument/2006/relationships/hyperlink" Target="https://en.wiktionary.org/wiki/muddle" TargetMode="External"/><Relationship Id="rId341" Type="http://schemas.openxmlformats.org/officeDocument/2006/relationships/hyperlink" Target="https://www.baylessstokes.com/" TargetMode="External"/><Relationship Id="rId201" Type="http://schemas.openxmlformats.org/officeDocument/2006/relationships/hyperlink" Target="https://en.wiktionary.org/wiki/en-" TargetMode="External"/><Relationship Id="rId222" Type="http://schemas.openxmlformats.org/officeDocument/2006/relationships/hyperlink" Target="http://www.probatemafia.com/2013-04-09-case-412249-401-pbt-2013-115617-bayless-original-petition/" TargetMode="External"/><Relationship Id="rId243" Type="http://schemas.openxmlformats.org/officeDocument/2006/relationships/hyperlink" Target="http://www.probatemafia.com/2015-01-27-case-412249-ostrom-second-amended-petition-in-probate/" TargetMode="External"/><Relationship Id="rId264" Type="http://schemas.openxmlformats.org/officeDocument/2006/relationships/hyperlink" Target="http://www.probatemafia.com/2015-02-20-case-412249-401-agreed-docket-control-order/" TargetMode="External"/><Relationship Id="rId285" Type="http://schemas.openxmlformats.org/officeDocument/2006/relationships/hyperlink" Target="http://www.probatemafia.com/wp-admin/post.php?post=1445&amp;action=edit" TargetMode="External"/><Relationship Id="rId17" Type="http://schemas.openxmlformats.org/officeDocument/2006/relationships/hyperlink" Target="http://www.probatemafia.com/modernising-the-law-on-oaths-affirmations/" TargetMode="External"/><Relationship Id="rId38" Type="http://schemas.openxmlformats.org/officeDocument/2006/relationships/hyperlink" Target="https://www.thewilliamsgroup.org/" TargetMode="External"/><Relationship Id="rId59" Type="http://schemas.openxmlformats.org/officeDocument/2006/relationships/hyperlink" Target="http://www.probatemafia.com/2001-06-05-second-amendment-to-1996-trust-vf-000865-000874-4/" TargetMode="External"/><Relationship Id="rId103" Type="http://schemas.openxmlformats.org/officeDocument/2006/relationships/hyperlink" Target="http://www.probatemafia.com/2010-08-25-qbd-signature-on-the-line/" TargetMode="External"/><Relationship Id="rId124" Type="http://schemas.openxmlformats.org/officeDocument/2006/relationships/hyperlink" Target="https://www.baylessstokes.com/" TargetMode="External"/><Relationship Id="rId310" Type="http://schemas.openxmlformats.org/officeDocument/2006/relationships/hyperlink" Target="http://www.probatemafia.com/in-re-hannah/" TargetMode="External"/><Relationship Id="rId70" Type="http://schemas.openxmlformats.org/officeDocument/2006/relationships/hyperlink" Target="http://www.probatemafia.com/2005-01-06-p230-316-2005-restatement-of-trust/" TargetMode="External"/><Relationship Id="rId91" Type="http://schemas.openxmlformats.org/officeDocument/2006/relationships/hyperlink" Target="http://www.probatemafia.com/2010-12-21-resignation-of-original-trustee-vf-000207-251-vf-906-915/" TargetMode="External"/><Relationship Id="rId145" Type="http://schemas.openxmlformats.org/officeDocument/2006/relationships/hyperlink" Target="http://www.probatemafia.com/2006-10-11-791069b-october-11-2006-texas-senate-hearing-on-jurisprudence/" TargetMode="External"/><Relationship Id="rId166" Type="http://schemas.openxmlformats.org/officeDocument/2006/relationships/hyperlink" Target="https://stopguardianabuse.org/victims/" TargetMode="External"/><Relationship Id="rId187" Type="http://schemas.openxmlformats.org/officeDocument/2006/relationships/hyperlink" Target="https://en.wiktionary.org/wiki/confusion" TargetMode="External"/><Relationship Id="rId331" Type="http://schemas.openxmlformats.org/officeDocument/2006/relationships/hyperlink" Target="http://www.probatemafia.com/2021-06-29-412249-404-carls-original-answer-2/" TargetMode="External"/><Relationship Id="rId1" Type="http://schemas.openxmlformats.org/officeDocument/2006/relationships/customXml" Target="../customXml/item1.xml"/><Relationship Id="rId212" Type="http://schemas.openxmlformats.org/officeDocument/2006/relationships/hyperlink" Target="http://www.probatemafia.com/2013-04-04-case-412248-order-approving-inventory/" TargetMode="External"/><Relationship Id="rId233" Type="http://schemas.openxmlformats.org/officeDocument/2006/relationships/hyperlink" Target="http://www.probatemafia.com/feb-1-2021-mortensen-v-villegas/" TargetMode="External"/><Relationship Id="rId254" Type="http://schemas.openxmlformats.org/officeDocument/2006/relationships/hyperlink" Target="http://www.grifmatlaw.com/Attorneys/" TargetMode="External"/><Relationship Id="rId28" Type="http://schemas.openxmlformats.org/officeDocument/2006/relationships/hyperlink" Target="http://www.probatemafia.com/2010-08-25-p407-443-8-25-10-qbd-on-the-line-4/" TargetMode="External"/><Relationship Id="rId49" Type="http://schemas.openxmlformats.org/officeDocument/2006/relationships/hyperlink" Target="http://www.probatemafia.com/2008-04-04-nelva-email_to-candy-divided-equally_tuesday-march-04-2008/" TargetMode="External"/><Relationship Id="rId114" Type="http://schemas.openxmlformats.org/officeDocument/2006/relationships/hyperlink" Target="http://www.probatemafia.com/staff-attorney-at-vacek/" TargetMode="External"/><Relationship Id="rId275" Type="http://schemas.openxmlformats.org/officeDocument/2006/relationships/hyperlink" Target="http://www.probatemafia.com/brunsting-5836/" TargetMode="External"/><Relationship Id="rId296" Type="http://schemas.openxmlformats.org/officeDocument/2006/relationships/hyperlink" Target="http://www.probatemafia.com/2010-12-21-p447-452-appointment-of-successor-trustees/" TargetMode="External"/><Relationship Id="rId300" Type="http://schemas.openxmlformats.org/officeDocument/2006/relationships/hyperlink" Target="http://www.probatemafia.com/2019-06-28-hearing-transcript_markup/" TargetMode="External"/><Relationship Id="rId60" Type="http://schemas.openxmlformats.org/officeDocument/2006/relationships/hyperlink" Target="http://www.probatemafia.com/2005-01-06-p230-316-2005-restatement-of-trust/" TargetMode="External"/><Relationship Id="rId81" Type="http://schemas.openxmlformats.org/officeDocument/2006/relationships/hyperlink" Target="http://www.probatemafia.com/2010-07-30-freed-notes-anita-called-change-the-trust-pbt-2015-258999-2-2/" TargetMode="External"/><Relationship Id="rId135" Type="http://schemas.openxmlformats.org/officeDocument/2006/relationships/hyperlink" Target="http://baylessstokes.com" TargetMode="External"/><Relationship Id="rId156" Type="http://schemas.openxmlformats.org/officeDocument/2006/relationships/hyperlink" Target="http://www.probatemafia.com/wp-admin/post.php?post=1762&amp;action=edit" TargetMode="External"/><Relationship Id="rId177" Type="http://schemas.openxmlformats.org/officeDocument/2006/relationships/hyperlink" Target="https://www.baylessstokes.com/" TargetMode="External"/><Relationship Id="rId198" Type="http://schemas.openxmlformats.org/officeDocument/2006/relationships/hyperlink" Target="https://en.wiktionary.org/wiki/em-" TargetMode="External"/><Relationship Id="rId321" Type="http://schemas.openxmlformats.org/officeDocument/2006/relationships/hyperlink" Target="http://www.probatemafia.com/2021-03-29-brunsting-trustee-counter-offer/" TargetMode="External"/><Relationship Id="rId342" Type="http://schemas.openxmlformats.org/officeDocument/2006/relationships/hyperlink" Target="https://www.baylessstokes.com/" TargetMode="External"/><Relationship Id="rId202" Type="http://schemas.openxmlformats.org/officeDocument/2006/relationships/hyperlink" Target="https://en.wiktionary.org/wiki/caused" TargetMode="External"/><Relationship Id="rId223" Type="http://schemas.openxmlformats.org/officeDocument/2006/relationships/hyperlink" Target="http://www.probatemafia.com/in-re-hannah/" TargetMode="External"/><Relationship Id="rId244" Type="http://schemas.openxmlformats.org/officeDocument/2006/relationships/hyperlink" Target="http://www.probatemafia.com/2014-02-11-hannah-petition-for-writ-of-mandamus-filed/" TargetMode="External"/><Relationship Id="rId18" Type="http://schemas.openxmlformats.org/officeDocument/2006/relationships/hyperlink" Target="http://www.probatemafia.com/1996-original-brunsting-family-living-trust-2/" TargetMode="External"/><Relationship Id="rId39" Type="http://schemas.openxmlformats.org/officeDocument/2006/relationships/hyperlink" Target="http://www.probatemafia.com/how-to-steal-your-family-inheritance-2/" TargetMode="External"/><Relationship Id="rId265" Type="http://schemas.openxmlformats.org/officeDocument/2006/relationships/hyperlink" Target="http://www.probatemafia.com/2015-03-05-case-412249-401-pbt-2015-76288-agreed-order-to-consolidate-cases/" TargetMode="External"/><Relationship Id="rId286" Type="http://schemas.openxmlformats.org/officeDocument/2006/relationships/hyperlink" Target="http://www.probatemafia.com/wp-admin/post.php?post=1448&amp;action=edit" TargetMode="External"/><Relationship Id="rId50" Type="http://schemas.openxmlformats.org/officeDocument/2006/relationships/hyperlink" Target="http://www.probatemafia.com/2010-03-08-nelva-email_to-candy-divided-equally_monday-march-08-2010/" TargetMode="External"/><Relationship Id="rId104" Type="http://schemas.openxmlformats.org/officeDocument/2006/relationships/hyperlink" Target="http://www.probatemafia.com/2010-08-25-p193-229-8-25-10-qbd-can-before-signature-3/" TargetMode="External"/><Relationship Id="rId125" Type="http://schemas.openxmlformats.org/officeDocument/2006/relationships/hyperlink" Target="http://www.probatemafia.com/2012-03-09-case-212-14538-bayless-petition-to-take-deposition-before-suit/" TargetMode="External"/><Relationship Id="rId146" Type="http://schemas.openxmlformats.org/officeDocument/2006/relationships/hyperlink" Target="http://www.probatemafia.com/2006-10-11-791070a-october-11-2006-texas-senate-hearing-on-jurisprudence/" TargetMode="External"/><Relationship Id="rId167" Type="http://schemas.openxmlformats.org/officeDocument/2006/relationships/hyperlink" Target="https://aaapg.net/" TargetMode="External"/><Relationship Id="rId188" Type="http://schemas.openxmlformats.org/officeDocument/2006/relationships/hyperlink" Target="https://en.wiktionary.org/wiki/intrigue" TargetMode="External"/><Relationship Id="rId311" Type="http://schemas.openxmlformats.org/officeDocument/2006/relationships/hyperlink" Target="http://www.probatemafia.com/2013-04-05-drop-order-pbt-2013-111083/" TargetMode="External"/><Relationship Id="rId332" Type="http://schemas.openxmlformats.org/officeDocument/2006/relationships/hyperlink" Target="http://www.probatemafia.com/2021-07-04-412249-404-reply-to-carls-answer/" TargetMode="External"/><Relationship Id="rId71" Type="http://schemas.openxmlformats.org/officeDocument/2006/relationships/hyperlink" Target="http://www.probatemafia.com/2008-07-01-july-1-2008-appointment-of-successor-trustees-3/" TargetMode="External"/><Relationship Id="rId92" Type="http://schemas.openxmlformats.org/officeDocument/2006/relationships/hyperlink" Target="http://www.probatemafia.com/2010-12-21-p447-452-appointment-of-successor-trustees/" TargetMode="External"/><Relationship Id="rId213" Type="http://schemas.openxmlformats.org/officeDocument/2006/relationships/hyperlink" Target="http://www.probatemafia.com/2013-04-05-order-approving-inventory-appraisement-and-list-of-claims/" TargetMode="External"/><Relationship Id="rId234" Type="http://schemas.openxmlformats.org/officeDocument/2006/relationships/hyperlink" Target="http://www.probatemafia.com/2014-02-11-hannah-petition-for-writ-of-mandamus-filed/" TargetMode="External"/><Relationship Id="rId2" Type="http://schemas.openxmlformats.org/officeDocument/2006/relationships/numbering" Target="numbering.xml"/><Relationship Id="rId29" Type="http://schemas.openxmlformats.org/officeDocument/2006/relationships/hyperlink" Target="http://www.probatemafia.com/2010-08-25-p156-192-8-25-10-qbd-above-the-line-3/" TargetMode="External"/><Relationship Id="rId255" Type="http://schemas.openxmlformats.org/officeDocument/2006/relationships/hyperlink" Target="http://www.probatemafia.com/2014-12-09-hearing-transcript/" TargetMode="External"/><Relationship Id="rId276" Type="http://schemas.openxmlformats.org/officeDocument/2006/relationships/hyperlink" Target="http://www.probatemafia.com/texas-estates-codes/" TargetMode="External"/><Relationship Id="rId297" Type="http://schemas.openxmlformats.org/officeDocument/2006/relationships/hyperlink" Target="http://www.probatemafia.com/2010-11-01-nelva-hand-written-note/" TargetMode="External"/><Relationship Id="rId40" Type="http://schemas.openxmlformats.org/officeDocument/2006/relationships/hyperlink" Target="http://www.probatemafia.com/how-to-steal-your-family-inheritance-2/" TargetMode="External"/><Relationship Id="rId115" Type="http://schemas.openxmlformats.org/officeDocument/2006/relationships/hyperlink" Target="http://www.probatemafia.com/2012-03-06-doc-10-emergency-motion-for-removal-of-lis-pendens-2/" TargetMode="External"/><Relationship Id="rId136" Type="http://schemas.openxmlformats.org/officeDocument/2006/relationships/hyperlink" Target="http://www.probatemafia.com/2012-08-15-application-for-probate-of-will-and-for-issuance-of-letters-testamentary/" TargetMode="External"/><Relationship Id="rId157" Type="http://schemas.openxmlformats.org/officeDocument/2006/relationships/hyperlink" Target="http://www.probatemafia.com/wp-admin/post.php?post=1763&amp;action=edit" TargetMode="External"/><Relationship Id="rId178" Type="http://schemas.openxmlformats.org/officeDocument/2006/relationships/hyperlink" Target="https://en.wikipedia.org/wiki/Italian_language" TargetMode="External"/><Relationship Id="rId301" Type="http://schemas.openxmlformats.org/officeDocument/2006/relationships/hyperlink" Target="http://www.probatemafia.com/2019-11-04-amy-anita-brunsting-orig-counterclaim-2/" TargetMode="External"/><Relationship Id="rId322" Type="http://schemas.openxmlformats.org/officeDocument/2006/relationships/hyperlink" Target="https://casetext.com/case/dupont-v-southern-nat-bank-of-houston-texas" TargetMode="External"/><Relationship Id="rId343" Type="http://schemas.openxmlformats.org/officeDocument/2006/relationships/footer" Target="footer1.xml"/><Relationship Id="rId61" Type="http://schemas.openxmlformats.org/officeDocument/2006/relationships/hyperlink" Target="http://www.probatemafia.com/2007-09-06-p444-445-2007-amendment-brunsting-family-living-trust/" TargetMode="External"/><Relationship Id="rId82" Type="http://schemas.openxmlformats.org/officeDocument/2006/relationships/hyperlink" Target="http://www.probatemafia.com/2005-01-06-p230-316-2005-restatement-of-trust/" TargetMode="External"/><Relationship Id="rId199" Type="http://schemas.openxmlformats.org/officeDocument/2006/relationships/hyperlink" Target="https://en.wiktionary.org/wiki/em-" TargetMode="External"/><Relationship Id="rId203" Type="http://schemas.openxmlformats.org/officeDocument/2006/relationships/hyperlink" Target="https://en.wiktionary.org/wiki/brouiller" TargetMode="External"/><Relationship Id="rId19" Type="http://schemas.openxmlformats.org/officeDocument/2006/relationships/hyperlink" Target="http://www.probatemafia.com/1999-04-30-first-amendment-re-anita-100k-4/" TargetMode="External"/><Relationship Id="rId224" Type="http://schemas.openxmlformats.org/officeDocument/2006/relationships/hyperlink" Target="http://www.probatemafia.com/2013-04-09-case-4-12-cv-592-injunction-hearing-transcript-hoyt/" TargetMode="External"/><Relationship Id="rId245" Type="http://schemas.openxmlformats.org/officeDocument/2006/relationships/hyperlink" Target="http://www.probatemafia.com/texas-estates-codes/" TargetMode="External"/><Relationship Id="rId266" Type="http://schemas.openxmlformats.org/officeDocument/2006/relationships/hyperlink" Target="http://www.probatemafia.com/2015-03-25-2676-2680-judge-butts-email-to-the-attorneys/" TargetMode="External"/><Relationship Id="rId287" Type="http://schemas.openxmlformats.org/officeDocument/2006/relationships/hyperlink" Target="http://www.probatemafia.com/00-2017-09-26-rico-appellee-brief-binder/" TargetMode="External"/><Relationship Id="rId30" Type="http://schemas.openxmlformats.org/officeDocument/2006/relationships/hyperlink" Target="http://www.probatemafia.com/2010-08-25-p1016-1020-appointment-of-successor-trustee-4/" TargetMode="External"/><Relationship Id="rId105" Type="http://schemas.openxmlformats.org/officeDocument/2006/relationships/hyperlink" Target="http://www.probatemafia.com/2010-08-25-qbd-signature-page-versions-binder-3/" TargetMode="External"/><Relationship Id="rId126" Type="http://schemas.openxmlformats.org/officeDocument/2006/relationships/hyperlink" Target="https://www.baylessstokes.com/" TargetMode="External"/><Relationship Id="rId147" Type="http://schemas.openxmlformats.org/officeDocument/2006/relationships/hyperlink" Target="http://www.probatemafia.com/2006-10-11-791070b-october-11-2006-texas-senate-hearing-on-jurisprudence/" TargetMode="External"/><Relationship Id="rId168" Type="http://schemas.openxmlformats.org/officeDocument/2006/relationships/hyperlink" Target="http://www.probatemafia.com/2013-01-09-curtis-v-brunsting_-704-f-3d-406-lexis-3/" TargetMode="External"/><Relationship Id="rId312" Type="http://schemas.openxmlformats.org/officeDocument/2006/relationships/hyperlink" Target="http://www.probatemafia.com/2021-06-28-list-of-claims-and-pending-motions/" TargetMode="External"/><Relationship Id="rId333" Type="http://schemas.openxmlformats.org/officeDocument/2006/relationships/hyperlink" Target="https://en.wikipedia.org/wiki/Letter_of_marque" TargetMode="External"/><Relationship Id="rId51" Type="http://schemas.openxmlformats.org/officeDocument/2006/relationships/hyperlink" Target="https://www.texasbar.com/AM/Template.cfm?Section=Find_A_Lawyer&amp;template=/Customsource/MemberDirectory/MemberDirectoryDetail.cfm&amp;ContactID=177981" TargetMode="External"/><Relationship Id="rId72" Type="http://schemas.openxmlformats.org/officeDocument/2006/relationships/hyperlink" Target="http://www.probatemafia.com/2007-09-06-p444-445-2007-amendment-brunsting-family-living-trust/" TargetMode="External"/><Relationship Id="rId93" Type="http://schemas.openxmlformats.org/officeDocument/2006/relationships/hyperlink" Target="http://www.probatemafia.com/2010-12-21-certificate-of-trust-survivor-vf-000207-251-2/" TargetMode="External"/><Relationship Id="rId189" Type="http://schemas.openxmlformats.org/officeDocument/2006/relationships/hyperlink" Target="https://en.wiktionary.org/wiki/fraud" TargetMode="External"/><Relationship Id="rId3" Type="http://schemas.openxmlformats.org/officeDocument/2006/relationships/styles" Target="styles.xml"/><Relationship Id="rId214" Type="http://schemas.openxmlformats.org/officeDocument/2006/relationships/hyperlink" Target="http://www.probatemafia.com/2013-04-05-drop-order-pbt-2013-111083/" TargetMode="External"/><Relationship Id="rId235" Type="http://schemas.openxmlformats.org/officeDocument/2006/relationships/hyperlink" Target="http://www.probatemafia.com/dec-16-2019-hawes-v-peden/" TargetMode="External"/><Relationship Id="rId256" Type="http://schemas.openxmlformats.org/officeDocument/2006/relationships/hyperlink" Target="http://www.probatemafia.com/2015-02-15-case-412249-401-transcript/" TargetMode="External"/><Relationship Id="rId277" Type="http://schemas.openxmlformats.org/officeDocument/2006/relationships/hyperlink" Target="http://www.probatemafia.com/2015-08-03-august-3-2015-wiretap-transcript-2/" TargetMode="External"/><Relationship Id="rId298" Type="http://schemas.openxmlformats.org/officeDocument/2006/relationships/hyperlink" Target="http://www.probatemafia.com/2019-01-24-hearing-transcript-2/" TargetMode="External"/><Relationship Id="rId116" Type="http://schemas.openxmlformats.org/officeDocument/2006/relationships/hyperlink" Target="https://www.americanbar.org/groups/professional_responsibility/publications/model_rules_of_professional_conduct/model_rules_of_professional_conduct_table_of_contents/" TargetMode="External"/><Relationship Id="rId137" Type="http://schemas.openxmlformats.org/officeDocument/2006/relationships/hyperlink" Target="http://www.probatemafia.com/2012-08-28-pbt-2012-287037-order-admitting-will-and-issuing-letters-to-carl/" TargetMode="External"/><Relationship Id="rId158" Type="http://schemas.openxmlformats.org/officeDocument/2006/relationships/hyperlink" Target="http://www.probatemafia.com/wp-admin/post.php?post=1764&amp;action=edit" TargetMode="External"/><Relationship Id="rId302" Type="http://schemas.openxmlformats.org/officeDocument/2006/relationships/hyperlink" Target="https://www.mendellawfirm.com/" TargetMode="External"/><Relationship Id="rId323" Type="http://schemas.openxmlformats.org/officeDocument/2006/relationships/hyperlink" Target="https://casetext.com/case/dupont-v-southern-nat-bank-of-houston-tex" TargetMode="External"/><Relationship Id="rId344" Type="http://schemas.openxmlformats.org/officeDocument/2006/relationships/fontTable" Target="fontTable.xml"/><Relationship Id="rId20" Type="http://schemas.openxmlformats.org/officeDocument/2006/relationships/hyperlink" Target="http://www.probatemafia.com/2001-06-05-second-amendment-to-1996-trust-vf-000865-000874-4/" TargetMode="External"/><Relationship Id="rId41" Type="http://schemas.openxmlformats.org/officeDocument/2006/relationships/hyperlink" Target="http://www.freedlawyer.com" TargetMode="External"/><Relationship Id="rId62" Type="http://schemas.openxmlformats.org/officeDocument/2006/relationships/hyperlink" Target="http://www.probatemafia.com/1996-original-brunsting-family-living-trust-2/" TargetMode="External"/><Relationship Id="rId83" Type="http://schemas.openxmlformats.org/officeDocument/2006/relationships/hyperlink" Target="http://www.probatemafia.com/2010-08-25-p193-229-8-25-10-qbd-can-before-signature-3/" TargetMode="External"/><Relationship Id="rId179" Type="http://schemas.openxmlformats.org/officeDocument/2006/relationships/hyperlink" Target="https://en.wiktionary.org/wiki/imbroglio" TargetMode="External"/><Relationship Id="rId190" Type="http://schemas.openxmlformats.org/officeDocument/2006/relationships/hyperlink" Target="https://en.wiktionary.org/wiki/rigging" TargetMode="External"/><Relationship Id="rId204" Type="http://schemas.openxmlformats.org/officeDocument/2006/relationships/hyperlink" Target="https://en.wiktionary.org/wiki/confuse" TargetMode="External"/><Relationship Id="rId225" Type="http://schemas.openxmlformats.org/officeDocument/2006/relationships/hyperlink" Target="http://www.probatemafia.com/2013-05-09-case-4-12-cv-592-doc-55-order-appointing-west-special-master/" TargetMode="External"/><Relationship Id="rId246" Type="http://schemas.openxmlformats.org/officeDocument/2006/relationships/hyperlink" Target="http://www.probatemafia.com/2014-02-11-hannah-petition-for-writ-of-mandamus-filed/" TargetMode="External"/><Relationship Id="rId267" Type="http://schemas.openxmlformats.org/officeDocument/2006/relationships/hyperlink" Target="http://www.probatemafia.com/2015-05-08-julie-hannah-motion-to-dismiss/" TargetMode="External"/><Relationship Id="rId288" Type="http://schemas.openxmlformats.org/officeDocument/2006/relationships/hyperlink" Target="http://www.probatemafia.com/judge-michael-williams/" TargetMode="External"/><Relationship Id="rId106" Type="http://schemas.openxmlformats.org/officeDocument/2006/relationships/hyperlink" Target="http://www.probatemafia.com/how-to-steal-your-family-inheritance-2/" TargetMode="External"/><Relationship Id="rId127" Type="http://schemas.openxmlformats.org/officeDocument/2006/relationships/image" Target="media/image7.jpeg"/><Relationship Id="rId313" Type="http://schemas.openxmlformats.org/officeDocument/2006/relationships/hyperlink" Target="http://www.probatemafia.com/2005-01-06-p230-316-2005-restatement-of-trust/" TargetMode="External"/><Relationship Id="rId10" Type="http://schemas.openxmlformats.org/officeDocument/2006/relationships/hyperlink" Target="https://www.merriam-webster.com/dictionary/plutocracy" TargetMode="External"/><Relationship Id="rId31" Type="http://schemas.openxmlformats.org/officeDocument/2006/relationships/hyperlink" Target="http://freedlawyer.com" TargetMode="External"/><Relationship Id="rId52" Type="http://schemas.openxmlformats.org/officeDocument/2006/relationships/hyperlink" Target="http://www.freedlawyer.com" TargetMode="External"/><Relationship Id="rId73" Type="http://schemas.openxmlformats.org/officeDocument/2006/relationships/hyperlink" Target="http://www.probatemafia.com/2008-07-01-certificate-of-trust-vf-000391-002053-3/" TargetMode="External"/><Relationship Id="rId94" Type="http://schemas.openxmlformats.org/officeDocument/2006/relationships/hyperlink" Target="http://www.probatemafia.com/2010-12-21-certificate-of-trust-for-the-new-family-trust-vf-000207-251-2/" TargetMode="External"/><Relationship Id="rId148" Type="http://schemas.openxmlformats.org/officeDocument/2006/relationships/hyperlink" Target="http://www.probatemafia.com/2006-10-11-791071a-october-11-2006-texas-senate-hearing-on-jurisprudence/" TargetMode="External"/><Relationship Id="rId169" Type="http://schemas.openxmlformats.org/officeDocument/2006/relationships/hyperlink" Target="https://www.baylessstokes.com/" TargetMode="External"/><Relationship Id="rId334" Type="http://schemas.openxmlformats.org/officeDocument/2006/relationships/hyperlink" Target="https://www.merriam-webster.com/dictionary/intransitive" TargetMode="External"/><Relationship Id="rId4" Type="http://schemas.microsoft.com/office/2007/relationships/stylesWithEffects" Target="stylesWithEffects.xml"/><Relationship Id="rId180" Type="http://schemas.openxmlformats.org/officeDocument/2006/relationships/hyperlink" Target="https://en.wiktionary.org/wiki/tangle" TargetMode="External"/><Relationship Id="rId215" Type="http://schemas.openxmlformats.org/officeDocument/2006/relationships/hyperlink" Target="http://www.probatemafia.com/2013-04-10-doc-41-notice-of-state-court-actions/" TargetMode="External"/><Relationship Id="rId236" Type="http://schemas.openxmlformats.org/officeDocument/2006/relationships/hyperlink" Target="https://casetext.com/case/hawes-v-peden?q=&amp;p=1&amp;tab=keyword&amp;jxs=tx&amp;sort=relevance&amp;type=case" TargetMode="External"/><Relationship Id="rId257" Type="http://schemas.openxmlformats.org/officeDocument/2006/relationships/hyperlink" Target="http://www.probatemafia.com/2015-02-19-case-412249-401-pbt-2015-57597-carl-resignation/" TargetMode="External"/><Relationship Id="rId278" Type="http://schemas.openxmlformats.org/officeDocument/2006/relationships/hyperlink" Target="https://www.boyarmiller.com/attorneybios/jill-willard-young/" TargetMode="External"/><Relationship Id="rId303" Type="http://schemas.openxmlformats.org/officeDocument/2006/relationships/hyperlink" Target="http://www.grifmatlaw.com/Attorneys/" TargetMode="External"/><Relationship Id="rId42" Type="http://schemas.openxmlformats.org/officeDocument/2006/relationships/hyperlink" Target="https://secureservercdn.net/45.40.152.13/qjz.b61.myftpupload.com/wp-content/uploads/2020/02/The-Vacek-Integrated-Protection-Design-Movie.mp4?time=1621782398" TargetMode="External"/><Relationship Id="rId84" Type="http://schemas.openxmlformats.org/officeDocument/2006/relationships/hyperlink" Target="http://www.probatemafia.com/2010-08-25-qbd-signature-page-versions-binder-3/" TargetMode="External"/><Relationship Id="rId138" Type="http://schemas.openxmlformats.org/officeDocument/2006/relationships/hyperlink" Target="http://www.freedlawyer.com/" TargetMode="External"/><Relationship Id="rId345" Type="http://schemas.openxmlformats.org/officeDocument/2006/relationships/theme" Target="theme/theme1.xml"/><Relationship Id="rId191" Type="http://schemas.openxmlformats.org/officeDocument/2006/relationships/hyperlink" Target="https://en.wiktionary.org/wiki/stuffing" TargetMode="External"/><Relationship Id="rId205" Type="http://schemas.openxmlformats.org/officeDocument/2006/relationships/hyperlink" Target="https://en.wiktionary.org/wiki/mix_up" TargetMode="External"/><Relationship Id="rId247" Type="http://schemas.openxmlformats.org/officeDocument/2006/relationships/hyperlink" Target="http://www.probatemafia.com/in-re-hannah/" TargetMode="External"/><Relationship Id="rId107" Type="http://schemas.openxmlformats.org/officeDocument/2006/relationships/hyperlink" Target="http://www.probatemafia.com/2010-11-01-nelva-hand-written-note/" TargetMode="External"/><Relationship Id="rId289" Type="http://schemas.openxmlformats.org/officeDocument/2006/relationships/hyperlink" Target="http://www.probatemafia.com/return-on-search-warrant_napa/" TargetMode="External"/><Relationship Id="rId11" Type="http://schemas.openxmlformats.org/officeDocument/2006/relationships/image" Target="media/image1.jpeg"/><Relationship Id="rId53" Type="http://schemas.openxmlformats.org/officeDocument/2006/relationships/hyperlink" Target="https://freedlawyer.com/" TargetMode="External"/><Relationship Id="rId149" Type="http://schemas.openxmlformats.org/officeDocument/2006/relationships/hyperlink" Target="http://www.probatemafia.com/2006-10-11-791071b-october-11-2006-texas-senate-hearing-on-jurisprudence/" TargetMode="External"/><Relationship Id="rId314" Type="http://schemas.openxmlformats.org/officeDocument/2006/relationships/hyperlink" Target="http://www.probatemafia.com/statute-of-uses/" TargetMode="External"/><Relationship Id="rId95" Type="http://schemas.openxmlformats.org/officeDocument/2006/relationships/hyperlink" Target="http://www.probatemafia.com/2010-12-21-certificate-of-trust-decedent-vf-000207-251-3/" TargetMode="External"/><Relationship Id="rId160" Type="http://schemas.openxmlformats.org/officeDocument/2006/relationships/hyperlink" Target="http://www.probatemafia.com/1963-02-14-corsicana_daily_sun_thu__feb_14__1963_/" TargetMode="External"/><Relationship Id="rId216" Type="http://schemas.openxmlformats.org/officeDocument/2006/relationships/hyperlink" Target="https://www.baylessstokes.com/" TargetMode="External"/><Relationship Id="rId258" Type="http://schemas.openxmlformats.org/officeDocument/2006/relationships/hyperlink" Target="http://www.probatemafia.com/goodman-v-summit-at-west-rim-ltd/" TargetMode="External"/><Relationship Id="rId22" Type="http://schemas.openxmlformats.org/officeDocument/2006/relationships/hyperlink" Target="http://www.probatemafia.com/2007-09-06-p444-445-2007-amendment-brunsting-family-living-trust/" TargetMode="External"/><Relationship Id="rId64" Type="http://schemas.openxmlformats.org/officeDocument/2006/relationships/hyperlink" Target="http://www.probatemafia.com/2007-09-06-p444-445-2007-amendment-brunsting-family-living-trust/" TargetMode="External"/><Relationship Id="rId118" Type="http://schemas.openxmlformats.org/officeDocument/2006/relationships/hyperlink" Target="http://www.freedlawyer.com" TargetMode="External"/><Relationship Id="rId325" Type="http://schemas.openxmlformats.org/officeDocument/2006/relationships/hyperlink" Target="http://www.probatemafia.com/2021-04-28-appellants-reply-brief-on-appeal-20-20566/" TargetMode="External"/><Relationship Id="rId171" Type="http://schemas.openxmlformats.org/officeDocument/2006/relationships/hyperlink" Target="https://www.thompsoncoe.com/attorneys/?search%5Bletter%5D=F" TargetMode="External"/><Relationship Id="rId227" Type="http://schemas.openxmlformats.org/officeDocument/2006/relationships/hyperlink" Target="http://www.probatemafia.com/2013-09-03-case-4-12-cv-592-doc-84-transcript-hearing-on-masters-report-2/" TargetMode="External"/><Relationship Id="rId269" Type="http://schemas.openxmlformats.org/officeDocument/2006/relationships/hyperlink" Target="http://www.probatemafia.com/2015-07-09-case-412249-401-carls-petition-for-partial-summary-judgment-pbt-2015-225037-3/" TargetMode="External"/><Relationship Id="rId33" Type="http://schemas.openxmlformats.org/officeDocument/2006/relationships/hyperlink" Target="http://www.probatemafia.com/2010-12-21-resignation-of-original-trustee-vf-000207-251-vf-906-915-3/" TargetMode="External"/><Relationship Id="rId129" Type="http://schemas.openxmlformats.org/officeDocument/2006/relationships/hyperlink" Target="http://www.probatemafia.com/2012-06-11-appellants-opening-brief-on-appeal_12-20164/" TargetMode="External"/><Relationship Id="rId280" Type="http://schemas.openxmlformats.org/officeDocument/2006/relationships/hyperlink" Target="http://www.probatemafia.com/2016-07-05-case-4-16-cv-01969-harris-county-rico_complaint-doc-1/" TargetMode="External"/><Relationship Id="rId336" Type="http://schemas.openxmlformats.org/officeDocument/2006/relationships/hyperlink" Target="http://www.probatemafia.com/wp-content/uploads/2021/03/Horstman-Frames_2-pdf.jpg" TargetMode="External"/><Relationship Id="rId75" Type="http://schemas.openxmlformats.org/officeDocument/2006/relationships/hyperlink" Target="http://www.probatemafia.com/2008-07-01-certificate-of-trust-vf-000391-002053-3/" TargetMode="External"/><Relationship Id="rId140" Type="http://schemas.openxmlformats.org/officeDocument/2006/relationships/hyperlink" Target="http://www.probatemafia.com/2006-10-11-791067a-october-11-2006-texas-senate-hearing-on-jurisprudence/" TargetMode="External"/><Relationship Id="rId182" Type="http://schemas.openxmlformats.org/officeDocument/2006/relationships/hyperlink" Target="https://en.wiktionary.org/wiki/muddle" TargetMode="External"/><Relationship Id="rId6" Type="http://schemas.openxmlformats.org/officeDocument/2006/relationships/webSettings" Target="webSettings.xml"/><Relationship Id="rId238" Type="http://schemas.openxmlformats.org/officeDocument/2006/relationships/hyperlink" Target="http://www.probatemafia.com/return-on-search-warrant_napa/" TargetMode="External"/><Relationship Id="rId291" Type="http://schemas.openxmlformats.org/officeDocument/2006/relationships/hyperlink" Target="http://www.probatemafia.com/2017-11-09-signed-order-to-pay-young-2/" TargetMode="External"/><Relationship Id="rId305" Type="http://schemas.openxmlformats.org/officeDocument/2006/relationships/hyperlink" Target="http://www.probatemafia.com/2005-01-06-p230-316-2005-restatement-of-trust/" TargetMode="External"/><Relationship Id="rId44" Type="http://schemas.openxmlformats.org/officeDocument/2006/relationships/hyperlink" Target="http://www.probatemafia.com/2007-06-26-questions-allegations-surround-texas-probate-courts-houston-chronicle/" TargetMode="External"/><Relationship Id="rId86" Type="http://schemas.openxmlformats.org/officeDocument/2006/relationships/hyperlink" Target="http://www.probatemafia.com/2010-11-17-freed-email-re-nelva-competence/" TargetMode="External"/><Relationship Id="rId151" Type="http://schemas.openxmlformats.org/officeDocument/2006/relationships/hyperlink" Target="http://www.probatemafia.com/2006-10-11-791072b-october-11-2006-texas-senate-hearing-on-jurisprudence/" TargetMode="External"/><Relationship Id="rId193" Type="http://schemas.openxmlformats.org/officeDocument/2006/relationships/hyperlink" Target="https://en.wiktionary.org/wiki/tangle" TargetMode="External"/><Relationship Id="rId207" Type="http://schemas.openxmlformats.org/officeDocument/2006/relationships/hyperlink" Target="https://www.psychiatry.org/psychiatrists/practice/dsm" TargetMode="External"/><Relationship Id="rId249" Type="http://schemas.openxmlformats.org/officeDocument/2006/relationships/image" Target="media/image10.jpeg"/><Relationship Id="rId13" Type="http://schemas.openxmlformats.org/officeDocument/2006/relationships/hyperlink" Target="http://www.probatemafia.com/2018-06-28-no-17-20360_united-states-court-of-appeals-for-the-5th-circuit/" TargetMode="External"/><Relationship Id="rId109" Type="http://schemas.openxmlformats.org/officeDocument/2006/relationships/hyperlink" Target="http://www.probatemafia.com/2012-02-27-qbd-conspiracy-in-curtis-affidavit/" TargetMode="External"/><Relationship Id="rId260" Type="http://schemas.openxmlformats.org/officeDocument/2006/relationships/hyperlink" Target="http://www.probatemafia.com/goodman-v-summit-at-west-rim-ltd/" TargetMode="External"/><Relationship Id="rId316" Type="http://schemas.openxmlformats.org/officeDocument/2006/relationships/hyperlink" Target="http://www.probatemafia.com/part-2_2021-01-03-roa-20-20566/" TargetMode="External"/><Relationship Id="rId55" Type="http://schemas.openxmlformats.org/officeDocument/2006/relationships/hyperlink" Target="http://www.probatemafia.com/staff-attorney-at-vacek/" TargetMode="External"/><Relationship Id="rId97" Type="http://schemas.openxmlformats.org/officeDocument/2006/relationships/hyperlink" Target="http://www.probatemafia.com/2007-09-06-p444-445-2007-amendment-brunsting-family-living-trust/" TargetMode="External"/><Relationship Id="rId120" Type="http://schemas.openxmlformats.org/officeDocument/2006/relationships/image" Target="media/image6.gif"/><Relationship Id="rId162" Type="http://schemas.openxmlformats.org/officeDocument/2006/relationships/hyperlink" Target="http://www.probatemafia.com/1965-02-17-the_eagle_wed__feb_17__1965_/" TargetMode="External"/><Relationship Id="rId218" Type="http://schemas.openxmlformats.org/officeDocument/2006/relationships/hyperlink" Target="https://www.baylessstokes.com/" TargetMode="External"/><Relationship Id="rId271" Type="http://schemas.openxmlformats.org/officeDocument/2006/relationships/hyperlink" Target="http://www.probatemafia.com/2015-07-13-case-412249-401-pbt-2015-226432-notice-of-hearing-on-no-evidence-motion-2015-07-13-4/" TargetMode="External"/><Relationship Id="rId24" Type="http://schemas.openxmlformats.org/officeDocument/2006/relationships/hyperlink" Target="http://www.probatemafia.com/2008-07-01-certificate-of-trust-vf-000391-002053-3/" TargetMode="External"/><Relationship Id="rId66" Type="http://schemas.openxmlformats.org/officeDocument/2006/relationships/hyperlink" Target="https://www.texasbar.com/AM/Template.cfm?Section=Find_A_Lawyer&amp;template=/Customsource/MemberDirectory/MemberDirectoryDetail.cfm&amp;ContactID=177981" TargetMode="External"/><Relationship Id="rId131" Type="http://schemas.openxmlformats.org/officeDocument/2006/relationships/hyperlink" Target="https://www.baylessstokes.com/" TargetMode="External"/><Relationship Id="rId327" Type="http://schemas.openxmlformats.org/officeDocument/2006/relationships/hyperlink" Target="http://www.probatemafia.com/2021-06-21-opinon-of-the-5th-circuit-in-20-20566_documents/" TargetMode="External"/><Relationship Id="rId173" Type="http://schemas.openxmlformats.org/officeDocument/2006/relationships/hyperlink" Target="https://www.thompsoncoe.com/" TargetMode="External"/><Relationship Id="rId229" Type="http://schemas.openxmlformats.org/officeDocument/2006/relationships/hyperlink" Target="http://www.probatemafia.com/2013-08-08-case-4-12-cv-592-doc-62-report-of-special-master/" TargetMode="External"/><Relationship Id="rId240" Type="http://schemas.openxmlformats.org/officeDocument/2006/relationships/hyperlink" Target="http://www.probatemafia.com/2014-05-09-ostrom-bundle-from-roa-20-20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E348DC-D5F5-427A-8660-DF513A5B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24517</Words>
  <Characters>139748</Characters>
  <Application>Microsoft Office Word</Application>
  <DocSecurity>0</DocSecurity>
  <Lines>1164</Lines>
  <Paragraphs>327</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
      <vt:lpstr>INTRODUCTION</vt:lpstr>
      <vt:lpstr>    Staged Litigation</vt:lpstr>
      <vt:lpstr>DISCLAIMER</vt:lpstr>
      <vt:lpstr>What is the Probate Mafia?</vt:lpstr>
      <vt:lpstr>    “Lord, save me from the protectors”. </vt:lpstr>
      <vt:lpstr>    The Authors Introduction</vt:lpstr>
      <vt:lpstr>    What is a Trust?</vt:lpstr>
      <vt:lpstr>THE PROBATE MAFIA</vt:lpstr>
      <vt:lpstr>GRIFT OF THE BRUNSTING'S</vt:lpstr>
      <vt:lpstr>        Artifice: Bait and Switch</vt:lpstr>
      <vt:lpstr>3rd Party Interception of a Family Generational Asset Transfer</vt:lpstr>
      <vt:lpstr>    THE ROAD MAP</vt:lpstr>
      <vt:lpstr>        Find the Money</vt:lpstr>
      <vt:lpstr>        Identify vulnerable Assets </vt:lpstr>
      <vt:lpstr>        Form confidential relationships with the weak link</vt:lpstr>
      <vt:lpstr>        Create Controversy</vt:lpstr>
      <vt:lpstr>        Break Down Family Communications</vt:lpstr>
      <vt:lpstr>CHUMMING FOR SUCKERS</vt:lpstr>
      <vt:lpstr>    The Front End</vt:lpstr>
      <vt:lpstr>THE BAIT</vt:lpstr>
      <vt:lpstr>    What did Vacek Promise?</vt:lpstr>
      <vt:lpstr>        What were the settlors Intentions?</vt:lpstr>
      <vt:lpstr>        What Did Vacek Deliver?</vt:lpstr>
      <vt:lpstr>    VALID TRUST INSTRUMENT CHRONOLOGY</vt:lpstr>
      <vt:lpstr>THE SWITCH</vt:lpstr>
      <vt:lpstr>    The Jack in the Box</vt:lpstr>
      <vt:lpstr>    THE CONVERGENCE</vt:lpstr>
      <vt:lpstr>THE BACK END EXPLOITATION</vt:lpstr>
      <vt:lpstr>    The Passive Aggressive "In Terrorem" Invocation</vt:lpstr>
      <vt:lpstr>2012</vt:lpstr>
      <vt:lpstr>    THE BRUNSTING FRANKENSUITS</vt:lpstr>
      <vt:lpstr>        February 27, 2012 Southern District of Texas </vt:lpstr>
      <vt:lpstr>        Conflicting Interests Diagram 1</vt:lpstr>
      <vt:lpstr>    THROWING AMY UNDER THE BUS</vt:lpstr>
      <vt:lpstr>        March 8, 2012 Dismissal re; the probate exception</vt:lpstr>
      <vt:lpstr>        Federal Fifth Circuit Court of Appeal No.12-20164</vt:lpstr>
      <vt:lpstr>    Parallel Texas State Court Activity </vt:lpstr>
      <vt:lpstr>        March 9, 2012 Petition to take depositions before suit</vt:lpstr>
      <vt:lpstr>    Fifth Circuit Court of Appeal No. 12-20164</vt:lpstr>
      <vt:lpstr>We hold these truths to be self-evident</vt:lpstr>
      <vt:lpstr>2013</vt:lpstr>
      <vt:lpstr>    January 9, 2013 Federal 5th Circuit Court of Appeal </vt:lpstr>
      <vt:lpstr>    January 29, 2013 Harris County District Court 164 </vt:lpstr>
      <vt:lpstr>    What is a pour-Over?</vt:lpstr>
      <vt:lpstr>        Artifice: Ignore Distinctions, the Label Game! </vt:lpstr>
      <vt:lpstr>    Etymology </vt:lpstr>
      <vt:lpstr>        Psychological Projection</vt:lpstr>
      <vt:lpstr>    CLOSING THE ESTATE</vt:lpstr>
      <vt:lpstr>    Southern District of Texas No. 4:12-cv-592</vt:lpstr>
      <vt:lpstr>    Artifice: NEVER THE TWAIN SHALL MEET</vt:lpstr>
      <vt:lpstr>        April 9, 2013 Harris County Probate Court No. 4, Cause No. 41229-401 </vt:lpstr>
      <vt:lpstr>    April 19, 2013 Southern District of Texas No. 4:12-cv-592 </vt:lpstr>
      <vt:lpstr>    August 15, 2013 Hannah v Hatcher</vt:lpstr>
      <vt:lpstr>    September 20, 2013 Hatcher’s Plea to the Jurisdiction</vt:lpstr>
      <vt:lpstr>    YOU’RE NOT IN KANSAS ANY MORE DOROTHY</vt:lpstr>
      <vt:lpstr>    Search Warrant Served October 1st, 2013</vt:lpstr>
      <vt:lpstr>2014 </vt:lpstr>
      <vt:lpstr>    Jason Ostrom</vt:lpstr>
      <vt:lpstr>        Reprobate Theater</vt:lpstr>
      <vt:lpstr>    February 27, 2012 SDTX</vt:lpstr>
      <vt:lpstr>    January 9th 2013 5th Circuit - Curtis v Brunsting 704 F.3d 406</vt:lpstr>
      <vt:lpstr>    January 29th 2013 Bayless District Court action</vt:lpstr>
      <vt:lpstr>    April 9, 2013 Bayless Probate Court action</vt:lpstr>
      <vt:lpstr>    Attorney Bobbie G. Bayless, In re Hannah</vt:lpstr>
      <vt:lpstr>    February 11, 2014 </vt:lpstr>
      <vt:lpstr>    May 9, 2014 </vt:lpstr>
      <vt:lpstr>    May 13, 2014 </vt:lpstr>
      <vt:lpstr>    May 15, 2014 Southern District of Texas [Dkt 112]</vt:lpstr>
      <vt:lpstr>    May 28, 2014 </vt:lpstr>
    </vt:vector>
  </TitlesOfParts>
  <Company/>
  <LinksUpToDate>false</LinksUpToDate>
  <CharactersWithSpaces>163938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2021-06-19T16:47:00Z</cp:lastPrinted>
  <dcterms:created xsi:type="dcterms:W3CDTF">2023-05-23T17:28:00Z</dcterms:created>
  <dcterms:modified xsi:type="dcterms:W3CDTF">2023-05-23T17:28:00Z</dcterms:modified>
</cp:coreProperties>
</file>