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C13FD" w14:textId="77777777" w:rsidR="00A067B2" w:rsidRPr="00CA0110" w:rsidRDefault="00A067B2" w:rsidP="0059614E">
      <w:pPr>
        <w:pStyle w:val="Heading1"/>
      </w:pPr>
      <w:r w:rsidRPr="00CA0110">
        <w:t>NOTICE OF CASE</w:t>
      </w:r>
      <w:r>
        <w:t xml:space="preserve">S </w:t>
      </w:r>
      <w:r w:rsidRPr="00CA0110">
        <w:t>RELATE</w:t>
      </w:r>
      <w:r>
        <w:t>D BY OPERATIVE FACTS AND PARTICIPANTS</w:t>
      </w:r>
      <w:r w:rsidRPr="00CA0110">
        <w:t xml:space="preserve"> </w:t>
      </w:r>
    </w:p>
    <w:p w14:paraId="6A979026" w14:textId="4715B794" w:rsidR="00A067B2" w:rsidRDefault="004E62D8" w:rsidP="0059614E">
      <w:pPr>
        <w:pStyle w:val="NoSpacing"/>
        <w:numPr>
          <w:ilvl w:val="0"/>
          <w:numId w:val="27"/>
        </w:numPr>
      </w:pPr>
      <w:hyperlink r:id="rId9" w:history="1">
        <w:r w:rsidR="00A067B2" w:rsidRPr="005743BD">
          <w:rPr>
            <w:rStyle w:val="Hyperlink"/>
            <w:b/>
          </w:rPr>
          <w:t>SDTX No. 4:12-cv-592</w:t>
        </w:r>
      </w:hyperlink>
      <w:r w:rsidR="00A067B2" w:rsidRPr="00074B62">
        <w:t xml:space="preserve"> </w:t>
      </w:r>
      <w:r w:rsidR="00A067B2">
        <w:t>Candace Louise Curtis vs Amy Brunsting, Anita Brunsting and Does 1-100, a breach of fiduciary action seeking accounting and disclosures</w:t>
      </w:r>
      <w:r w:rsidR="00A067B2" w:rsidRPr="0007709E">
        <w:t xml:space="preserve"> </w:t>
      </w:r>
      <w:r w:rsidR="00A067B2">
        <w:t>filed 2/27/2012.</w:t>
      </w:r>
      <w:r w:rsidR="004616A0">
        <w:t xml:space="preserve"> Filed Pro se!</w:t>
      </w:r>
    </w:p>
    <w:p w14:paraId="61793BBE" w14:textId="273070B3" w:rsidR="00A8405B" w:rsidRDefault="004E62D8" w:rsidP="0059614E">
      <w:pPr>
        <w:pStyle w:val="NoSpacing"/>
        <w:numPr>
          <w:ilvl w:val="0"/>
          <w:numId w:val="27"/>
        </w:numPr>
      </w:pPr>
      <w:hyperlink r:id="rId10" w:history="1">
        <w:r w:rsidR="00A8405B" w:rsidRPr="005743BD">
          <w:rPr>
            <w:rStyle w:val="Hyperlink"/>
            <w:b/>
          </w:rPr>
          <w:t>5th Circuit ROA.12-20164</w:t>
        </w:r>
      </w:hyperlink>
      <w:r w:rsidR="00996EDC">
        <w:rPr>
          <w:b/>
        </w:rPr>
        <w:t xml:space="preserve"> – Curtis v Brunsting 704 F.3d 406</w:t>
      </w:r>
      <w:r w:rsidR="004616A0">
        <w:rPr>
          <w:b/>
        </w:rPr>
        <w:t xml:space="preserve"> (pro se appeal)</w:t>
      </w:r>
    </w:p>
    <w:p w14:paraId="5381E755" w14:textId="4E24CB90" w:rsidR="00A067B2" w:rsidRDefault="004E62D8" w:rsidP="0059614E">
      <w:pPr>
        <w:pStyle w:val="NoSpacing"/>
        <w:numPr>
          <w:ilvl w:val="0"/>
          <w:numId w:val="27"/>
        </w:numPr>
      </w:pPr>
      <w:hyperlink r:id="rId11" w:history="1">
        <w:r w:rsidR="00A067B2" w:rsidRPr="00C467AB">
          <w:rPr>
            <w:rStyle w:val="Hyperlink"/>
            <w:b/>
          </w:rPr>
          <w:t>Harris County District Court 164 Cause No. 2013-05455</w:t>
        </w:r>
      </w:hyperlink>
      <w:r w:rsidR="00A067B2">
        <w:t xml:space="preserve">, a malpractice action against the estate planning attorneys </w:t>
      </w:r>
      <w:r w:rsidR="00A067B2" w:rsidRPr="00177ACC">
        <w:rPr>
          <w:color w:val="FF0000"/>
        </w:rPr>
        <w:t xml:space="preserve">filed by Carl Brunsting </w:t>
      </w:r>
      <w:r w:rsidR="00A067B2">
        <w:t xml:space="preserve">as </w:t>
      </w:r>
      <w:r w:rsidR="00996EDC">
        <w:t xml:space="preserve">“independent </w:t>
      </w:r>
      <w:r w:rsidR="00A067B2">
        <w:t>executor</w:t>
      </w:r>
      <w:r w:rsidR="00996EDC">
        <w:t>”</w:t>
      </w:r>
      <w:r w:rsidR="00A067B2">
        <w:t xml:space="preserve"> of his Parents estate, filed January 29, 2013.</w:t>
      </w:r>
      <w:r w:rsidR="00996EDC">
        <w:t xml:space="preserve"> Carl resigned the office of “independent executor” February 19, 2015 and there has been no plaintiff in this case since. </w:t>
      </w:r>
      <w:r w:rsidR="00A067B2">
        <w:t xml:space="preserve"> </w:t>
      </w:r>
    </w:p>
    <w:p w14:paraId="39948670" w14:textId="4904E9A4" w:rsidR="00A067B2" w:rsidRDefault="004E62D8" w:rsidP="0059614E">
      <w:pPr>
        <w:pStyle w:val="NoSpacing"/>
        <w:numPr>
          <w:ilvl w:val="0"/>
          <w:numId w:val="27"/>
        </w:numPr>
      </w:pPr>
      <w:hyperlink r:id="rId12" w:history="1">
        <w:r w:rsidR="00A067B2" w:rsidRPr="00A43DC9">
          <w:rPr>
            <w:rStyle w:val="Hyperlink"/>
            <w:b/>
          </w:rPr>
          <w:t>Harris County Probate Court No. 4 Cause No. 412249-401</w:t>
        </w:r>
      </w:hyperlink>
      <w:r w:rsidR="00A067B2">
        <w:t xml:space="preserve">, a civil tort action exclusively related to the Brunsting trust </w:t>
      </w:r>
      <w:r w:rsidR="00177ACC" w:rsidRPr="00177ACC">
        <w:rPr>
          <w:color w:val="FF0000"/>
        </w:rPr>
        <w:t>filed by Carl Brunsting</w:t>
      </w:r>
      <w:r w:rsidR="00A067B2">
        <w:t xml:space="preserve"> on </w:t>
      </w:r>
      <w:r w:rsidR="0068714D">
        <w:t xml:space="preserve">April 9, 2013, </w:t>
      </w:r>
      <w:r w:rsidR="00A067B2">
        <w:t>the same day as the injunction hearing in SDTX No. 4:12-cv-592.</w:t>
      </w:r>
    </w:p>
    <w:p w14:paraId="11F6595F" w14:textId="5F844D5D" w:rsidR="00A067B2" w:rsidRDefault="004E62D8" w:rsidP="0059614E">
      <w:pPr>
        <w:pStyle w:val="NoSpacing"/>
        <w:numPr>
          <w:ilvl w:val="0"/>
          <w:numId w:val="27"/>
        </w:numPr>
      </w:pPr>
      <w:hyperlink r:id="rId13" w:history="1">
        <w:r w:rsidR="00A067B2" w:rsidRPr="00C141A4">
          <w:rPr>
            <w:rStyle w:val="Hyperlink"/>
            <w:b/>
          </w:rPr>
          <w:t>Harris County Probate Court No. 4 Cause No. 412249-402</w:t>
        </w:r>
      </w:hyperlink>
      <w:r w:rsidR="00A067B2">
        <w:t xml:space="preserve"> – the federal case was remanded to Harris County Probate Court No. 4 May 14, 2014.</w:t>
      </w:r>
    </w:p>
    <w:p w14:paraId="32CF4D75" w14:textId="0004F90A" w:rsidR="00A067B2" w:rsidRDefault="00A067B2" w:rsidP="00177ACC">
      <w:pPr>
        <w:pStyle w:val="NoSpacing"/>
        <w:numPr>
          <w:ilvl w:val="1"/>
          <w:numId w:val="27"/>
        </w:numPr>
      </w:pPr>
      <w:r>
        <w:t>The “</w:t>
      </w:r>
      <w:hyperlink r:id="rId14" w:history="1">
        <w:r w:rsidRPr="00C141A4">
          <w:rPr>
            <w:rStyle w:val="Hyperlink"/>
          </w:rPr>
          <w:t>remand order” was accepted in Probate Court No. 4 as a “transfer order</w:t>
        </w:r>
      </w:hyperlink>
      <w:r>
        <w:t>” on May 22, 2014; converted into “</w:t>
      </w:r>
      <w:r w:rsidRPr="005B629D">
        <w:rPr>
          <w:i/>
        </w:rPr>
        <w:t>Estate of Nelva Brunsting No. 412249-402</w:t>
      </w:r>
      <w:r>
        <w:t xml:space="preserve">” and then Dissolved into </w:t>
      </w:r>
      <w:r w:rsidRPr="005B629D">
        <w:rPr>
          <w:i/>
        </w:rPr>
        <w:t>Estate of Nelva Brunsting No. 412249-401</w:t>
      </w:r>
      <w:r>
        <w:t xml:space="preserve">, which is </w:t>
      </w:r>
      <w:r w:rsidRPr="00177ACC">
        <w:rPr>
          <w:color w:val="FF0000"/>
        </w:rPr>
        <w:t xml:space="preserve">the case brought by Carl Brunsting </w:t>
      </w:r>
      <w:r>
        <w:t xml:space="preserve">both individually and as </w:t>
      </w:r>
      <w:r w:rsidR="0068714D">
        <w:t xml:space="preserve">“independent” </w:t>
      </w:r>
      <w:r>
        <w:t xml:space="preserve">executor on </w:t>
      </w:r>
      <w:r w:rsidR="00177ACC">
        <w:t>April</w:t>
      </w:r>
      <w:r>
        <w:t xml:space="preserve"> 9, 2015.</w:t>
      </w:r>
    </w:p>
    <w:p w14:paraId="55DB40F8" w14:textId="64700DE2" w:rsidR="00A067B2" w:rsidRDefault="004E62D8" w:rsidP="0059614E">
      <w:pPr>
        <w:pStyle w:val="NoSpacing"/>
        <w:numPr>
          <w:ilvl w:val="0"/>
          <w:numId w:val="27"/>
        </w:numPr>
      </w:pPr>
      <w:hyperlink r:id="rId15" w:history="1">
        <w:r w:rsidR="00A067B2" w:rsidRPr="00C141A4">
          <w:rPr>
            <w:rStyle w:val="Hyperlink"/>
            <w:b/>
          </w:rPr>
          <w:t>Curtis et al., vs. Kunz-Freed et al., SDTX No. 4:16-cv-1969</w:t>
        </w:r>
      </w:hyperlink>
      <w:r w:rsidR="00A067B2">
        <w:t>, an honest services fraud case brought under the racketeer influenced corrupt organization statutes filed July 5, 2016: dismissed for failure to state a claim.</w:t>
      </w:r>
    </w:p>
    <w:p w14:paraId="57583E2A" w14:textId="4F61B316" w:rsidR="00A067B2" w:rsidRDefault="004E62D8" w:rsidP="0059614E">
      <w:pPr>
        <w:pStyle w:val="NoSpacing"/>
        <w:numPr>
          <w:ilvl w:val="0"/>
          <w:numId w:val="27"/>
        </w:numPr>
      </w:pPr>
      <w:hyperlink r:id="rId16" w:history="1">
        <w:r w:rsidR="00A067B2" w:rsidRPr="00C141A4">
          <w:rPr>
            <w:rStyle w:val="Hyperlink"/>
            <w:b/>
          </w:rPr>
          <w:t>5th Circuit ROA.17-20360</w:t>
        </w:r>
      </w:hyperlink>
      <w:r w:rsidR="00A067B2">
        <w:t xml:space="preserve"> affirmed for lack of a sufficient statement of supporting facts June 28, 2018.</w:t>
      </w:r>
    </w:p>
    <w:p w14:paraId="436C7CF2" w14:textId="4B9620D6" w:rsidR="00A067B2" w:rsidRDefault="004E62D8" w:rsidP="0059614E">
      <w:pPr>
        <w:pStyle w:val="NoSpacing"/>
        <w:numPr>
          <w:ilvl w:val="0"/>
          <w:numId w:val="27"/>
        </w:numPr>
      </w:pPr>
      <w:hyperlink r:id="rId17" w:history="1">
        <w:r w:rsidR="00A067B2" w:rsidRPr="00C141A4">
          <w:rPr>
            <w:rStyle w:val="Hyperlink"/>
            <w:b/>
          </w:rPr>
          <w:t>Registration of Foreign Judgment, Submission ID: 43704956</w:t>
        </w:r>
      </w:hyperlink>
      <w:r w:rsidR="00A067B2">
        <w:t xml:space="preserve">, filed with </w:t>
      </w:r>
      <w:r w:rsidR="00A067B2" w:rsidRPr="0068112E">
        <w:t>Harris District Clerk</w:t>
      </w:r>
      <w:r w:rsidR="00A067B2">
        <w:t xml:space="preserve"> on June 12, 2020, domesticating the federal preliminary injunction. The Foreign Judgment was not challenged by the respondents within 30 days as required and thus, the Foreign Judgment became a final judgement on July 12, 2020. </w:t>
      </w:r>
      <w:r w:rsidR="000F4AB6">
        <w:t xml:space="preserve">                                                                                                                                          </w:t>
      </w:r>
    </w:p>
    <w:p w14:paraId="340227A8" w14:textId="4A249784" w:rsidR="00A067B2" w:rsidRDefault="004E62D8" w:rsidP="0059614E">
      <w:pPr>
        <w:pStyle w:val="NoSpacing"/>
        <w:numPr>
          <w:ilvl w:val="0"/>
          <w:numId w:val="27"/>
        </w:numPr>
      </w:pPr>
      <w:hyperlink r:id="rId18" w:history="1">
        <w:r w:rsidR="00A067B2" w:rsidRPr="00A97FAB">
          <w:rPr>
            <w:rStyle w:val="Hyperlink"/>
            <w:b/>
          </w:rPr>
          <w:t>412249-403</w:t>
        </w:r>
      </w:hyperlink>
      <w:r w:rsidR="00A067B2">
        <w:t xml:space="preserve"> – This is </w:t>
      </w:r>
      <w:r w:rsidR="00996EDC">
        <w:t xml:space="preserve">case </w:t>
      </w:r>
      <w:r w:rsidR="00A067B2">
        <w:t xml:space="preserve">#3 supra, Harris County District Court 164 Cause No. 2013-05455 </w:t>
      </w:r>
      <w:hyperlink r:id="rId19" w:history="1">
        <w:r w:rsidR="0068714D" w:rsidRPr="00996EDC">
          <w:rPr>
            <w:rStyle w:val="Hyperlink"/>
          </w:rPr>
          <w:t xml:space="preserve">ordered </w:t>
        </w:r>
        <w:r w:rsidR="00A067B2" w:rsidRPr="00996EDC">
          <w:rPr>
            <w:rStyle w:val="Hyperlink"/>
          </w:rPr>
          <w:t>transferred to Harris County Proba</w:t>
        </w:r>
        <w:r w:rsidR="00952BC8" w:rsidRPr="00996EDC">
          <w:rPr>
            <w:rStyle w:val="Hyperlink"/>
          </w:rPr>
          <w:t>te Court No. 4</w:t>
        </w:r>
      </w:hyperlink>
      <w:r w:rsidR="00952BC8">
        <w:t xml:space="preserve"> on </w:t>
      </w:r>
      <w:r w:rsidR="00952BC8">
        <w:lastRenderedPageBreak/>
        <w:t>April 4, 2019</w:t>
      </w:r>
      <w:r w:rsidR="00996EDC">
        <w:t>, without a pending probate administration</w:t>
      </w:r>
      <w:r w:rsidR="00952BC8">
        <w:t xml:space="preserve"> </w:t>
      </w:r>
      <w:r w:rsidR="00996EDC">
        <w:t xml:space="preserve">to be ancillary to </w:t>
      </w:r>
      <w:r w:rsidR="00952BC8">
        <w:t>and</w:t>
      </w:r>
      <w:r w:rsidR="00996EDC">
        <w:t>,</w:t>
      </w:r>
      <w:r w:rsidR="00952BC8">
        <w:t xml:space="preserve"> where it remains without a plaintiff</w:t>
      </w:r>
      <w:r w:rsidR="00177ACC">
        <w:t xml:space="preserve"> as of Carl Brunstings’ February 17, 2015 resignation</w:t>
      </w:r>
      <w:r w:rsidR="00952BC8">
        <w:t>.</w:t>
      </w:r>
      <w:r w:rsidR="00A8405B">
        <w:t xml:space="preserve"> (See Narvaez v Powell)</w:t>
      </w:r>
      <w:r w:rsidR="00996EDC">
        <w:t xml:space="preserve">  </w:t>
      </w:r>
    </w:p>
    <w:p w14:paraId="347AD082" w14:textId="1AB90586" w:rsidR="004616A0" w:rsidRDefault="004616A0" w:rsidP="004616A0">
      <w:pPr>
        <w:pStyle w:val="Quote"/>
        <w:jc w:val="both"/>
      </w:pPr>
      <w:r w:rsidRPr="004616A0">
        <w:t xml:space="preserve">Haight v. </w:t>
      </w:r>
      <w:proofErr w:type="spellStart"/>
      <w:r w:rsidRPr="004616A0">
        <w:t>Koley</w:t>
      </w:r>
      <w:proofErr w:type="spellEnd"/>
      <w:r w:rsidRPr="004616A0">
        <w:t xml:space="preserve"> Jessen PC</w:t>
      </w:r>
      <w:r>
        <w:t xml:space="preserve">, No. 10-18-00057-CV, at *4-5 (Tex. App. June 12, 2019) (“In </w:t>
      </w:r>
      <w:r w:rsidRPr="004616A0">
        <w:t>In re Hannah</w:t>
      </w:r>
      <w:r>
        <w:t xml:space="preserve">, the court held that a cause of action brought in the district court was not a "matter related to a probate proceeding" within the scope of </w:t>
      </w:r>
      <w:hyperlink r:id="rId20" w:history="1">
        <w:r>
          <w:rPr>
            <w:rStyle w:val="Hyperlink"/>
          </w:rPr>
          <w:t>Section 31.002 of the Estates Code.</w:t>
        </w:r>
      </w:hyperlink>
      <w:r>
        <w:t xml:space="preserve"> </w:t>
      </w:r>
      <w:proofErr w:type="gramStart"/>
      <w:r w:rsidRPr="004616A0">
        <w:t>In re Hannah</w:t>
      </w:r>
      <w:r>
        <w:t xml:space="preserve">, </w:t>
      </w:r>
      <w:hyperlink r:id="rId21" w:anchor="p809" w:history="1">
        <w:r>
          <w:rPr>
            <w:rStyle w:val="Hyperlink"/>
          </w:rPr>
          <w:t>431 S.W.3d at 809</w:t>
        </w:r>
      </w:hyperlink>
      <w:r>
        <w:t>.</w:t>
      </w:r>
      <w:proofErr w:type="gramEnd"/>
      <w:r>
        <w:t xml:space="preserve"> The court focused on the nature of the damages sought, and held that because the suit sought damages which would, if awarded, be satisfied from the defendant's individual assets rather than from any property of the estate, the claims were not related to a probate proceeding. </w:t>
      </w:r>
      <w:proofErr w:type="gramStart"/>
      <w:r w:rsidRPr="004616A0">
        <w:t>In re Hannah</w:t>
      </w:r>
      <w:r>
        <w:t xml:space="preserve">, </w:t>
      </w:r>
      <w:hyperlink r:id="rId22" w:anchor="p809" w:history="1">
        <w:r>
          <w:rPr>
            <w:rStyle w:val="Hyperlink"/>
          </w:rPr>
          <w:t>431 S.W.3d at 809-811</w:t>
        </w:r>
      </w:hyperlink>
      <w:r>
        <w:t>.</w:t>
      </w:r>
      <w:proofErr w:type="gramEnd"/>
      <w:r>
        <w:t xml:space="preserve"> In </w:t>
      </w:r>
      <w:r w:rsidRPr="004616A0">
        <w:t>Narvaez</w:t>
      </w:r>
      <w:r>
        <w:t xml:space="preserve">, the court agreed with the court in </w:t>
      </w:r>
      <w:r w:rsidRPr="004616A0">
        <w:t>Hannah</w:t>
      </w:r>
      <w:r>
        <w:t xml:space="preserve"> that the nature of the claims and the relief sought must be examined when determining whether the probate court has jurisdiction of a non-probate claim. </w:t>
      </w:r>
      <w:proofErr w:type="gramStart"/>
      <w:r w:rsidRPr="004616A0">
        <w:t>Narvaez v</w:t>
      </w:r>
      <w:r>
        <w:t xml:space="preserve">. </w:t>
      </w:r>
      <w:r w:rsidRPr="004616A0">
        <w:t>Powell</w:t>
      </w:r>
      <w:r>
        <w:t xml:space="preserve">, </w:t>
      </w:r>
      <w:hyperlink r:id="rId23" w:anchor="p56" w:history="1">
        <w:r>
          <w:rPr>
            <w:rStyle w:val="Hyperlink"/>
          </w:rPr>
          <w:t>564 S.W.3d 49, 56</w:t>
        </w:r>
      </w:hyperlink>
      <w:r>
        <w:t xml:space="preserve"> (Tex. App.—El Paso 2018, no pet).</w:t>
      </w:r>
      <w:proofErr w:type="gramEnd"/>
      <w:r>
        <w:t xml:space="preserve"> In </w:t>
      </w:r>
      <w:r w:rsidRPr="004616A0">
        <w:t>Narvaez</w:t>
      </w:r>
      <w:r>
        <w:t xml:space="preserve">, a group of heirs filed suit in district court against attorneys alleging breach of fiduciary duties and legal malpractice. </w:t>
      </w:r>
      <w:r w:rsidRPr="004616A0">
        <w:t>Narvaez v</w:t>
      </w:r>
      <w:r>
        <w:t xml:space="preserve">. </w:t>
      </w:r>
      <w:r w:rsidRPr="004616A0">
        <w:t>Powell</w:t>
      </w:r>
      <w:r>
        <w:t xml:space="preserve">, </w:t>
      </w:r>
      <w:hyperlink r:id="rId24" w:anchor="p52" w:history="1">
        <w:proofErr w:type="gramStart"/>
        <w:r>
          <w:rPr>
            <w:rStyle w:val="Hyperlink"/>
          </w:rPr>
          <w:t>564 S.W.3d at 52</w:t>
        </w:r>
        <w:proofErr w:type="gramEnd"/>
      </w:hyperlink>
      <w:r>
        <w:t xml:space="preserve">. The court in </w:t>
      </w:r>
      <w:r w:rsidRPr="004616A0">
        <w:t>Narvaez</w:t>
      </w:r>
      <w:r>
        <w:t xml:space="preserve"> found that a legal malpractice claim cannot be characterized as a probate proceeding within the meaning of </w:t>
      </w:r>
      <w:hyperlink r:id="rId25" w:history="1">
        <w:r>
          <w:rPr>
            <w:rStyle w:val="Hyperlink"/>
          </w:rPr>
          <w:t>Section 31.001</w:t>
        </w:r>
      </w:hyperlink>
      <w:r>
        <w:t xml:space="preserve"> or related to a probate proceeding as that term is defined by </w:t>
      </w:r>
      <w:hyperlink r:id="rId26" w:history="1">
        <w:r>
          <w:rPr>
            <w:rStyle w:val="Hyperlink"/>
          </w:rPr>
          <w:t>Section 31.002 of the Estates Code.</w:t>
        </w:r>
      </w:hyperlink>
      <w:r>
        <w:t xml:space="preserve"> </w:t>
      </w:r>
      <w:r w:rsidRPr="004616A0">
        <w:t>Narvaez v</w:t>
      </w:r>
      <w:r>
        <w:t xml:space="preserve">. </w:t>
      </w:r>
      <w:r w:rsidRPr="004616A0">
        <w:t>Powell</w:t>
      </w:r>
      <w:r>
        <w:t xml:space="preserve">, </w:t>
      </w:r>
      <w:hyperlink r:id="rId27" w:anchor="p57" w:history="1">
        <w:proofErr w:type="gramStart"/>
        <w:r>
          <w:rPr>
            <w:rStyle w:val="Hyperlink"/>
          </w:rPr>
          <w:t>564 S.W.3d at 57</w:t>
        </w:r>
        <w:proofErr w:type="gramEnd"/>
      </w:hyperlink>
      <w:r>
        <w:t>.”)</w:t>
      </w:r>
    </w:p>
    <w:p w14:paraId="3FB4C020" w14:textId="686167E2" w:rsidR="0059614E" w:rsidRPr="00A03C6A" w:rsidRDefault="004E62D8" w:rsidP="0059614E">
      <w:pPr>
        <w:pStyle w:val="NoSpacing"/>
        <w:numPr>
          <w:ilvl w:val="0"/>
          <w:numId w:val="27"/>
        </w:numPr>
      </w:pPr>
      <w:hyperlink r:id="rId28" w:history="1">
        <w:r w:rsidR="00A067B2" w:rsidRPr="00177ACC">
          <w:rPr>
            <w:rStyle w:val="Hyperlink"/>
            <w:b/>
          </w:rPr>
          <w:t>412249-404</w:t>
        </w:r>
      </w:hyperlink>
      <w:r w:rsidR="00A067B2">
        <w:t xml:space="preserve"> – A statutory Bill of Review constituting a direct attack on the </w:t>
      </w:r>
      <w:r w:rsidR="00A067B2" w:rsidRPr="00A03C6A">
        <w:t xml:space="preserve">Probate Courts Order denying Candace Curtis Plea to the </w:t>
      </w:r>
      <w:proofErr w:type="gramStart"/>
      <w:r w:rsidR="00A067B2" w:rsidRPr="00A03C6A">
        <w:t>Jurisdiction</w:t>
      </w:r>
      <w:r w:rsidR="0059614E">
        <w:t xml:space="preserve"> </w:t>
      </w:r>
      <w:r w:rsidR="00177ACC">
        <w:t>.</w:t>
      </w:r>
      <w:proofErr w:type="gramEnd"/>
    </w:p>
    <w:p w14:paraId="20A63D79" w14:textId="0BC7A8CC" w:rsidR="0068714D" w:rsidRPr="00A03C6A" w:rsidRDefault="004E62D8" w:rsidP="0059614E">
      <w:pPr>
        <w:pStyle w:val="NoSpacing"/>
        <w:numPr>
          <w:ilvl w:val="0"/>
          <w:numId w:val="27"/>
        </w:numPr>
      </w:pPr>
      <w:hyperlink r:id="rId29" w:history="1">
        <w:r w:rsidR="00A067B2" w:rsidRPr="009A266F">
          <w:rPr>
            <w:rStyle w:val="Hyperlink"/>
            <w:b/>
          </w:rPr>
          <w:t>412249-405</w:t>
        </w:r>
      </w:hyperlink>
      <w:r w:rsidR="00A067B2" w:rsidRPr="00A03C6A">
        <w:t xml:space="preserve"> – This case was created March 11, 2022 by an order severing Carl Brunsting from the 412249-401 lawsuit Carl Brunsting filed in the probate court April 9, 2013, [No. 412249-401], leaving Candace Curtis as the sole defendant with alleged Co-Trustee Defendants Amy Brunsting and Anita Brunsting and their attorneys Stephen Mendel and Neal Spielman as the only remaining Plaintiff’s in the lawsuit Carl Brunsting filed the same day </w:t>
      </w:r>
      <w:r w:rsidR="00177ACC">
        <w:t>Candace Curtis w</w:t>
      </w:r>
      <w:r w:rsidR="00A067B2" w:rsidRPr="00A03C6A">
        <w:t xml:space="preserve">as </w:t>
      </w:r>
      <w:r w:rsidR="00177ACC">
        <w:t xml:space="preserve">attending </w:t>
      </w:r>
      <w:r w:rsidR="00A067B2" w:rsidRPr="00A03C6A">
        <w:t>the preliminary injunction hearing in the Southern District of Texas.</w:t>
      </w:r>
    </w:p>
    <w:p w14:paraId="1DD8CA6D" w14:textId="3DAD930A" w:rsidR="00A03C6A" w:rsidRPr="00A03C6A" w:rsidRDefault="004E62D8" w:rsidP="0059614E">
      <w:pPr>
        <w:pStyle w:val="NoSpacing"/>
        <w:numPr>
          <w:ilvl w:val="0"/>
          <w:numId w:val="27"/>
        </w:numPr>
      </w:pPr>
      <w:hyperlink r:id="rId30" w:history="1">
        <w:r w:rsidR="00A03C6A" w:rsidRPr="00B2541E">
          <w:rPr>
            <w:rStyle w:val="Hyperlink"/>
          </w:rPr>
          <w:t>Texas First District Court of Appeal No. 01-22-00378-CV</w:t>
        </w:r>
      </w:hyperlink>
      <w:r w:rsidR="00A03C6A" w:rsidRPr="00A03C6A">
        <w:t xml:space="preserve"> (Appeal Withdrawn)</w:t>
      </w:r>
      <w:r w:rsidR="00B2541E">
        <w:t xml:space="preserve"> The clerk will not compile a record from more than one case number. This would explain why the attorneys create a mess with multiple case file numbers when there is only one family and one family trust at issue.</w:t>
      </w:r>
      <w:r w:rsidR="00177ACC">
        <w:t xml:space="preserve"> </w:t>
      </w:r>
      <w:r w:rsidR="00177ACC">
        <w:lastRenderedPageBreak/>
        <w:t xml:space="preserve">Texas Rule of Appellate Procedure 26.1 requires that a Notice of Appeal be filed within 30 days of the date of entry of the order appealed. </w:t>
      </w:r>
      <w:r w:rsidR="00177ACC">
        <w:t>Texas Rule of Appellate Procedure 26.1</w:t>
      </w:r>
      <w:r w:rsidR="00177ACC">
        <w:t>(a</w:t>
      </w:r>
      <w:proofErr w:type="gramStart"/>
      <w:r w:rsidR="00177ACC">
        <w:t>)4</w:t>
      </w:r>
      <w:proofErr w:type="gramEnd"/>
      <w:r w:rsidR="00177ACC">
        <w:t xml:space="preserve"> extends that period to 90 days when certain criteria have been met. The only </w:t>
      </w:r>
      <w:r w:rsidR="00B00DBA">
        <w:t>exception to this constraint are</w:t>
      </w:r>
      <w:r w:rsidR="00177ACC">
        <w:t xml:space="preserve"> judgments void for want of jurisdiction </w:t>
      </w:r>
      <w:r w:rsidR="00B00DBA">
        <w:t>and those</w:t>
      </w:r>
      <w:r w:rsidR="00177ACC">
        <w:t xml:space="preserve"> voidable </w:t>
      </w:r>
      <w:r w:rsidR="00B00DBA">
        <w:t>for</w:t>
      </w:r>
      <w:r w:rsidR="00177ACC">
        <w:t xml:space="preserve"> due process defects and other </w:t>
      </w:r>
      <w:r w:rsidR="00B00DBA">
        <w:t xml:space="preserve">substantive </w:t>
      </w:r>
      <w:r w:rsidR="00177ACC">
        <w:t>procedural ground.</w:t>
      </w:r>
    </w:p>
    <w:p w14:paraId="3FD9795E" w14:textId="0BC52499" w:rsidR="00A03C6A" w:rsidRDefault="004E62D8" w:rsidP="0059614E">
      <w:pPr>
        <w:pStyle w:val="NoSpacing"/>
        <w:numPr>
          <w:ilvl w:val="0"/>
          <w:numId w:val="27"/>
        </w:numPr>
      </w:pPr>
      <w:hyperlink r:id="rId31" w:history="1">
        <w:r w:rsidR="00A03C6A" w:rsidRPr="00353BEF">
          <w:rPr>
            <w:rStyle w:val="Hyperlink"/>
          </w:rPr>
          <w:t>Texas First District Court of Appeal No. 01-22-00513-cv</w:t>
        </w:r>
      </w:hyperlink>
      <w:r w:rsidR="00A03C6A">
        <w:t xml:space="preserve"> Petition for Writ of Mandamus</w:t>
      </w:r>
      <w:r w:rsidR="0059614E">
        <w:t xml:space="preserve"> (</w:t>
      </w:r>
      <w:hyperlink r:id="rId32" w:history="1">
        <w:r w:rsidR="0059614E" w:rsidRPr="00353BEF">
          <w:rPr>
            <w:rStyle w:val="Hyperlink"/>
          </w:rPr>
          <w:t>denied with no explanation</w:t>
        </w:r>
      </w:hyperlink>
      <w:r w:rsidR="0059614E">
        <w:t>)</w:t>
      </w:r>
      <w:r w:rsidR="00353BEF">
        <w:t>.</w:t>
      </w:r>
    </w:p>
    <w:p w14:paraId="60A4CA53" w14:textId="77777777" w:rsidR="00E9135F" w:rsidRDefault="00E9135F" w:rsidP="0059614E">
      <w:pPr>
        <w:pStyle w:val="NoSpacing"/>
      </w:pPr>
    </w:p>
    <w:p w14:paraId="6BED7DEE" w14:textId="00121D4D" w:rsidR="00A067B2" w:rsidRDefault="003229C4" w:rsidP="0059614E">
      <w:pPr>
        <w:pStyle w:val="NoSpacing"/>
      </w:pPr>
      <w:r>
        <w:t xml:space="preserve">A December 5, 2021 Rule 11 Agreement; </w:t>
      </w:r>
      <w:r w:rsidR="00A067B2">
        <w:t>March 11, 2022 order severing the claims of</w:t>
      </w:r>
      <w:r w:rsidR="0059614E">
        <w:t xml:space="preserve"> diversity polluting</w:t>
      </w:r>
      <w:r w:rsidR="00A067B2">
        <w:t xml:space="preserve"> </w:t>
      </w:r>
      <w:r w:rsidR="0059614E">
        <w:t>“</w:t>
      </w:r>
      <w:hyperlink r:id="rId33" w:history="1">
        <w:r w:rsidR="00A067B2" w:rsidRPr="004A2C35">
          <w:rPr>
            <w:rStyle w:val="Hyperlink"/>
          </w:rPr>
          <w:t>involuntary</w:t>
        </w:r>
      </w:hyperlink>
      <w:r w:rsidR="00A067B2">
        <w:t xml:space="preserve"> Plaintiff</w:t>
      </w:r>
      <w:r w:rsidR="0059614E">
        <w:t>”</w:t>
      </w:r>
      <w:r w:rsidR="00A067B2">
        <w:t xml:space="preserve"> Carl Brunsting from those of </w:t>
      </w:r>
      <w:r w:rsidR="00650028">
        <w:t xml:space="preserve">“Co-Plaintiff” </w:t>
      </w:r>
      <w:r w:rsidR="00A067B2">
        <w:t xml:space="preserve">Candace Curtis, </w:t>
      </w:r>
      <w:hyperlink r:id="rId34" w:history="1">
        <w:r w:rsidRPr="004A2C35">
          <w:rPr>
            <w:rStyle w:val="Hyperlink"/>
          </w:rPr>
          <w:t>Carl Brunstings’ March 18, 2022 Nonsuit of Candace Curtis</w:t>
        </w:r>
      </w:hyperlink>
      <w:r>
        <w:t xml:space="preserve"> </w:t>
      </w:r>
      <w:r w:rsidR="00A067B2">
        <w:t xml:space="preserve">and a </w:t>
      </w:r>
      <w:hyperlink r:id="rId35" w:history="1">
        <w:r w:rsidR="00A067B2" w:rsidRPr="004A2C35">
          <w:rPr>
            <w:rStyle w:val="Hyperlink"/>
          </w:rPr>
          <w:t>February 25, 2022 Order</w:t>
        </w:r>
        <w:r w:rsidR="004A2C35" w:rsidRPr="004A2C35">
          <w:rPr>
            <w:rStyle w:val="Hyperlink"/>
          </w:rPr>
          <w:t xml:space="preserve"> for Summary Judgement, </w:t>
        </w:r>
      </w:hyperlink>
      <w:r w:rsidR="00A067B2">
        <w:t xml:space="preserve"> changing Candace Curtis standing, </w:t>
      </w:r>
      <w:r>
        <w:t xml:space="preserve">uncover the veil of fraudulent joinder and </w:t>
      </w:r>
      <w:r w:rsidR="00A067B2">
        <w:t>provide the basis for invoking removal jurisdiction pursuant to 28 U.S.C. § 1441(a) and (</w:t>
      </w:r>
      <w:r w:rsidR="00E74AB8">
        <w:t>b</w:t>
      </w:r>
      <w:r w:rsidR="00A067B2">
        <w:t>)</w:t>
      </w:r>
      <w:r w:rsidR="00E74AB8">
        <w:t>(1)</w:t>
      </w:r>
      <w:r w:rsidR="00A067B2">
        <w:t>.</w:t>
      </w:r>
    </w:p>
    <w:p w14:paraId="66AF38B4" w14:textId="0DD2B151" w:rsidR="00CE5AE6" w:rsidRDefault="00CE5AE6" w:rsidP="0059614E">
      <w:pPr>
        <w:pStyle w:val="NoSpacing"/>
      </w:pPr>
      <w:r>
        <w:t>There hasn’t even been an evidentiary hearing. Candace Curtis could never get an evidentiary hearing. Without a hearing there is no evidence and without evidence no judgment can be entered. Oh, but let us not let law get in the way when stealing money is the only issue.</w:t>
      </w:r>
      <w:bookmarkStart w:id="0" w:name="_GoBack"/>
      <w:bookmarkEnd w:id="0"/>
    </w:p>
    <w:p w14:paraId="6A9208C5" w14:textId="77777777" w:rsidR="00650028" w:rsidRDefault="00650028" w:rsidP="0059614E">
      <w:pPr>
        <w:pStyle w:val="NoSpacing"/>
      </w:pPr>
    </w:p>
    <w:p w14:paraId="786ED9C8" w14:textId="77777777" w:rsidR="004A2C35" w:rsidRPr="00A03C6A" w:rsidRDefault="004E62D8" w:rsidP="00CE5AE6">
      <w:pPr>
        <w:pStyle w:val="NoSpacing"/>
        <w:numPr>
          <w:ilvl w:val="0"/>
          <w:numId w:val="27"/>
        </w:numPr>
        <w:rPr>
          <w:rStyle w:val="NumPara1Char"/>
        </w:rPr>
      </w:pPr>
      <w:hyperlink r:id="rId36" w:history="1">
        <w:r w:rsidR="004A2C35" w:rsidRPr="006E1C4A">
          <w:rPr>
            <w:rStyle w:val="Hyperlink"/>
            <w:b/>
          </w:rPr>
          <w:t>SDTX No. 4:22-cv-1129</w:t>
        </w:r>
      </w:hyperlink>
      <w:r w:rsidR="004A2C35" w:rsidRPr="00A03C6A">
        <w:rPr>
          <w:rStyle w:val="NumPara1Char"/>
        </w:rPr>
        <w:t xml:space="preserve"> April 7, 2022 created by removal of the alleged Co-Trustees’ counterclaims to the Southern District of Texas.</w:t>
      </w:r>
    </w:p>
    <w:p w14:paraId="7F676838" w14:textId="792F492C" w:rsidR="00650028" w:rsidRDefault="004A2C35" w:rsidP="0059614E">
      <w:pPr>
        <w:pStyle w:val="NoSpacing"/>
      </w:pPr>
      <w:r>
        <w:t xml:space="preserve">The Brunsting trust controversy is not a probate matter, a probate case or a probate proceeding and there is no estate administration for all of these fraudulently manufactured cases to have been filed ancillary too. </w:t>
      </w:r>
    </w:p>
    <w:p w14:paraId="5302CDE6" w14:textId="3DEDCBC6" w:rsidR="008010C6" w:rsidRDefault="00DE5DB1" w:rsidP="0059614E">
      <w:pPr>
        <w:pStyle w:val="NoSpacing"/>
      </w:pPr>
      <w:r>
        <w:t>Elmer Brunsting [</w:t>
      </w:r>
      <w:hyperlink r:id="rId37" w:history="1">
        <w:r w:rsidRPr="00BB42FB">
          <w:rPr>
            <w:rStyle w:val="Hyperlink"/>
          </w:rPr>
          <w:t>412248</w:t>
        </w:r>
      </w:hyperlink>
      <w:r>
        <w:t>] and Nelva Brunsting [</w:t>
      </w:r>
      <w:hyperlink r:id="rId38" w:history="1">
        <w:r w:rsidRPr="00DE5DB1">
          <w:rPr>
            <w:rStyle w:val="Hyperlink"/>
          </w:rPr>
          <w:t>412249</w:t>
        </w:r>
      </w:hyperlink>
      <w:r>
        <w:t>] had pour-over-wills</w:t>
      </w:r>
      <w:r w:rsidR="008010C6">
        <w:t xml:space="preserve"> and a </w:t>
      </w:r>
      <w:hyperlink r:id="rId39" w:history="1">
        <w:r w:rsidR="008010C6" w:rsidRPr="008010C6">
          <w:rPr>
            <w:rStyle w:val="Hyperlink"/>
          </w:rPr>
          <w:t>living trust</w:t>
        </w:r>
      </w:hyperlink>
      <w:r>
        <w:t xml:space="preserve">. </w:t>
      </w:r>
      <w:r w:rsidR="008010C6">
        <w:t xml:space="preserve">Elmer’s estate </w:t>
      </w:r>
      <w:hyperlink r:id="rId40" w:history="1">
        <w:r w:rsidR="008010C6" w:rsidRPr="008010C6">
          <w:rPr>
            <w:rStyle w:val="Hyperlink"/>
          </w:rPr>
          <w:t>inventory</w:t>
        </w:r>
      </w:hyperlink>
      <w:r w:rsidR="008010C6">
        <w:t xml:space="preserve"> doesn’t contain any tangible property other than ½ of a </w:t>
      </w:r>
      <w:r w:rsidR="00CE5AE6">
        <w:t xml:space="preserve">1970’s </w:t>
      </w:r>
      <w:r w:rsidR="008010C6">
        <w:t>used car and Nelva’s estate</w:t>
      </w:r>
      <w:hyperlink r:id="rId41" w:history="1">
        <w:r w:rsidR="008010C6" w:rsidRPr="008010C6">
          <w:rPr>
            <w:rStyle w:val="Hyperlink"/>
          </w:rPr>
          <w:t xml:space="preserve"> inventory</w:t>
        </w:r>
      </w:hyperlink>
      <w:r w:rsidR="008010C6">
        <w:t xml:space="preserve"> also contains ½ of a used car. Nothing else in either inventory provides a basis for probate jurisdiction. </w:t>
      </w:r>
    </w:p>
    <w:p w14:paraId="57FC1FD5" w14:textId="2DA1DB41" w:rsidR="00F214CF" w:rsidRDefault="008010C6" w:rsidP="0059614E">
      <w:pPr>
        <w:pStyle w:val="NoSpacing"/>
      </w:pPr>
      <w:r>
        <w:t xml:space="preserve">  </w:t>
      </w:r>
    </w:p>
    <w:p w14:paraId="7E5E1E8B" w14:textId="77777777" w:rsidR="00F214CF" w:rsidRPr="003229C4" w:rsidRDefault="00F214CF" w:rsidP="0059614E">
      <w:pPr>
        <w:pStyle w:val="NoSpacing"/>
      </w:pPr>
    </w:p>
    <w:sectPr w:rsidR="00F214CF" w:rsidRPr="003229C4" w:rsidSect="00610D6F">
      <w:headerReference w:type="default" r:id="rId42"/>
      <w:footerReference w:type="default" r:id="rId43"/>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8E9DD" w14:textId="77777777" w:rsidR="00124E1B" w:rsidRDefault="00124E1B" w:rsidP="00887F3B">
      <w:r>
        <w:separator/>
      </w:r>
    </w:p>
    <w:p w14:paraId="5950BE2B" w14:textId="77777777" w:rsidR="00124E1B" w:rsidRDefault="00124E1B" w:rsidP="00887F3B"/>
    <w:p w14:paraId="099C4D45" w14:textId="77777777" w:rsidR="00124E1B" w:rsidRDefault="00124E1B"/>
    <w:p w14:paraId="4C4CF4C8" w14:textId="77777777" w:rsidR="00124E1B" w:rsidRDefault="00124E1B" w:rsidP="00806154"/>
  </w:endnote>
  <w:endnote w:type="continuationSeparator" w:id="0">
    <w:p w14:paraId="196F778D" w14:textId="77777777" w:rsidR="00124E1B" w:rsidRDefault="00124E1B" w:rsidP="00887F3B">
      <w:r>
        <w:continuationSeparator/>
      </w:r>
    </w:p>
    <w:p w14:paraId="644A2D5E" w14:textId="77777777" w:rsidR="00124E1B" w:rsidRDefault="00124E1B" w:rsidP="00887F3B"/>
    <w:p w14:paraId="0CBB647D" w14:textId="77777777" w:rsidR="00124E1B" w:rsidRDefault="00124E1B"/>
    <w:p w14:paraId="0C0AD41F" w14:textId="77777777" w:rsidR="00124E1B" w:rsidRDefault="00124E1B" w:rsidP="0080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72536"/>
      <w:docPartObj>
        <w:docPartGallery w:val="Page Numbers (Bottom of Page)"/>
        <w:docPartUnique/>
      </w:docPartObj>
    </w:sdtPr>
    <w:sdtEndPr>
      <w:rPr>
        <w:noProof/>
      </w:rPr>
    </w:sdtEndPr>
    <w:sdtContent>
      <w:p w14:paraId="32C1F76D" w14:textId="77777777" w:rsidR="00957733" w:rsidRDefault="00E26674" w:rsidP="002E1934">
        <w:pPr>
          <w:pStyle w:val="Footer"/>
          <w:jc w:val="center"/>
          <w:rPr>
            <w:noProof/>
          </w:rPr>
        </w:pPr>
        <w:r>
          <w:fldChar w:fldCharType="begin"/>
        </w:r>
        <w:r>
          <w:instrText xml:space="preserve"> PAGE   \* MERGEFORMAT </w:instrText>
        </w:r>
        <w:r>
          <w:fldChar w:fldCharType="separate"/>
        </w:r>
        <w:r w:rsidR="004E62D8">
          <w:rPr>
            <w:noProof/>
          </w:rPr>
          <w:t>3</w:t>
        </w:r>
        <w:r>
          <w:rPr>
            <w:noProof/>
          </w:rPr>
          <w:fldChar w:fldCharType="end"/>
        </w:r>
      </w:p>
      <w:p w14:paraId="563DDC0D" w14:textId="77777777" w:rsidR="00E26674" w:rsidRDefault="004E62D8">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298B4" w14:textId="77777777" w:rsidR="00124E1B" w:rsidRPr="002F0FEA" w:rsidRDefault="00124E1B" w:rsidP="002F0FEA">
      <w:pPr>
        <w:pStyle w:val="Footer"/>
      </w:pPr>
      <w:r>
        <w:separator/>
      </w:r>
    </w:p>
  </w:footnote>
  <w:footnote w:type="continuationSeparator" w:id="0">
    <w:p w14:paraId="00757FA6" w14:textId="77777777" w:rsidR="00124E1B" w:rsidRDefault="00124E1B" w:rsidP="00887F3B">
      <w:r>
        <w:continuationSeparator/>
      </w:r>
    </w:p>
  </w:footnote>
  <w:footnote w:type="continuationNotice" w:id="1">
    <w:p w14:paraId="650086D9" w14:textId="77777777" w:rsidR="00124E1B" w:rsidRPr="00245C54" w:rsidRDefault="00124E1B" w:rsidP="00245C5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B1C73" w14:textId="2DC3046C" w:rsidR="009365D4" w:rsidRDefault="009365D4" w:rsidP="009365D4">
    <w:pPr>
      <w:pStyle w:val="Header"/>
      <w:jc w:val="center"/>
    </w:pPr>
    <w:r>
      <w:t>LIST OF CASES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306"/>
    <w:multiLevelType w:val="hybridMultilevel"/>
    <w:tmpl w:val="CEB69D48"/>
    <w:lvl w:ilvl="0" w:tplc="65B8B6EC">
      <w:start w:val="1"/>
      <w:numFmt w:val="upperRoman"/>
      <w:lvlText w:val="%1."/>
      <w:lvlJc w:val="righ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
    <w:nsid w:val="05ED1183"/>
    <w:multiLevelType w:val="hybridMultilevel"/>
    <w:tmpl w:val="09AC5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1422E0"/>
    <w:multiLevelType w:val="hybridMultilevel"/>
    <w:tmpl w:val="4A088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F0EB6"/>
    <w:multiLevelType w:val="hybridMultilevel"/>
    <w:tmpl w:val="77BE4C4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54393"/>
    <w:multiLevelType w:val="hybridMultilevel"/>
    <w:tmpl w:val="398E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87F46"/>
    <w:multiLevelType w:val="hybridMultilevel"/>
    <w:tmpl w:val="CDD036F4"/>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B55E0"/>
    <w:multiLevelType w:val="hybridMultilevel"/>
    <w:tmpl w:val="5B5A0D08"/>
    <w:lvl w:ilvl="0" w:tplc="29EA63BC">
      <w:start w:val="1"/>
      <w:numFmt w:val="decimal"/>
      <w:lvlText w:val="%1."/>
      <w:lvlJc w:val="left"/>
      <w:pPr>
        <w:ind w:left="1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7868C036">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856C14E0">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5AF24D10">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E514D776">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69E4DA12">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74D8E7AC">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7480CEF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067ADE02">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7">
    <w:nsid w:val="23006AB7"/>
    <w:multiLevelType w:val="hybridMultilevel"/>
    <w:tmpl w:val="7E7E18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95799"/>
    <w:multiLevelType w:val="hybridMultilevel"/>
    <w:tmpl w:val="C5E2E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14313F"/>
    <w:multiLevelType w:val="hybridMultilevel"/>
    <w:tmpl w:val="45425EB4"/>
    <w:lvl w:ilvl="0" w:tplc="4830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174BD"/>
    <w:multiLevelType w:val="hybridMultilevel"/>
    <w:tmpl w:val="824A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1D1467"/>
    <w:multiLevelType w:val="hybridMultilevel"/>
    <w:tmpl w:val="C10C69B2"/>
    <w:lvl w:ilvl="0" w:tplc="390E4EB8">
      <w:start w:val="27"/>
      <w:numFmt w:val="decimal"/>
      <w:lvlText w:val="%1."/>
      <w:lvlJc w:val="left"/>
      <w:pPr>
        <w:ind w:left="7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4F68D748">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69EA98B6">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F0BC08DC">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63C05A3C">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14AEA75A">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98A45B90">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3130561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B0CE841E">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3">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A524B4"/>
    <w:multiLevelType w:val="hybridMultilevel"/>
    <w:tmpl w:val="DAF80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9415E0"/>
    <w:multiLevelType w:val="hybridMultilevel"/>
    <w:tmpl w:val="B40E2370"/>
    <w:lvl w:ilvl="0" w:tplc="0336A96A">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EB49B4"/>
    <w:multiLevelType w:val="hybridMultilevel"/>
    <w:tmpl w:val="7D0A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5C6C6D"/>
    <w:multiLevelType w:val="multilevel"/>
    <w:tmpl w:val="DAE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740D84"/>
    <w:multiLevelType w:val="hybridMultilevel"/>
    <w:tmpl w:val="51DE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393830"/>
    <w:multiLevelType w:val="hybridMultilevel"/>
    <w:tmpl w:val="A7A0267E"/>
    <w:lvl w:ilvl="0" w:tplc="212E2E0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9D1BEB"/>
    <w:multiLevelType w:val="hybridMultilevel"/>
    <w:tmpl w:val="4540309E"/>
    <w:lvl w:ilvl="0" w:tplc="7E3A07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00EBB"/>
    <w:multiLevelType w:val="hybridMultilevel"/>
    <w:tmpl w:val="B1B05002"/>
    <w:lvl w:ilvl="0" w:tplc="C0342D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545157"/>
    <w:multiLevelType w:val="hybridMultilevel"/>
    <w:tmpl w:val="5CE41946"/>
    <w:lvl w:ilvl="0" w:tplc="14AEB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377666"/>
    <w:multiLevelType w:val="hybridMultilevel"/>
    <w:tmpl w:val="E1DE7BAE"/>
    <w:lvl w:ilvl="0" w:tplc="5972EF12">
      <w:start w:val="1"/>
      <w:numFmt w:val="upp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
  </w:num>
  <w:num w:numId="3">
    <w:abstractNumId w:val="13"/>
  </w:num>
  <w:num w:numId="4">
    <w:abstractNumId w:val="4"/>
  </w:num>
  <w:num w:numId="5">
    <w:abstractNumId w:val="8"/>
  </w:num>
  <w:num w:numId="6">
    <w:abstractNumId w:val="23"/>
  </w:num>
  <w:num w:numId="7">
    <w:abstractNumId w:val="23"/>
    <w:lvlOverride w:ilvl="0">
      <w:startOverride w:val="1"/>
    </w:lvlOverride>
  </w:num>
  <w:num w:numId="8">
    <w:abstractNumId w:val="15"/>
  </w:num>
  <w:num w:numId="9">
    <w:abstractNumId w:val="15"/>
    <w:lvlOverride w:ilvl="0">
      <w:startOverride w:val="1"/>
    </w:lvlOverride>
  </w:num>
  <w:num w:numId="10">
    <w:abstractNumId w:val="0"/>
  </w:num>
  <w:num w:numId="11">
    <w:abstractNumId w:val="18"/>
  </w:num>
  <w:num w:numId="12">
    <w:abstractNumId w:val="1"/>
  </w:num>
  <w:num w:numId="13">
    <w:abstractNumId w:val="11"/>
  </w:num>
  <w:num w:numId="14">
    <w:abstractNumId w:val="6"/>
  </w:num>
  <w:num w:numId="15">
    <w:abstractNumId w:val="20"/>
  </w:num>
  <w:num w:numId="16">
    <w:abstractNumId w:val="20"/>
    <w:lvlOverride w:ilvl="0">
      <w:startOverride w:val="1"/>
    </w:lvlOverride>
  </w:num>
  <w:num w:numId="17">
    <w:abstractNumId w:val="12"/>
  </w:num>
  <w:num w:numId="18">
    <w:abstractNumId w:val="21"/>
  </w:num>
  <w:num w:numId="19">
    <w:abstractNumId w:val="19"/>
  </w:num>
  <w:num w:numId="20">
    <w:abstractNumId w:val="19"/>
    <w:lvlOverride w:ilvl="0">
      <w:startOverride w:val="1"/>
    </w:lvlOverride>
  </w:num>
  <w:num w:numId="21">
    <w:abstractNumId w:val="10"/>
  </w:num>
  <w:num w:numId="22">
    <w:abstractNumId w:val="7"/>
  </w:num>
  <w:num w:numId="23">
    <w:abstractNumId w:val="2"/>
  </w:num>
  <w:num w:numId="24">
    <w:abstractNumId w:val="22"/>
  </w:num>
  <w:num w:numId="25">
    <w:abstractNumId w:val="9"/>
  </w:num>
  <w:num w:numId="26">
    <w:abstractNumId w:val="16"/>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F87620-F9DB-40B8-92C3-AEFCEE422FEA}"/>
    <w:docVar w:name="dgnword-eventsink" w:val="1010224320"/>
  </w:docVars>
  <w:rsids>
    <w:rsidRoot w:val="00080D8B"/>
    <w:rsid w:val="00000574"/>
    <w:rsid w:val="00004167"/>
    <w:rsid w:val="000078F4"/>
    <w:rsid w:val="00010855"/>
    <w:rsid w:val="00013CEC"/>
    <w:rsid w:val="00015020"/>
    <w:rsid w:val="00015F56"/>
    <w:rsid w:val="00016098"/>
    <w:rsid w:val="00017629"/>
    <w:rsid w:val="00020ADB"/>
    <w:rsid w:val="0002469F"/>
    <w:rsid w:val="000255C0"/>
    <w:rsid w:val="00025D3B"/>
    <w:rsid w:val="00030C41"/>
    <w:rsid w:val="00032696"/>
    <w:rsid w:val="0003307B"/>
    <w:rsid w:val="000409B6"/>
    <w:rsid w:val="0004293E"/>
    <w:rsid w:val="00042AD6"/>
    <w:rsid w:val="00050BC5"/>
    <w:rsid w:val="00053100"/>
    <w:rsid w:val="0006003C"/>
    <w:rsid w:val="000646FC"/>
    <w:rsid w:val="00074B62"/>
    <w:rsid w:val="0007636A"/>
    <w:rsid w:val="00080D8B"/>
    <w:rsid w:val="000820A2"/>
    <w:rsid w:val="00085C23"/>
    <w:rsid w:val="000919BD"/>
    <w:rsid w:val="00094675"/>
    <w:rsid w:val="00096581"/>
    <w:rsid w:val="000A0F81"/>
    <w:rsid w:val="000A20F6"/>
    <w:rsid w:val="000A33FD"/>
    <w:rsid w:val="000B75BC"/>
    <w:rsid w:val="000C0500"/>
    <w:rsid w:val="000C18D0"/>
    <w:rsid w:val="000C274D"/>
    <w:rsid w:val="000C30D6"/>
    <w:rsid w:val="000C7124"/>
    <w:rsid w:val="000D1A29"/>
    <w:rsid w:val="000D6759"/>
    <w:rsid w:val="000E2488"/>
    <w:rsid w:val="000E3CA5"/>
    <w:rsid w:val="000E7016"/>
    <w:rsid w:val="000F1942"/>
    <w:rsid w:val="000F291D"/>
    <w:rsid w:val="000F480C"/>
    <w:rsid w:val="000F4AB6"/>
    <w:rsid w:val="001164C5"/>
    <w:rsid w:val="00124355"/>
    <w:rsid w:val="00124E1B"/>
    <w:rsid w:val="00126118"/>
    <w:rsid w:val="00126AAA"/>
    <w:rsid w:val="00126E33"/>
    <w:rsid w:val="00133F68"/>
    <w:rsid w:val="00145421"/>
    <w:rsid w:val="00156BFE"/>
    <w:rsid w:val="00157AFE"/>
    <w:rsid w:val="001625B7"/>
    <w:rsid w:val="00172718"/>
    <w:rsid w:val="00172EE5"/>
    <w:rsid w:val="00177ACC"/>
    <w:rsid w:val="00177C27"/>
    <w:rsid w:val="001806EB"/>
    <w:rsid w:val="00180C39"/>
    <w:rsid w:val="00183EB1"/>
    <w:rsid w:val="00186FD8"/>
    <w:rsid w:val="00190C29"/>
    <w:rsid w:val="001912A9"/>
    <w:rsid w:val="00194D70"/>
    <w:rsid w:val="001A3AF7"/>
    <w:rsid w:val="001A6512"/>
    <w:rsid w:val="001B1723"/>
    <w:rsid w:val="001B6ABC"/>
    <w:rsid w:val="001C200F"/>
    <w:rsid w:val="001C277B"/>
    <w:rsid w:val="001C3058"/>
    <w:rsid w:val="001C45C0"/>
    <w:rsid w:val="001D3838"/>
    <w:rsid w:val="001D4CEA"/>
    <w:rsid w:val="001D590A"/>
    <w:rsid w:val="001D6DF3"/>
    <w:rsid w:val="001D7896"/>
    <w:rsid w:val="001E1F63"/>
    <w:rsid w:val="001E33DF"/>
    <w:rsid w:val="001E3BC6"/>
    <w:rsid w:val="001E3C98"/>
    <w:rsid w:val="001E6F0C"/>
    <w:rsid w:val="001F2BF2"/>
    <w:rsid w:val="00201776"/>
    <w:rsid w:val="00201C17"/>
    <w:rsid w:val="002020FD"/>
    <w:rsid w:val="00202D28"/>
    <w:rsid w:val="00207797"/>
    <w:rsid w:val="00207DDD"/>
    <w:rsid w:val="00215D89"/>
    <w:rsid w:val="002207B6"/>
    <w:rsid w:val="00223504"/>
    <w:rsid w:val="002263C0"/>
    <w:rsid w:val="00236411"/>
    <w:rsid w:val="00245C54"/>
    <w:rsid w:val="00247B56"/>
    <w:rsid w:val="0025256A"/>
    <w:rsid w:val="00254372"/>
    <w:rsid w:val="00255A04"/>
    <w:rsid w:val="00260EC0"/>
    <w:rsid w:val="002620FE"/>
    <w:rsid w:val="00267342"/>
    <w:rsid w:val="002705A3"/>
    <w:rsid w:val="002755B2"/>
    <w:rsid w:val="00276B5F"/>
    <w:rsid w:val="002817E7"/>
    <w:rsid w:val="002840C8"/>
    <w:rsid w:val="0029426E"/>
    <w:rsid w:val="002B0ECF"/>
    <w:rsid w:val="002B5EA6"/>
    <w:rsid w:val="002B6A8D"/>
    <w:rsid w:val="002C10E8"/>
    <w:rsid w:val="002C2A70"/>
    <w:rsid w:val="002C3887"/>
    <w:rsid w:val="002C51D9"/>
    <w:rsid w:val="002D1D9E"/>
    <w:rsid w:val="002E01C9"/>
    <w:rsid w:val="002E1934"/>
    <w:rsid w:val="002E2FE7"/>
    <w:rsid w:val="002E3C0D"/>
    <w:rsid w:val="002E473E"/>
    <w:rsid w:val="002E727A"/>
    <w:rsid w:val="002F0FEA"/>
    <w:rsid w:val="002F7619"/>
    <w:rsid w:val="00302926"/>
    <w:rsid w:val="003044CD"/>
    <w:rsid w:val="003051C6"/>
    <w:rsid w:val="00307B62"/>
    <w:rsid w:val="003119AE"/>
    <w:rsid w:val="00313385"/>
    <w:rsid w:val="003229C4"/>
    <w:rsid w:val="003249FD"/>
    <w:rsid w:val="00331A30"/>
    <w:rsid w:val="00331B4B"/>
    <w:rsid w:val="00333CF8"/>
    <w:rsid w:val="00342C55"/>
    <w:rsid w:val="00342D7E"/>
    <w:rsid w:val="00352E9B"/>
    <w:rsid w:val="00353BEF"/>
    <w:rsid w:val="003569E2"/>
    <w:rsid w:val="00362BAB"/>
    <w:rsid w:val="00362D57"/>
    <w:rsid w:val="0036438F"/>
    <w:rsid w:val="00371D85"/>
    <w:rsid w:val="00374EFA"/>
    <w:rsid w:val="003808B7"/>
    <w:rsid w:val="003819FB"/>
    <w:rsid w:val="00382C7E"/>
    <w:rsid w:val="00383167"/>
    <w:rsid w:val="00384B58"/>
    <w:rsid w:val="003864B0"/>
    <w:rsid w:val="00390237"/>
    <w:rsid w:val="00391634"/>
    <w:rsid w:val="00394F7F"/>
    <w:rsid w:val="00394FF1"/>
    <w:rsid w:val="00396322"/>
    <w:rsid w:val="00397C62"/>
    <w:rsid w:val="003A0B0F"/>
    <w:rsid w:val="003A2A12"/>
    <w:rsid w:val="003A46CF"/>
    <w:rsid w:val="003B29EF"/>
    <w:rsid w:val="003B544F"/>
    <w:rsid w:val="003B7644"/>
    <w:rsid w:val="003C1503"/>
    <w:rsid w:val="003C1E3B"/>
    <w:rsid w:val="003C5D4B"/>
    <w:rsid w:val="003D0C99"/>
    <w:rsid w:val="003D5751"/>
    <w:rsid w:val="003E042F"/>
    <w:rsid w:val="003F05F5"/>
    <w:rsid w:val="003F2525"/>
    <w:rsid w:val="003F4CFE"/>
    <w:rsid w:val="00401723"/>
    <w:rsid w:val="00403A21"/>
    <w:rsid w:val="00404360"/>
    <w:rsid w:val="00404FF8"/>
    <w:rsid w:val="00406727"/>
    <w:rsid w:val="00407D1F"/>
    <w:rsid w:val="00413946"/>
    <w:rsid w:val="004169C4"/>
    <w:rsid w:val="00416F3C"/>
    <w:rsid w:val="0041744A"/>
    <w:rsid w:val="00425BF2"/>
    <w:rsid w:val="00427CEE"/>
    <w:rsid w:val="004416BE"/>
    <w:rsid w:val="00445DAA"/>
    <w:rsid w:val="0045099D"/>
    <w:rsid w:val="004561F9"/>
    <w:rsid w:val="004616A0"/>
    <w:rsid w:val="00462D2B"/>
    <w:rsid w:val="00464A44"/>
    <w:rsid w:val="00464F41"/>
    <w:rsid w:val="00465821"/>
    <w:rsid w:val="00466B0F"/>
    <w:rsid w:val="00467BF7"/>
    <w:rsid w:val="00467FF4"/>
    <w:rsid w:val="0047404C"/>
    <w:rsid w:val="00474494"/>
    <w:rsid w:val="00476A3C"/>
    <w:rsid w:val="004772A8"/>
    <w:rsid w:val="004817CD"/>
    <w:rsid w:val="00481F18"/>
    <w:rsid w:val="0048602E"/>
    <w:rsid w:val="00486381"/>
    <w:rsid w:val="0048651A"/>
    <w:rsid w:val="0048667E"/>
    <w:rsid w:val="004902E2"/>
    <w:rsid w:val="004A07FC"/>
    <w:rsid w:val="004A291F"/>
    <w:rsid w:val="004A2C35"/>
    <w:rsid w:val="004A4E3E"/>
    <w:rsid w:val="004C0B62"/>
    <w:rsid w:val="004C1A51"/>
    <w:rsid w:val="004C201A"/>
    <w:rsid w:val="004C45E3"/>
    <w:rsid w:val="004C74E9"/>
    <w:rsid w:val="004D6D32"/>
    <w:rsid w:val="004E510B"/>
    <w:rsid w:val="004E5A6E"/>
    <w:rsid w:val="004E62D8"/>
    <w:rsid w:val="004F1CFC"/>
    <w:rsid w:val="004F344D"/>
    <w:rsid w:val="004F636E"/>
    <w:rsid w:val="00503C34"/>
    <w:rsid w:val="00504CD6"/>
    <w:rsid w:val="00505AEC"/>
    <w:rsid w:val="0051215A"/>
    <w:rsid w:val="00513674"/>
    <w:rsid w:val="00514DE3"/>
    <w:rsid w:val="00522FA1"/>
    <w:rsid w:val="005247F2"/>
    <w:rsid w:val="00524E24"/>
    <w:rsid w:val="0053503D"/>
    <w:rsid w:val="00537284"/>
    <w:rsid w:val="005401D5"/>
    <w:rsid w:val="00542341"/>
    <w:rsid w:val="005428D4"/>
    <w:rsid w:val="00542E0D"/>
    <w:rsid w:val="005456B5"/>
    <w:rsid w:val="00551803"/>
    <w:rsid w:val="005520CC"/>
    <w:rsid w:val="00555F0F"/>
    <w:rsid w:val="005572E2"/>
    <w:rsid w:val="00560A0E"/>
    <w:rsid w:val="00564669"/>
    <w:rsid w:val="00565698"/>
    <w:rsid w:val="005720F1"/>
    <w:rsid w:val="005743BD"/>
    <w:rsid w:val="00575A2E"/>
    <w:rsid w:val="005778B3"/>
    <w:rsid w:val="00577AF3"/>
    <w:rsid w:val="005943A0"/>
    <w:rsid w:val="0059614E"/>
    <w:rsid w:val="005A0F3A"/>
    <w:rsid w:val="005A1A25"/>
    <w:rsid w:val="005A2FB3"/>
    <w:rsid w:val="005B0C45"/>
    <w:rsid w:val="005B629D"/>
    <w:rsid w:val="005B7512"/>
    <w:rsid w:val="005B77CB"/>
    <w:rsid w:val="005B781B"/>
    <w:rsid w:val="005C0761"/>
    <w:rsid w:val="005C3E00"/>
    <w:rsid w:val="005C3EDB"/>
    <w:rsid w:val="005C6FE5"/>
    <w:rsid w:val="005D13D0"/>
    <w:rsid w:val="005E07D4"/>
    <w:rsid w:val="005E126A"/>
    <w:rsid w:val="005E16E6"/>
    <w:rsid w:val="005E4709"/>
    <w:rsid w:val="005E519D"/>
    <w:rsid w:val="005E59AE"/>
    <w:rsid w:val="005E69E0"/>
    <w:rsid w:val="005E7835"/>
    <w:rsid w:val="005F2796"/>
    <w:rsid w:val="005F51CA"/>
    <w:rsid w:val="005F6ED2"/>
    <w:rsid w:val="0060397A"/>
    <w:rsid w:val="00610D6F"/>
    <w:rsid w:val="006118B1"/>
    <w:rsid w:val="006130D9"/>
    <w:rsid w:val="00615662"/>
    <w:rsid w:val="00622CA5"/>
    <w:rsid w:val="006234A7"/>
    <w:rsid w:val="00625B96"/>
    <w:rsid w:val="00630368"/>
    <w:rsid w:val="006315BA"/>
    <w:rsid w:val="00634A7D"/>
    <w:rsid w:val="0063661C"/>
    <w:rsid w:val="00642D4C"/>
    <w:rsid w:val="00650028"/>
    <w:rsid w:val="0065437C"/>
    <w:rsid w:val="006562CB"/>
    <w:rsid w:val="0066089B"/>
    <w:rsid w:val="006629B5"/>
    <w:rsid w:val="0066329C"/>
    <w:rsid w:val="006661FB"/>
    <w:rsid w:val="0066645F"/>
    <w:rsid w:val="006715F7"/>
    <w:rsid w:val="00671F75"/>
    <w:rsid w:val="00674ABA"/>
    <w:rsid w:val="00677883"/>
    <w:rsid w:val="00677884"/>
    <w:rsid w:val="0068112E"/>
    <w:rsid w:val="00682939"/>
    <w:rsid w:val="00685741"/>
    <w:rsid w:val="00686237"/>
    <w:rsid w:val="0068714D"/>
    <w:rsid w:val="00687D1A"/>
    <w:rsid w:val="0069348C"/>
    <w:rsid w:val="0069402C"/>
    <w:rsid w:val="00695C43"/>
    <w:rsid w:val="00696F30"/>
    <w:rsid w:val="006A02B4"/>
    <w:rsid w:val="006A3423"/>
    <w:rsid w:val="006A62C7"/>
    <w:rsid w:val="006B0007"/>
    <w:rsid w:val="006B52E2"/>
    <w:rsid w:val="006C12C2"/>
    <w:rsid w:val="006D52C6"/>
    <w:rsid w:val="006D603E"/>
    <w:rsid w:val="006D7536"/>
    <w:rsid w:val="006E1C4A"/>
    <w:rsid w:val="006E2923"/>
    <w:rsid w:val="006E2A1C"/>
    <w:rsid w:val="006E2A2C"/>
    <w:rsid w:val="006E3084"/>
    <w:rsid w:val="006F38B8"/>
    <w:rsid w:val="006F3DB6"/>
    <w:rsid w:val="00700C19"/>
    <w:rsid w:val="00703A71"/>
    <w:rsid w:val="00710A17"/>
    <w:rsid w:val="00712578"/>
    <w:rsid w:val="00713AC8"/>
    <w:rsid w:val="00713FAC"/>
    <w:rsid w:val="00714C54"/>
    <w:rsid w:val="00716936"/>
    <w:rsid w:val="00720393"/>
    <w:rsid w:val="007218C1"/>
    <w:rsid w:val="00724258"/>
    <w:rsid w:val="00735EEE"/>
    <w:rsid w:val="00740391"/>
    <w:rsid w:val="0074060F"/>
    <w:rsid w:val="00740B0F"/>
    <w:rsid w:val="007421AE"/>
    <w:rsid w:val="00746DED"/>
    <w:rsid w:val="00750BD5"/>
    <w:rsid w:val="00755B8D"/>
    <w:rsid w:val="00765CD4"/>
    <w:rsid w:val="00766B0A"/>
    <w:rsid w:val="00766C68"/>
    <w:rsid w:val="0076742F"/>
    <w:rsid w:val="007708B6"/>
    <w:rsid w:val="0077203E"/>
    <w:rsid w:val="007721C9"/>
    <w:rsid w:val="007762E8"/>
    <w:rsid w:val="00780645"/>
    <w:rsid w:val="00783E67"/>
    <w:rsid w:val="00791BD8"/>
    <w:rsid w:val="007A2BBE"/>
    <w:rsid w:val="007A5B86"/>
    <w:rsid w:val="007B2DA2"/>
    <w:rsid w:val="007B53D9"/>
    <w:rsid w:val="007C104D"/>
    <w:rsid w:val="007C59BF"/>
    <w:rsid w:val="007D7ECF"/>
    <w:rsid w:val="007E0E3D"/>
    <w:rsid w:val="007E3036"/>
    <w:rsid w:val="007E36E9"/>
    <w:rsid w:val="007E6A48"/>
    <w:rsid w:val="007E7366"/>
    <w:rsid w:val="007E76CB"/>
    <w:rsid w:val="007F7ABD"/>
    <w:rsid w:val="008010C6"/>
    <w:rsid w:val="0080139B"/>
    <w:rsid w:val="00804130"/>
    <w:rsid w:val="00806154"/>
    <w:rsid w:val="00806847"/>
    <w:rsid w:val="00811133"/>
    <w:rsid w:val="00813822"/>
    <w:rsid w:val="00815897"/>
    <w:rsid w:val="00816DB3"/>
    <w:rsid w:val="00820281"/>
    <w:rsid w:val="00821586"/>
    <w:rsid w:val="00825AD9"/>
    <w:rsid w:val="00831697"/>
    <w:rsid w:val="00831E51"/>
    <w:rsid w:val="00832429"/>
    <w:rsid w:val="00833AA8"/>
    <w:rsid w:val="00834780"/>
    <w:rsid w:val="00834C5E"/>
    <w:rsid w:val="008360C4"/>
    <w:rsid w:val="00837DFE"/>
    <w:rsid w:val="0084112F"/>
    <w:rsid w:val="00844ADA"/>
    <w:rsid w:val="00845313"/>
    <w:rsid w:val="00845FC7"/>
    <w:rsid w:val="008505E2"/>
    <w:rsid w:val="00852848"/>
    <w:rsid w:val="00852C03"/>
    <w:rsid w:val="00853FA3"/>
    <w:rsid w:val="0085446E"/>
    <w:rsid w:val="0085539D"/>
    <w:rsid w:val="0085558E"/>
    <w:rsid w:val="0086487A"/>
    <w:rsid w:val="00865964"/>
    <w:rsid w:val="00865965"/>
    <w:rsid w:val="00867AB6"/>
    <w:rsid w:val="00872901"/>
    <w:rsid w:val="00876992"/>
    <w:rsid w:val="00877892"/>
    <w:rsid w:val="00880269"/>
    <w:rsid w:val="008824D2"/>
    <w:rsid w:val="00887F3B"/>
    <w:rsid w:val="00890F42"/>
    <w:rsid w:val="008934CC"/>
    <w:rsid w:val="008937B0"/>
    <w:rsid w:val="00893F00"/>
    <w:rsid w:val="008A30A3"/>
    <w:rsid w:val="008A5563"/>
    <w:rsid w:val="008A5678"/>
    <w:rsid w:val="008A7A02"/>
    <w:rsid w:val="008B0414"/>
    <w:rsid w:val="008B1EF4"/>
    <w:rsid w:val="008B61C6"/>
    <w:rsid w:val="008B6EF2"/>
    <w:rsid w:val="008C046F"/>
    <w:rsid w:val="008C1EC4"/>
    <w:rsid w:val="008C508A"/>
    <w:rsid w:val="008D175F"/>
    <w:rsid w:val="008D19C7"/>
    <w:rsid w:val="008D1CF4"/>
    <w:rsid w:val="008D4A4E"/>
    <w:rsid w:val="008D4BB7"/>
    <w:rsid w:val="008D5569"/>
    <w:rsid w:val="008E09D2"/>
    <w:rsid w:val="008E141F"/>
    <w:rsid w:val="008F0F87"/>
    <w:rsid w:val="008F21CC"/>
    <w:rsid w:val="008F4FFC"/>
    <w:rsid w:val="008F624E"/>
    <w:rsid w:val="009008C6"/>
    <w:rsid w:val="00900ECE"/>
    <w:rsid w:val="009012A0"/>
    <w:rsid w:val="00901624"/>
    <w:rsid w:val="0090386C"/>
    <w:rsid w:val="009039A2"/>
    <w:rsid w:val="00904290"/>
    <w:rsid w:val="00916D39"/>
    <w:rsid w:val="009237C2"/>
    <w:rsid w:val="00924592"/>
    <w:rsid w:val="00935D26"/>
    <w:rsid w:val="009365D4"/>
    <w:rsid w:val="00937956"/>
    <w:rsid w:val="00941BD9"/>
    <w:rsid w:val="009477DF"/>
    <w:rsid w:val="009522BE"/>
    <w:rsid w:val="00952BC8"/>
    <w:rsid w:val="009535C4"/>
    <w:rsid w:val="00955388"/>
    <w:rsid w:val="0095634E"/>
    <w:rsid w:val="009572AF"/>
    <w:rsid w:val="00957733"/>
    <w:rsid w:val="00960CAA"/>
    <w:rsid w:val="00963B26"/>
    <w:rsid w:val="00971514"/>
    <w:rsid w:val="00971B80"/>
    <w:rsid w:val="009739DC"/>
    <w:rsid w:val="00977388"/>
    <w:rsid w:val="00984008"/>
    <w:rsid w:val="009877A2"/>
    <w:rsid w:val="00995D8F"/>
    <w:rsid w:val="00996EDC"/>
    <w:rsid w:val="00997D4F"/>
    <w:rsid w:val="009A18F0"/>
    <w:rsid w:val="009A1B69"/>
    <w:rsid w:val="009A266F"/>
    <w:rsid w:val="009A689C"/>
    <w:rsid w:val="009A7D5E"/>
    <w:rsid w:val="009B03DA"/>
    <w:rsid w:val="009B2D80"/>
    <w:rsid w:val="009C3FA2"/>
    <w:rsid w:val="009C4284"/>
    <w:rsid w:val="009C4413"/>
    <w:rsid w:val="009C68CC"/>
    <w:rsid w:val="009D4B8A"/>
    <w:rsid w:val="009E08F5"/>
    <w:rsid w:val="009E5A17"/>
    <w:rsid w:val="009E6AA2"/>
    <w:rsid w:val="009E6E5C"/>
    <w:rsid w:val="009F170C"/>
    <w:rsid w:val="009F6ABE"/>
    <w:rsid w:val="00A03C6A"/>
    <w:rsid w:val="00A067B2"/>
    <w:rsid w:val="00A14943"/>
    <w:rsid w:val="00A20234"/>
    <w:rsid w:val="00A21D93"/>
    <w:rsid w:val="00A224A0"/>
    <w:rsid w:val="00A22885"/>
    <w:rsid w:val="00A25425"/>
    <w:rsid w:val="00A26BF1"/>
    <w:rsid w:val="00A27BCE"/>
    <w:rsid w:val="00A37179"/>
    <w:rsid w:val="00A3736B"/>
    <w:rsid w:val="00A42759"/>
    <w:rsid w:val="00A43C5D"/>
    <w:rsid w:val="00A43DC9"/>
    <w:rsid w:val="00A5198F"/>
    <w:rsid w:val="00A51A3B"/>
    <w:rsid w:val="00A6026D"/>
    <w:rsid w:val="00A620A2"/>
    <w:rsid w:val="00A62155"/>
    <w:rsid w:val="00A673EB"/>
    <w:rsid w:val="00A677A8"/>
    <w:rsid w:val="00A67835"/>
    <w:rsid w:val="00A70D78"/>
    <w:rsid w:val="00A735E6"/>
    <w:rsid w:val="00A76184"/>
    <w:rsid w:val="00A8405B"/>
    <w:rsid w:val="00A90397"/>
    <w:rsid w:val="00A9335D"/>
    <w:rsid w:val="00A94E05"/>
    <w:rsid w:val="00A97F49"/>
    <w:rsid w:val="00A97FAB"/>
    <w:rsid w:val="00AA0942"/>
    <w:rsid w:val="00AA2448"/>
    <w:rsid w:val="00AA3935"/>
    <w:rsid w:val="00AA4AFD"/>
    <w:rsid w:val="00AA6D69"/>
    <w:rsid w:val="00AB48D3"/>
    <w:rsid w:val="00AC0F1C"/>
    <w:rsid w:val="00AD31BB"/>
    <w:rsid w:val="00AD6EF2"/>
    <w:rsid w:val="00AD7581"/>
    <w:rsid w:val="00AE1BD3"/>
    <w:rsid w:val="00AE42C9"/>
    <w:rsid w:val="00AE73A4"/>
    <w:rsid w:val="00AE793D"/>
    <w:rsid w:val="00AE7C68"/>
    <w:rsid w:val="00AF0D1A"/>
    <w:rsid w:val="00B00DBA"/>
    <w:rsid w:val="00B048CD"/>
    <w:rsid w:val="00B21EDF"/>
    <w:rsid w:val="00B2541E"/>
    <w:rsid w:val="00B30B07"/>
    <w:rsid w:val="00B452CB"/>
    <w:rsid w:val="00B46511"/>
    <w:rsid w:val="00B47C0D"/>
    <w:rsid w:val="00B50DC6"/>
    <w:rsid w:val="00B55020"/>
    <w:rsid w:val="00B609E5"/>
    <w:rsid w:val="00B67EB8"/>
    <w:rsid w:val="00B729F5"/>
    <w:rsid w:val="00B7328B"/>
    <w:rsid w:val="00B74CD8"/>
    <w:rsid w:val="00B833FA"/>
    <w:rsid w:val="00B85AEB"/>
    <w:rsid w:val="00B924DD"/>
    <w:rsid w:val="00B93BAC"/>
    <w:rsid w:val="00B9734B"/>
    <w:rsid w:val="00B97B47"/>
    <w:rsid w:val="00BA0617"/>
    <w:rsid w:val="00BA06DF"/>
    <w:rsid w:val="00BA32B5"/>
    <w:rsid w:val="00BA5EA4"/>
    <w:rsid w:val="00BA6155"/>
    <w:rsid w:val="00BB2CC4"/>
    <w:rsid w:val="00BB3785"/>
    <w:rsid w:val="00BB3E82"/>
    <w:rsid w:val="00BB42FB"/>
    <w:rsid w:val="00BB5558"/>
    <w:rsid w:val="00BC1E1A"/>
    <w:rsid w:val="00BC6006"/>
    <w:rsid w:val="00BD1CEC"/>
    <w:rsid w:val="00BD2582"/>
    <w:rsid w:val="00BD6B7A"/>
    <w:rsid w:val="00BD767C"/>
    <w:rsid w:val="00BE30EA"/>
    <w:rsid w:val="00BE5DD5"/>
    <w:rsid w:val="00BE6C57"/>
    <w:rsid w:val="00BF05E9"/>
    <w:rsid w:val="00BF4E54"/>
    <w:rsid w:val="00BF66DA"/>
    <w:rsid w:val="00BF6F96"/>
    <w:rsid w:val="00C0089C"/>
    <w:rsid w:val="00C03237"/>
    <w:rsid w:val="00C04CF3"/>
    <w:rsid w:val="00C07CEA"/>
    <w:rsid w:val="00C141A4"/>
    <w:rsid w:val="00C232A8"/>
    <w:rsid w:val="00C27B82"/>
    <w:rsid w:val="00C30F00"/>
    <w:rsid w:val="00C3155A"/>
    <w:rsid w:val="00C31D74"/>
    <w:rsid w:val="00C3223D"/>
    <w:rsid w:val="00C376A4"/>
    <w:rsid w:val="00C40105"/>
    <w:rsid w:val="00C407C0"/>
    <w:rsid w:val="00C4456A"/>
    <w:rsid w:val="00C4542A"/>
    <w:rsid w:val="00C467AB"/>
    <w:rsid w:val="00C474AB"/>
    <w:rsid w:val="00C47A99"/>
    <w:rsid w:val="00C47F5B"/>
    <w:rsid w:val="00C512B3"/>
    <w:rsid w:val="00C51539"/>
    <w:rsid w:val="00C55A55"/>
    <w:rsid w:val="00C55A75"/>
    <w:rsid w:val="00C64EC7"/>
    <w:rsid w:val="00C65B2C"/>
    <w:rsid w:val="00C668DB"/>
    <w:rsid w:val="00C67B14"/>
    <w:rsid w:val="00C71411"/>
    <w:rsid w:val="00C74F74"/>
    <w:rsid w:val="00C76C37"/>
    <w:rsid w:val="00C87CB8"/>
    <w:rsid w:val="00C90486"/>
    <w:rsid w:val="00C910C1"/>
    <w:rsid w:val="00C93A6D"/>
    <w:rsid w:val="00C94965"/>
    <w:rsid w:val="00C975F4"/>
    <w:rsid w:val="00CA0110"/>
    <w:rsid w:val="00CA3360"/>
    <w:rsid w:val="00CA3680"/>
    <w:rsid w:val="00CA3C77"/>
    <w:rsid w:val="00CA60A1"/>
    <w:rsid w:val="00CA6CEF"/>
    <w:rsid w:val="00CB0830"/>
    <w:rsid w:val="00CB5CB2"/>
    <w:rsid w:val="00CC00B9"/>
    <w:rsid w:val="00CC69CF"/>
    <w:rsid w:val="00CD22D2"/>
    <w:rsid w:val="00CD64D4"/>
    <w:rsid w:val="00CE5AE6"/>
    <w:rsid w:val="00CE72AD"/>
    <w:rsid w:val="00CF0350"/>
    <w:rsid w:val="00CF579D"/>
    <w:rsid w:val="00CF5E6F"/>
    <w:rsid w:val="00CF79A4"/>
    <w:rsid w:val="00D00187"/>
    <w:rsid w:val="00D015FF"/>
    <w:rsid w:val="00D036D8"/>
    <w:rsid w:val="00D05414"/>
    <w:rsid w:val="00D06589"/>
    <w:rsid w:val="00D07FD8"/>
    <w:rsid w:val="00D12449"/>
    <w:rsid w:val="00D24094"/>
    <w:rsid w:val="00D27639"/>
    <w:rsid w:val="00D34977"/>
    <w:rsid w:val="00D3579A"/>
    <w:rsid w:val="00D35B52"/>
    <w:rsid w:val="00D50C3B"/>
    <w:rsid w:val="00D52C3D"/>
    <w:rsid w:val="00D5591E"/>
    <w:rsid w:val="00D64B36"/>
    <w:rsid w:val="00D72707"/>
    <w:rsid w:val="00D74DC8"/>
    <w:rsid w:val="00D7528B"/>
    <w:rsid w:val="00D7639E"/>
    <w:rsid w:val="00D76C7A"/>
    <w:rsid w:val="00D85374"/>
    <w:rsid w:val="00D87FF6"/>
    <w:rsid w:val="00D905D4"/>
    <w:rsid w:val="00D9063F"/>
    <w:rsid w:val="00D90B5F"/>
    <w:rsid w:val="00D91A25"/>
    <w:rsid w:val="00D93C69"/>
    <w:rsid w:val="00DA1903"/>
    <w:rsid w:val="00DA40AF"/>
    <w:rsid w:val="00DA4707"/>
    <w:rsid w:val="00DA57DF"/>
    <w:rsid w:val="00DB1EA2"/>
    <w:rsid w:val="00DB4769"/>
    <w:rsid w:val="00DC42C4"/>
    <w:rsid w:val="00DC5295"/>
    <w:rsid w:val="00DC5936"/>
    <w:rsid w:val="00DD0CEB"/>
    <w:rsid w:val="00DD2D60"/>
    <w:rsid w:val="00DD5B9E"/>
    <w:rsid w:val="00DE2ED9"/>
    <w:rsid w:val="00DE35CA"/>
    <w:rsid w:val="00DE5DB1"/>
    <w:rsid w:val="00DF0187"/>
    <w:rsid w:val="00DF34D3"/>
    <w:rsid w:val="00DF53DA"/>
    <w:rsid w:val="00DF7AE0"/>
    <w:rsid w:val="00DF7BD7"/>
    <w:rsid w:val="00E03881"/>
    <w:rsid w:val="00E038B6"/>
    <w:rsid w:val="00E03F79"/>
    <w:rsid w:val="00E04872"/>
    <w:rsid w:val="00E0531B"/>
    <w:rsid w:val="00E0739E"/>
    <w:rsid w:val="00E1394B"/>
    <w:rsid w:val="00E17623"/>
    <w:rsid w:val="00E21B5A"/>
    <w:rsid w:val="00E26674"/>
    <w:rsid w:val="00E2698A"/>
    <w:rsid w:val="00E26A33"/>
    <w:rsid w:val="00E34434"/>
    <w:rsid w:val="00E3474F"/>
    <w:rsid w:val="00E35936"/>
    <w:rsid w:val="00E40900"/>
    <w:rsid w:val="00E4452B"/>
    <w:rsid w:val="00E4687C"/>
    <w:rsid w:val="00E47FCD"/>
    <w:rsid w:val="00E50E89"/>
    <w:rsid w:val="00E5690B"/>
    <w:rsid w:val="00E611FA"/>
    <w:rsid w:val="00E6663C"/>
    <w:rsid w:val="00E74AB8"/>
    <w:rsid w:val="00E82ACF"/>
    <w:rsid w:val="00E84919"/>
    <w:rsid w:val="00E870C3"/>
    <w:rsid w:val="00E87CA3"/>
    <w:rsid w:val="00E91032"/>
    <w:rsid w:val="00E9135F"/>
    <w:rsid w:val="00EA04D8"/>
    <w:rsid w:val="00EA2178"/>
    <w:rsid w:val="00EA3181"/>
    <w:rsid w:val="00EA4EEC"/>
    <w:rsid w:val="00EA6103"/>
    <w:rsid w:val="00EA733F"/>
    <w:rsid w:val="00EB309C"/>
    <w:rsid w:val="00EC2623"/>
    <w:rsid w:val="00EC6959"/>
    <w:rsid w:val="00ED2542"/>
    <w:rsid w:val="00ED5B0E"/>
    <w:rsid w:val="00EE0473"/>
    <w:rsid w:val="00EF0B8E"/>
    <w:rsid w:val="00EF3C44"/>
    <w:rsid w:val="00EF78DB"/>
    <w:rsid w:val="00EF7963"/>
    <w:rsid w:val="00F03EF1"/>
    <w:rsid w:val="00F061AC"/>
    <w:rsid w:val="00F06A0C"/>
    <w:rsid w:val="00F06E50"/>
    <w:rsid w:val="00F07CCA"/>
    <w:rsid w:val="00F1207F"/>
    <w:rsid w:val="00F133DB"/>
    <w:rsid w:val="00F1453D"/>
    <w:rsid w:val="00F14899"/>
    <w:rsid w:val="00F15E13"/>
    <w:rsid w:val="00F16333"/>
    <w:rsid w:val="00F1759C"/>
    <w:rsid w:val="00F17704"/>
    <w:rsid w:val="00F214CF"/>
    <w:rsid w:val="00F26DA3"/>
    <w:rsid w:val="00F311E5"/>
    <w:rsid w:val="00F31F58"/>
    <w:rsid w:val="00F3225C"/>
    <w:rsid w:val="00F343BB"/>
    <w:rsid w:val="00F34568"/>
    <w:rsid w:val="00F34FC4"/>
    <w:rsid w:val="00F37650"/>
    <w:rsid w:val="00F45C83"/>
    <w:rsid w:val="00F53A70"/>
    <w:rsid w:val="00F5486D"/>
    <w:rsid w:val="00F60B1A"/>
    <w:rsid w:val="00F70460"/>
    <w:rsid w:val="00F70FAB"/>
    <w:rsid w:val="00F71293"/>
    <w:rsid w:val="00F72729"/>
    <w:rsid w:val="00F72F2C"/>
    <w:rsid w:val="00F76D5F"/>
    <w:rsid w:val="00F841E9"/>
    <w:rsid w:val="00F84BE4"/>
    <w:rsid w:val="00F866CB"/>
    <w:rsid w:val="00F932CF"/>
    <w:rsid w:val="00F96280"/>
    <w:rsid w:val="00FA02B1"/>
    <w:rsid w:val="00FA3521"/>
    <w:rsid w:val="00FA411E"/>
    <w:rsid w:val="00FA5A04"/>
    <w:rsid w:val="00FA74A0"/>
    <w:rsid w:val="00FC4196"/>
    <w:rsid w:val="00FC615D"/>
    <w:rsid w:val="00FD5459"/>
    <w:rsid w:val="00FD7284"/>
    <w:rsid w:val="00FE2CBC"/>
    <w:rsid w:val="00FF0F41"/>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2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91"/>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9237C2"/>
    <w:pPr>
      <w:spacing w:line="240" w:lineRule="auto"/>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025D3B"/>
    <w:pPr>
      <w:spacing w:line="240" w:lineRule="auto"/>
      <w:outlineLvl w:val="1"/>
    </w:pPr>
    <w:rPr>
      <w:rFonts w:eastAsiaTheme="majorEastAsia" w:cstheme="majorBidi"/>
      <w:b/>
      <w:bCs/>
      <w:u w:val="single"/>
    </w:rPr>
  </w:style>
  <w:style w:type="paragraph" w:styleId="Heading3">
    <w:name w:val="heading 3"/>
    <w:basedOn w:val="Normal"/>
    <w:next w:val="Normal"/>
    <w:link w:val="Heading3Char"/>
    <w:uiPriority w:val="9"/>
    <w:unhideWhenUsed/>
    <w:qFormat/>
    <w:rsid w:val="00BE30EA"/>
    <w:pPr>
      <w:spacing w:before="120" w:line="240" w:lineRule="auto"/>
      <w:ind w:left="720"/>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u w:val="none"/>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887F3B"/>
    <w:pPr>
      <w:keepNext/>
      <w:spacing w:after="0" w:line="240" w:lineRule="auto"/>
      <w:contextualSpacing/>
      <w:jc w:val="center"/>
      <w:outlineLvl w:val="7"/>
    </w:pPr>
    <w:rPr>
      <w:rFonts w:eastAsia="Times New Roman"/>
      <w:sz w:val="3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7C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25D3B"/>
    <w:rPr>
      <w:rFonts w:ascii="Times New Roman" w:eastAsiaTheme="majorEastAsia" w:hAnsi="Times New Roman" w:cstheme="majorBidi"/>
      <w:b/>
      <w:bCs/>
      <w:sz w:val="28"/>
      <w:szCs w:val="28"/>
      <w:u w:val="single"/>
    </w:rPr>
  </w:style>
  <w:style w:type="character" w:customStyle="1" w:styleId="Heading8Char">
    <w:name w:val="Heading 8 Char"/>
    <w:basedOn w:val="DefaultParagraphFont"/>
    <w:link w:val="Heading8"/>
    <w:rsid w:val="00887F3B"/>
    <w:rPr>
      <w:rFonts w:ascii="Times New Roman" w:eastAsia="Times New Roman" w:hAnsi="Times New Roman" w:cs="Times New Roman"/>
      <w:sz w:val="36"/>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BE30EA"/>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880269"/>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880269"/>
    <w:rPr>
      <w:rFonts w:ascii="Times New Roman" w:eastAsia="Times New Roman" w:hAnsi="Times New Roman" w:cs="Times New Roman"/>
      <w:sz w:val="36"/>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qFormat/>
    <w:rsid w:val="00AB48D3"/>
    <w:pPr>
      <w:spacing w:before="240" w:line="240" w:lineRule="auto"/>
      <w:contextualSpacing/>
    </w:pPr>
    <w:rPr>
      <w:rFonts w:eastAsiaTheme="minorEastAsia"/>
      <w:sz w:val="24"/>
      <w:szCs w:val="24"/>
    </w:rPr>
  </w:style>
  <w:style w:type="character" w:customStyle="1" w:styleId="FootnoteChar">
    <w:name w:val="Footnote Char"/>
    <w:basedOn w:val="FootnoteTextChar"/>
    <w:link w:val="Footnote"/>
    <w:rsid w:val="00AB48D3"/>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A03C6A"/>
    <w:pPr>
      <w:spacing w:before="120"/>
      <w:ind w:left="720" w:hanging="720"/>
    </w:pPr>
  </w:style>
  <w:style w:type="character" w:customStyle="1" w:styleId="NumPara1Char">
    <w:name w:val="Num Para 1 Char"/>
    <w:basedOn w:val="DefaultParagraphFont"/>
    <w:link w:val="NumPara1"/>
    <w:rsid w:val="00A03C6A"/>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91"/>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9237C2"/>
    <w:pPr>
      <w:spacing w:line="240" w:lineRule="auto"/>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025D3B"/>
    <w:pPr>
      <w:spacing w:line="240" w:lineRule="auto"/>
      <w:outlineLvl w:val="1"/>
    </w:pPr>
    <w:rPr>
      <w:rFonts w:eastAsiaTheme="majorEastAsia" w:cstheme="majorBidi"/>
      <w:b/>
      <w:bCs/>
      <w:u w:val="single"/>
    </w:rPr>
  </w:style>
  <w:style w:type="paragraph" w:styleId="Heading3">
    <w:name w:val="heading 3"/>
    <w:basedOn w:val="Normal"/>
    <w:next w:val="Normal"/>
    <w:link w:val="Heading3Char"/>
    <w:uiPriority w:val="9"/>
    <w:unhideWhenUsed/>
    <w:qFormat/>
    <w:rsid w:val="00BE30EA"/>
    <w:pPr>
      <w:spacing w:before="120" w:line="240" w:lineRule="auto"/>
      <w:ind w:left="720"/>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u w:val="none"/>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887F3B"/>
    <w:pPr>
      <w:keepNext/>
      <w:spacing w:after="0" w:line="240" w:lineRule="auto"/>
      <w:contextualSpacing/>
      <w:jc w:val="center"/>
      <w:outlineLvl w:val="7"/>
    </w:pPr>
    <w:rPr>
      <w:rFonts w:eastAsia="Times New Roman"/>
      <w:sz w:val="3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7C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25D3B"/>
    <w:rPr>
      <w:rFonts w:ascii="Times New Roman" w:eastAsiaTheme="majorEastAsia" w:hAnsi="Times New Roman" w:cstheme="majorBidi"/>
      <w:b/>
      <w:bCs/>
      <w:sz w:val="28"/>
      <w:szCs w:val="28"/>
      <w:u w:val="single"/>
    </w:rPr>
  </w:style>
  <w:style w:type="character" w:customStyle="1" w:styleId="Heading8Char">
    <w:name w:val="Heading 8 Char"/>
    <w:basedOn w:val="DefaultParagraphFont"/>
    <w:link w:val="Heading8"/>
    <w:rsid w:val="00887F3B"/>
    <w:rPr>
      <w:rFonts w:ascii="Times New Roman" w:eastAsia="Times New Roman" w:hAnsi="Times New Roman" w:cs="Times New Roman"/>
      <w:sz w:val="36"/>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BE30EA"/>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880269"/>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880269"/>
    <w:rPr>
      <w:rFonts w:ascii="Times New Roman" w:eastAsia="Times New Roman" w:hAnsi="Times New Roman" w:cs="Times New Roman"/>
      <w:sz w:val="36"/>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qFormat/>
    <w:rsid w:val="00AB48D3"/>
    <w:pPr>
      <w:spacing w:before="240" w:line="240" w:lineRule="auto"/>
      <w:contextualSpacing/>
    </w:pPr>
    <w:rPr>
      <w:rFonts w:eastAsiaTheme="minorEastAsia"/>
      <w:sz w:val="24"/>
      <w:szCs w:val="24"/>
    </w:rPr>
  </w:style>
  <w:style w:type="character" w:customStyle="1" w:styleId="FootnoteChar">
    <w:name w:val="Footnote Char"/>
    <w:basedOn w:val="FootnoteTextChar"/>
    <w:link w:val="Footnote"/>
    <w:rsid w:val="00AB48D3"/>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A03C6A"/>
    <w:pPr>
      <w:spacing w:before="120"/>
      <w:ind w:left="720" w:hanging="720"/>
    </w:pPr>
  </w:style>
  <w:style w:type="character" w:customStyle="1" w:styleId="NumPara1Char">
    <w:name w:val="Num Para 1 Char"/>
    <w:basedOn w:val="DefaultParagraphFont"/>
    <w:link w:val="NumPara1"/>
    <w:rsid w:val="00A03C6A"/>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73415">
      <w:bodyDiv w:val="1"/>
      <w:marLeft w:val="0"/>
      <w:marRight w:val="0"/>
      <w:marTop w:val="0"/>
      <w:marBottom w:val="0"/>
      <w:divBdr>
        <w:top w:val="none" w:sz="0" w:space="0" w:color="auto"/>
        <w:left w:val="none" w:sz="0" w:space="0" w:color="auto"/>
        <w:bottom w:val="none" w:sz="0" w:space="0" w:color="auto"/>
        <w:right w:val="none" w:sz="0" w:space="0" w:color="auto"/>
      </w:divBdr>
      <w:divsChild>
        <w:div w:id="828251873">
          <w:marLeft w:val="0"/>
          <w:marRight w:val="0"/>
          <w:marTop w:val="0"/>
          <w:marBottom w:val="0"/>
          <w:divBdr>
            <w:top w:val="none" w:sz="0" w:space="0" w:color="auto"/>
            <w:left w:val="none" w:sz="0" w:space="0" w:color="auto"/>
            <w:bottom w:val="none" w:sz="0" w:space="0" w:color="auto"/>
            <w:right w:val="none" w:sz="0" w:space="0" w:color="auto"/>
          </w:divBdr>
          <w:divsChild>
            <w:div w:id="68236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65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219034">
      <w:bodyDiv w:val="1"/>
      <w:marLeft w:val="0"/>
      <w:marRight w:val="0"/>
      <w:marTop w:val="0"/>
      <w:marBottom w:val="0"/>
      <w:divBdr>
        <w:top w:val="none" w:sz="0" w:space="0" w:color="auto"/>
        <w:left w:val="none" w:sz="0" w:space="0" w:color="auto"/>
        <w:bottom w:val="none" w:sz="0" w:space="0" w:color="auto"/>
        <w:right w:val="none" w:sz="0" w:space="0" w:color="auto"/>
      </w:divBdr>
    </w:div>
    <w:div w:id="928122017">
      <w:bodyDiv w:val="1"/>
      <w:marLeft w:val="0"/>
      <w:marRight w:val="0"/>
      <w:marTop w:val="0"/>
      <w:marBottom w:val="0"/>
      <w:divBdr>
        <w:top w:val="none" w:sz="0" w:space="0" w:color="auto"/>
        <w:left w:val="none" w:sz="0" w:space="0" w:color="auto"/>
        <w:bottom w:val="none" w:sz="0" w:space="0" w:color="auto"/>
        <w:right w:val="none" w:sz="0" w:space="0" w:color="auto"/>
      </w:divBdr>
    </w:div>
    <w:div w:id="1263491555">
      <w:bodyDiv w:val="1"/>
      <w:marLeft w:val="0"/>
      <w:marRight w:val="0"/>
      <w:marTop w:val="0"/>
      <w:marBottom w:val="0"/>
      <w:divBdr>
        <w:top w:val="none" w:sz="0" w:space="0" w:color="auto"/>
        <w:left w:val="none" w:sz="0" w:space="0" w:color="auto"/>
        <w:bottom w:val="none" w:sz="0" w:space="0" w:color="auto"/>
        <w:right w:val="none" w:sz="0" w:space="0" w:color="auto"/>
      </w:divBdr>
      <w:divsChild>
        <w:div w:id="1003977301">
          <w:marLeft w:val="0"/>
          <w:marRight w:val="0"/>
          <w:marTop w:val="0"/>
          <w:marBottom w:val="0"/>
          <w:divBdr>
            <w:top w:val="none" w:sz="0" w:space="0" w:color="auto"/>
            <w:left w:val="none" w:sz="0" w:space="0" w:color="auto"/>
            <w:bottom w:val="none" w:sz="0" w:space="0" w:color="auto"/>
            <w:right w:val="none" w:sz="0" w:space="0" w:color="auto"/>
          </w:divBdr>
        </w:div>
      </w:divsChild>
    </w:div>
    <w:div w:id="1393968720">
      <w:bodyDiv w:val="1"/>
      <w:marLeft w:val="0"/>
      <w:marRight w:val="0"/>
      <w:marTop w:val="0"/>
      <w:marBottom w:val="0"/>
      <w:divBdr>
        <w:top w:val="none" w:sz="0" w:space="0" w:color="auto"/>
        <w:left w:val="none" w:sz="0" w:space="0" w:color="auto"/>
        <w:bottom w:val="none" w:sz="0" w:space="0" w:color="auto"/>
        <w:right w:val="none" w:sz="0" w:space="0" w:color="auto"/>
      </w:divBdr>
      <w:divsChild>
        <w:div w:id="1060247369">
          <w:marLeft w:val="0"/>
          <w:marRight w:val="0"/>
          <w:marTop w:val="0"/>
          <w:marBottom w:val="0"/>
          <w:divBdr>
            <w:top w:val="none" w:sz="0" w:space="0" w:color="auto"/>
            <w:left w:val="none" w:sz="0" w:space="0" w:color="auto"/>
            <w:bottom w:val="none" w:sz="0" w:space="0" w:color="auto"/>
            <w:right w:val="none" w:sz="0" w:space="0" w:color="auto"/>
          </w:divBdr>
        </w:div>
      </w:divsChild>
    </w:div>
    <w:div w:id="2017145686">
      <w:bodyDiv w:val="1"/>
      <w:marLeft w:val="0"/>
      <w:marRight w:val="0"/>
      <w:marTop w:val="0"/>
      <w:marBottom w:val="0"/>
      <w:divBdr>
        <w:top w:val="none" w:sz="0" w:space="0" w:color="auto"/>
        <w:left w:val="none" w:sz="0" w:space="0" w:color="auto"/>
        <w:bottom w:val="none" w:sz="0" w:space="0" w:color="auto"/>
        <w:right w:val="none" w:sz="0" w:space="0" w:color="auto"/>
      </w:divBdr>
    </w:div>
    <w:div w:id="2023504694">
      <w:bodyDiv w:val="1"/>
      <w:marLeft w:val="0"/>
      <w:marRight w:val="0"/>
      <w:marTop w:val="0"/>
      <w:marBottom w:val="0"/>
      <w:divBdr>
        <w:top w:val="none" w:sz="0" w:space="0" w:color="auto"/>
        <w:left w:val="none" w:sz="0" w:space="0" w:color="auto"/>
        <w:bottom w:val="none" w:sz="0" w:space="0" w:color="auto"/>
        <w:right w:val="none" w:sz="0" w:space="0" w:color="auto"/>
      </w:divBdr>
      <w:divsChild>
        <w:div w:id="214349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batemafia.com/Brunsting/TAB%2046%20%202015-02-09%20Docket%20sheet%20412249-402%20Certified%202019-08-22.pdf" TargetMode="External"/><Relationship Id="rId18" Type="http://schemas.openxmlformats.org/officeDocument/2006/relationships/hyperlink" Target="http://www.probatemafia.com/Brunsting/TAB%2053%20%202019-03-01%20Order%20to%20transfer%20District%20court%20case%20to%20Probate_Certified.pdf" TargetMode="External"/><Relationship Id="rId26" Type="http://schemas.openxmlformats.org/officeDocument/2006/relationships/hyperlink" Target="https://casetext.com/statute/texas-codes/estates-code/title-2-estates-of-decedents-durable-powers-of-attorney/subtitle-a-scope-jurisdiction-venue-and-courts/chapter-31-general-provisions/section-31002-matters-related-to-probate-proceeding" TargetMode="External"/><Relationship Id="rId39" Type="http://schemas.openxmlformats.org/officeDocument/2006/relationships/hyperlink" Target="http://www.probatemafia.com/Brunsting/Tab%2062%20%20Defendants%20Nov%205%202021%20Motion%20for%20Summary%20J%20Exhibit%20A%20Restatement_Certified.pdf" TargetMode="External"/><Relationship Id="rId21" Type="http://schemas.openxmlformats.org/officeDocument/2006/relationships/hyperlink" Target="https://casetext.com/case/in-re-hannah-16" TargetMode="External"/><Relationship Id="rId34" Type="http://schemas.openxmlformats.org/officeDocument/2006/relationships/hyperlink" Target="http://www.probatemafia.com/Brunsting/Tab%2081%202022-03-18%20Carl%20nonsuit%20of%20Candace%20Curtis.pdf"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robatemafia.com/Brunsting/%5b100%5d%202018-06-28%20No.%2017-20360_United%20States%20Court%20of%20Appeals%20for%20the%205th%20Circuit.pdf" TargetMode="External"/><Relationship Id="rId29" Type="http://schemas.openxmlformats.org/officeDocument/2006/relationships/hyperlink" Target="http://www.probatemafia.com/Brunsting/2022-04-08%20docket%20412249-40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batemafia.com/Brunsting/Tab%2074%202015-02-03%20Case%202013-05455%20BRUNSTING,%20CARL%20H.-1%20Deposition%20of%20Carl%20H.%20Brunsting.pdf" TargetMode="External"/><Relationship Id="rId24" Type="http://schemas.openxmlformats.org/officeDocument/2006/relationships/hyperlink" Target="https://casetext.com/case/narvaez-v-darron-powell-darron-powell-pllc" TargetMode="External"/><Relationship Id="rId32" Type="http://schemas.openxmlformats.org/officeDocument/2006/relationships/hyperlink" Target="http://www.probatemafia.com/Brunsting/2022-07-15%2001-22-00514-CV_LTR%20ISSSD_FILECOPY.pdf" TargetMode="External"/><Relationship Id="rId37" Type="http://schemas.openxmlformats.org/officeDocument/2006/relationships/hyperlink" Target="http://www.probatemafia.com/Brunsting/Tab%2012%2020212-08-28%20Will%20of%20Elmer%20Brunsting_Certified.pdf" TargetMode="External"/><Relationship Id="rId40" Type="http://schemas.openxmlformats.org/officeDocument/2006/relationships/hyperlink" Target="http://www.probatemafia.com/Brunsting/Tab%2015%20Inventory%20and%20Order%20Approving%20Inventory%20Case%20412248_Certified.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obatemafia.com/Brunsting/2016-07-05%20Case%204-16-cv-01969%20Doc%201%20Harris%20County%20RICO_Complaint.pdf" TargetMode="External"/><Relationship Id="rId23" Type="http://schemas.openxmlformats.org/officeDocument/2006/relationships/hyperlink" Target="https://casetext.com/case/narvaez-v-darron-powell-darron-powell-pllc" TargetMode="External"/><Relationship Id="rId28" Type="http://schemas.openxmlformats.org/officeDocument/2006/relationships/hyperlink" Target="http://www.probatemafia.com/Brunsting/Tab%2049%20Certified%2016230048-%20C%23%204%20Bill%20of%20Review%20Petition%20for%20Bi.pdf" TargetMode="External"/><Relationship Id="rId36" Type="http://schemas.openxmlformats.org/officeDocument/2006/relationships/hyperlink" Target="http://www.probatemafia.com/Brunsting/4-22-cv-01129%20Notice%20of%20Removal%20and%20Exhibits.zip" TargetMode="External"/><Relationship Id="rId10" Type="http://schemas.openxmlformats.org/officeDocument/2006/relationships/hyperlink" Target="http://www.probatemafia.com/Brunsting/2012-04-12%20Curtis%20v%20Brunsting-%20ROA.12-20164.pdf" TargetMode="External"/><Relationship Id="rId19" Type="http://schemas.openxmlformats.org/officeDocument/2006/relationships/hyperlink" Target="http://www.probatemafia.com/Brunsting/TAB%2053%20%202019-03-01%20Order%20to%20transfer%20District%20court%20case%20to%20Probate_Certified.pdf" TargetMode="External"/><Relationship Id="rId31" Type="http://schemas.openxmlformats.org/officeDocument/2006/relationships/hyperlink" Target="http://www.probatemafia.com/Brunsting/2022-07-10%20file%20stamped%20Petition%20for%20writ%20of%20Mandamus%20curtis.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obatemafia.com/Brunsting/Tab%201%202012-02-27%20Case%20412-cv-592%20Curtis%20Original%20Federal%20Complaint.pdf" TargetMode="External"/><Relationship Id="rId14" Type="http://schemas.openxmlformats.org/officeDocument/2006/relationships/hyperlink" Target="http://www.probatemafia.com/Brunsting/2014-05-28%20%20Case%20412249%20402%20MOTION%20TO%20ENTER%20TRANSFER%20ORDER%20signed%20by%20Butts%20PBT%202014%20184792.pdf" TargetMode="External"/><Relationship Id="rId22" Type="http://schemas.openxmlformats.org/officeDocument/2006/relationships/hyperlink" Target="https://casetext.com/case/in-re-hannah-16" TargetMode="External"/><Relationship Id="rId27" Type="http://schemas.openxmlformats.org/officeDocument/2006/relationships/hyperlink" Target="https://casetext.com/case/narvaez-v-darron-powell-darron-powell-pllc" TargetMode="External"/><Relationship Id="rId30" Type="http://schemas.openxmlformats.org/officeDocument/2006/relationships/hyperlink" Target="http://www.probatemafia.com/Brunsting/TAB%20x%202022-05-18%20Notice%20of%20Appeal.pdf" TargetMode="External"/><Relationship Id="rId35" Type="http://schemas.openxmlformats.org/officeDocument/2006/relationships/hyperlink" Target="http://www.probatemafia.com/Brunsting/Tab%2042%20February%2025,%202022%20Order%20for%20Summary%20Judgment.pdf"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probatemafia.com/Brunsting/Tab%2025%20Carl's%20Original%20April%209,%202013%20Petition%20412249-401%20PBT-2013-115617_Certified.pdf" TargetMode="External"/><Relationship Id="rId17" Type="http://schemas.openxmlformats.org/officeDocument/2006/relationships/hyperlink" Target="http://www.probatemafia.com/Brunsting/Foreign%20Judgment/" TargetMode="External"/><Relationship Id="rId25" Type="http://schemas.openxmlformats.org/officeDocument/2006/relationships/hyperlink" Target="https://casetext.com/statute/texas-codes/estates-code/title-2-estates-of-decedents-durable-powers-of-attorney/subtitle-a-scope-jurisdiction-venue-and-courts/chapter-31-general-provisions/section-31001-scope-of-probate-proceeding-for-purposes-of-code" TargetMode="External"/><Relationship Id="rId33" Type="http://schemas.openxmlformats.org/officeDocument/2006/relationships/hyperlink" Target="http://www.probatemafia.com/Brunsting/Tab%2039%202021-12-05%20Rule%2011%20Agreement%20Certified%2018210428.pdf" TargetMode="External"/><Relationship Id="rId38" Type="http://schemas.openxmlformats.org/officeDocument/2006/relationships/hyperlink" Target="http://www.probatemafia.com/Brunsting/2012-04-03%20Will%20of%20Nelva%20Brunsting.pdf" TargetMode="External"/><Relationship Id="rId20" Type="http://schemas.openxmlformats.org/officeDocument/2006/relationships/hyperlink" Target="https://casetext.com/statute/texas-codes/estates-code/title-2-estates-of-decedents-durable-powers-of-attorney/subtitle-a-scope-jurisdiction-venue-and-courts/chapter-31-general-provisions/section-31002-matters-related-to-probate-proceeding" TargetMode="External"/><Relationship Id="rId41" Type="http://schemas.openxmlformats.org/officeDocument/2006/relationships/hyperlink" Target="http://www.probatemafia.com/Brunsting/Tab%2021%202013-03-27%20Case%20412249%20PBT-2013-99449%20Inventory,%20appraisement%20and%20list%20of%20clai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8B126-A0F7-44B9-98FC-2AFD80D5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1688</Words>
  <Characters>9623</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NOTICE OF CASES RELATED BY OPERATIVE FACTS AND PARTICIPANTS </vt:lpstr>
    </vt:vector>
  </TitlesOfParts>
  <Company>Hewlett-Packard</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17</cp:revision>
  <cp:lastPrinted>2022-10-29T17:31:00Z</cp:lastPrinted>
  <dcterms:created xsi:type="dcterms:W3CDTF">2022-10-04T15:16:00Z</dcterms:created>
  <dcterms:modified xsi:type="dcterms:W3CDTF">2023-09-01T21:28:00Z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674003756</vt:i4>
  </property>
</Properties>
</file>