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2CC" w:rsidRDefault="00383A68" w:rsidP="00383A68">
      <w:pPr>
        <w:pStyle w:val="Heading1"/>
      </w:pPr>
      <w:r>
        <w:t>1999</w:t>
      </w:r>
    </w:p>
    <w:p w:rsidR="00383A68" w:rsidRDefault="00383A68" w:rsidP="002B7FB8">
      <w:pPr>
        <w:widowControl/>
        <w:autoSpaceDE w:val="0"/>
        <w:autoSpaceDN w:val="0"/>
        <w:adjustRightInd w:val="0"/>
        <w:spacing w:before="0" w:after="0" w:line="240" w:lineRule="auto"/>
        <w:ind w:firstLine="0"/>
        <w:jc w:val="left"/>
        <w:rPr>
          <w:szCs w:val="28"/>
          <w:highlight w:val="red"/>
        </w:rPr>
      </w:pPr>
    </w:p>
    <w:p w:rsidR="00B10B6E" w:rsidRDefault="00BF52CC" w:rsidP="002B7FB8">
      <w:pPr>
        <w:widowControl/>
        <w:autoSpaceDE w:val="0"/>
        <w:autoSpaceDN w:val="0"/>
        <w:adjustRightInd w:val="0"/>
        <w:spacing w:before="0" w:after="0" w:line="240" w:lineRule="auto"/>
        <w:ind w:firstLine="0"/>
        <w:jc w:val="left"/>
      </w:pPr>
      <w:r w:rsidRPr="00473EDD">
        <w:rPr>
          <w:szCs w:val="28"/>
          <w:highlight w:val="red"/>
        </w:rPr>
        <w:t>1999-03-11</w:t>
      </w:r>
      <w:r w:rsidRPr="00473EDD">
        <w:rPr>
          <w:szCs w:val="28"/>
        </w:rPr>
        <w:t xml:space="preserve"> </w:t>
      </w:r>
      <w:hyperlink r:id="rId9" w:history="1">
        <w:r w:rsidRPr="00473EDD">
          <w:rPr>
            <w:rStyle w:val="Hyperlink"/>
            <w:szCs w:val="28"/>
          </w:rPr>
          <w:t>No. 14-95-01369-CR</w:t>
        </w:r>
      </w:hyperlink>
      <w:r w:rsidRPr="00473EDD">
        <w:rPr>
          <w:szCs w:val="28"/>
        </w:rPr>
        <w:t xml:space="preserve"> Court of Appeals of Texas, Houston, Fourteenth District </w:t>
      </w:r>
      <w:r w:rsidRPr="00473EDD">
        <w:rPr>
          <w:bCs/>
          <w:szCs w:val="28"/>
        </w:rPr>
        <w:t xml:space="preserve">Heimlich v. State </w:t>
      </w:r>
      <w:r w:rsidRPr="00473EDD">
        <w:rPr>
          <w:szCs w:val="28"/>
        </w:rPr>
        <w:t>988 S.W.2d 382 (Tex. App. 1999 ) Decided Mar 11, 1999</w:t>
      </w:r>
      <w:r w:rsidR="002B7FB8">
        <w:t xml:space="preserve">: </w:t>
      </w:r>
    </w:p>
    <w:p w:rsidR="00B10B6E" w:rsidRDefault="00B10B6E" w:rsidP="002B7FB8">
      <w:pPr>
        <w:widowControl/>
        <w:autoSpaceDE w:val="0"/>
        <w:autoSpaceDN w:val="0"/>
        <w:adjustRightInd w:val="0"/>
        <w:spacing w:before="0" w:after="0" w:line="240" w:lineRule="auto"/>
        <w:ind w:firstLine="0"/>
        <w:jc w:val="left"/>
      </w:pPr>
      <w:r w:rsidRPr="00B10B6E">
        <w:rPr>
          <w:rFonts w:ascii="TimesNewRomanPSMT" w:hAnsi="TimesNewRomanPSMT" w:cs="TimesNewRomanPSMT"/>
          <w:color w:val="212121"/>
          <w:sz w:val="21"/>
          <w:szCs w:val="21"/>
          <w:highlight w:val="cyan"/>
        </w:rPr>
        <w:t>Patrick McCann, Houston, for appellant.</w:t>
      </w:r>
    </w:p>
    <w:p w:rsidR="00BF52CC" w:rsidRPr="00B10B6E" w:rsidRDefault="00B10B6E" w:rsidP="00B10B6E">
      <w:pPr>
        <w:widowControl/>
        <w:autoSpaceDE w:val="0"/>
        <w:autoSpaceDN w:val="0"/>
        <w:adjustRightInd w:val="0"/>
        <w:spacing w:before="0" w:after="0" w:line="240" w:lineRule="auto"/>
        <w:ind w:firstLine="0"/>
        <w:rPr>
          <w:rFonts w:asciiTheme="minorHAnsi" w:hAnsiTheme="minorHAnsi" w:cs="TimesNewRomanPSMT"/>
          <w:color w:val="212121"/>
          <w:sz w:val="24"/>
        </w:rPr>
      </w:pPr>
      <w:r w:rsidRPr="00B10B6E">
        <w:rPr>
          <w:rFonts w:asciiTheme="minorHAnsi" w:hAnsiTheme="minorHAnsi"/>
          <w:sz w:val="24"/>
        </w:rPr>
        <w:t xml:space="preserve">Heimlich </w:t>
      </w:r>
      <w:r w:rsidR="002B7FB8" w:rsidRPr="00B10B6E">
        <w:rPr>
          <w:rFonts w:asciiTheme="minorHAnsi" w:hAnsiTheme="minorHAnsi" w:cs="TimesNewRomanPSMT"/>
          <w:color w:val="212121"/>
          <w:sz w:val="24"/>
        </w:rPr>
        <w:t>entered a plea o</w:t>
      </w:r>
      <w:r w:rsidR="002B7FB8" w:rsidRPr="00B10B6E">
        <w:rPr>
          <w:rFonts w:asciiTheme="minorHAnsi" w:hAnsiTheme="minorHAnsi" w:cs="TimesNewRomanPSMT"/>
          <w:sz w:val="24"/>
        </w:rPr>
        <w:t xml:space="preserve">f not guilty to the offense of </w:t>
      </w:r>
      <w:r w:rsidR="002B7FB8" w:rsidRPr="00B10B6E">
        <w:rPr>
          <w:rFonts w:asciiTheme="minorHAnsi" w:hAnsiTheme="minorHAnsi" w:cs="TimesNewRomanPSMT"/>
          <w:color w:val="212121"/>
          <w:sz w:val="24"/>
        </w:rPr>
        <w:t>third degree felony theft of property</w:t>
      </w:r>
      <w:r w:rsidR="002B7FB8" w:rsidRPr="00B10B6E">
        <w:rPr>
          <w:rFonts w:asciiTheme="minorHAnsi" w:hAnsiTheme="minorHAnsi" w:cs="TimesNewRomanPSMT"/>
          <w:sz w:val="24"/>
        </w:rPr>
        <w:t xml:space="preserve">. </w:t>
      </w:r>
      <w:r w:rsidR="002B7FB8" w:rsidRPr="00B10B6E">
        <w:rPr>
          <w:rFonts w:asciiTheme="minorHAnsi" w:hAnsiTheme="minorHAnsi" w:cs="TimesNewRomanPSMT"/>
          <w:color w:val="212121"/>
          <w:sz w:val="24"/>
        </w:rPr>
        <w:t>Heimlich was also charged with the misapplication of fiduciary property, but he was found not guilty of that offense.</w:t>
      </w:r>
      <w:r w:rsidR="002B7FB8" w:rsidRPr="00B10B6E">
        <w:rPr>
          <w:rFonts w:asciiTheme="minorHAnsi" w:hAnsiTheme="minorHAnsi" w:cs="TimesNewRomanPSMT"/>
          <w:sz w:val="24"/>
        </w:rPr>
        <w:t xml:space="preserve"> </w:t>
      </w:r>
      <w:proofErr w:type="gramStart"/>
      <w:r w:rsidR="002B7FB8" w:rsidRPr="00B10B6E">
        <w:rPr>
          <w:rFonts w:asciiTheme="minorHAnsi" w:hAnsiTheme="minorHAnsi" w:cs="TimesNewRomanPSMT"/>
          <w:color w:val="212121"/>
          <w:sz w:val="24"/>
        </w:rPr>
        <w:t>the</w:t>
      </w:r>
      <w:proofErr w:type="gramEnd"/>
      <w:r w:rsidR="002B7FB8" w:rsidRPr="00B10B6E">
        <w:rPr>
          <w:rFonts w:asciiTheme="minorHAnsi" w:hAnsiTheme="minorHAnsi" w:cs="TimesNewRomanPSMT"/>
          <w:color w:val="212121"/>
          <w:sz w:val="24"/>
        </w:rPr>
        <w:t xml:space="preserve"> complainant, a real estate salesperson,</w:t>
      </w:r>
      <w:r w:rsidR="002B7FB8" w:rsidRPr="00B10B6E">
        <w:rPr>
          <w:rFonts w:asciiTheme="minorHAnsi" w:hAnsiTheme="minorHAnsi" w:cs="TimesNewRomanPSMT"/>
          <w:sz w:val="24"/>
        </w:rPr>
        <w:t xml:space="preserve"> </w:t>
      </w:r>
      <w:r w:rsidR="002B7FB8" w:rsidRPr="00B10B6E">
        <w:rPr>
          <w:rFonts w:asciiTheme="minorHAnsi" w:hAnsiTheme="minorHAnsi" w:cs="TimesNewRomanPSMT"/>
          <w:color w:val="212121"/>
          <w:sz w:val="24"/>
        </w:rPr>
        <w:t xml:space="preserve">worked in association with Heimlich, a licensed real estate broker. </w:t>
      </w:r>
    </w:p>
    <w:p w:rsidR="002B7FB8" w:rsidRPr="00B10B6E" w:rsidRDefault="002B7FB8" w:rsidP="00B10B6E">
      <w:pPr>
        <w:widowControl/>
        <w:autoSpaceDE w:val="0"/>
        <w:autoSpaceDN w:val="0"/>
        <w:adjustRightInd w:val="0"/>
        <w:spacing w:before="0" w:after="0" w:line="240" w:lineRule="auto"/>
        <w:ind w:firstLine="0"/>
        <w:rPr>
          <w:rFonts w:asciiTheme="minorHAnsi" w:hAnsiTheme="minorHAnsi" w:cs="TimesNewRomanPSMT"/>
          <w:color w:val="212121"/>
          <w:sz w:val="24"/>
        </w:rPr>
      </w:pPr>
      <w:r w:rsidRPr="00B10B6E">
        <w:rPr>
          <w:rFonts w:asciiTheme="minorHAnsi" w:hAnsiTheme="minorHAnsi" w:cs="TimesNewRomanPSMT"/>
          <w:color w:val="212121"/>
          <w:sz w:val="24"/>
        </w:rPr>
        <w:t>Bank records show the $5050 was placed into Heimlich's corporate bank account on August 26, 1993.</w:t>
      </w:r>
    </w:p>
    <w:p w:rsidR="009F6B68" w:rsidRPr="00B10B6E" w:rsidRDefault="002B7FB8" w:rsidP="00B10B6E">
      <w:pPr>
        <w:widowControl/>
        <w:autoSpaceDE w:val="0"/>
        <w:autoSpaceDN w:val="0"/>
        <w:adjustRightInd w:val="0"/>
        <w:spacing w:before="0" w:after="0" w:line="240" w:lineRule="auto"/>
        <w:ind w:firstLine="0"/>
        <w:rPr>
          <w:rFonts w:asciiTheme="minorHAnsi" w:hAnsiTheme="minorHAnsi" w:cs="TimesNewRomanPSMT"/>
          <w:color w:val="212121"/>
          <w:sz w:val="24"/>
        </w:rPr>
      </w:pPr>
      <w:r w:rsidRPr="00B10B6E">
        <w:rPr>
          <w:rFonts w:asciiTheme="minorHAnsi" w:hAnsiTheme="minorHAnsi" w:cs="TimesNewRomanPSMT"/>
          <w:color w:val="212121"/>
          <w:sz w:val="24"/>
        </w:rPr>
        <w:t xml:space="preserve">Nevertheless, when Heimlich appeared at the bank on August 27, 1993, to gain access to the funds, the bank's branch manager informed him the funds would not be available until August 30, 1993. Actually, the bank had placed a hold on the funds based upon representations made to it by a person from the district attorney's office. On September 1, 1993, a Harris County district judge signed a warrant authorizing the seizure of the disputed funds and they were deposited into the registry of the court. The evidence was insufficient to support his conviction.  </w:t>
      </w:r>
      <w:proofErr w:type="gramStart"/>
      <w:r w:rsidRPr="00B10B6E">
        <w:rPr>
          <w:rFonts w:asciiTheme="minorHAnsi" w:hAnsiTheme="minorHAnsi" w:cs="TimesNewRomanPSMT"/>
          <w:color w:val="212121"/>
          <w:sz w:val="24"/>
        </w:rPr>
        <w:t>legal</w:t>
      </w:r>
      <w:proofErr w:type="gramEnd"/>
      <w:r w:rsidRPr="00B10B6E">
        <w:rPr>
          <w:rFonts w:asciiTheme="minorHAnsi" w:hAnsiTheme="minorHAnsi" w:cs="TimesNewRomanPSMT"/>
          <w:color w:val="212121"/>
          <w:sz w:val="24"/>
        </w:rPr>
        <w:t xml:space="preserve"> insufficiency as a question of law comprising the minimum standard for comporting with federal due process</w:t>
      </w:r>
      <w:r w:rsidR="009F6B68" w:rsidRPr="00B10B6E">
        <w:rPr>
          <w:rFonts w:asciiTheme="minorHAnsi" w:hAnsiTheme="minorHAnsi" w:cs="TimesNewRomanPSMT"/>
          <w:color w:val="212121"/>
          <w:sz w:val="24"/>
        </w:rPr>
        <w:t>. The</w:t>
      </w:r>
    </w:p>
    <w:p w:rsidR="002B7FB8" w:rsidRPr="00B10B6E" w:rsidRDefault="009F6B68" w:rsidP="00B10B6E">
      <w:pPr>
        <w:widowControl/>
        <w:autoSpaceDE w:val="0"/>
        <w:autoSpaceDN w:val="0"/>
        <w:adjustRightInd w:val="0"/>
        <w:spacing w:before="0" w:after="0" w:line="240" w:lineRule="auto"/>
        <w:ind w:firstLine="0"/>
        <w:rPr>
          <w:rFonts w:asciiTheme="minorHAnsi" w:hAnsiTheme="minorHAnsi" w:cs="TimesNewRomanPSMT"/>
          <w:sz w:val="24"/>
        </w:rPr>
      </w:pPr>
      <w:r w:rsidRPr="00B10B6E">
        <w:rPr>
          <w:rFonts w:asciiTheme="minorHAnsi" w:hAnsiTheme="minorHAnsi" w:cs="TimesNewRomanPSMT"/>
          <w:color w:val="212121"/>
          <w:sz w:val="24"/>
        </w:rPr>
        <w:t>State's argument, was based on an erroneous view of commercial paper law.</w:t>
      </w:r>
    </w:p>
    <w:p w:rsidR="002B7FB8" w:rsidRDefault="009F6B68" w:rsidP="00473EDD">
      <w:pPr>
        <w:pStyle w:val="NoSpacing"/>
      </w:pPr>
      <w:r>
        <w:t>---</w:t>
      </w:r>
    </w:p>
    <w:p w:rsidR="00383A68" w:rsidRPr="00383A68" w:rsidRDefault="00383A68" w:rsidP="00383A68">
      <w:pPr>
        <w:pStyle w:val="Heading1"/>
      </w:pPr>
      <w:r>
        <w:t>2003</w:t>
      </w:r>
    </w:p>
    <w:p w:rsidR="00BF52CC" w:rsidRPr="00BF52CC" w:rsidRDefault="00BF52CC" w:rsidP="00473EDD">
      <w:pPr>
        <w:widowControl/>
        <w:autoSpaceDE w:val="0"/>
        <w:autoSpaceDN w:val="0"/>
        <w:adjustRightInd w:val="0"/>
        <w:spacing w:before="0" w:after="0" w:line="240" w:lineRule="auto"/>
        <w:ind w:firstLine="0"/>
        <w:jc w:val="left"/>
        <w:rPr>
          <w:szCs w:val="28"/>
        </w:rPr>
      </w:pPr>
      <w:r w:rsidRPr="00473EDD">
        <w:rPr>
          <w:szCs w:val="28"/>
          <w:highlight w:val="red"/>
        </w:rPr>
        <w:t>2003-01-30</w:t>
      </w:r>
      <w:r w:rsidRPr="00BF52CC">
        <w:rPr>
          <w:szCs w:val="28"/>
        </w:rPr>
        <w:t xml:space="preserve"> </w:t>
      </w:r>
      <w:hyperlink r:id="rId10" w:history="1">
        <w:r w:rsidRPr="00473EDD">
          <w:rPr>
            <w:rStyle w:val="Hyperlink"/>
            <w:szCs w:val="28"/>
          </w:rPr>
          <w:t>No. 03-02-00151-CV</w:t>
        </w:r>
      </w:hyperlink>
      <w:r w:rsidRPr="00BF52CC">
        <w:rPr>
          <w:szCs w:val="28"/>
        </w:rPr>
        <w:t xml:space="preserve"> Court of Appeals of Texas, Third District, Austin </w:t>
      </w:r>
      <w:r w:rsidRPr="00BF52CC">
        <w:rPr>
          <w:bCs/>
          <w:szCs w:val="28"/>
        </w:rPr>
        <w:t>Heimlich v. State</w:t>
      </w:r>
      <w:r w:rsidRPr="00BF52CC">
        <w:rPr>
          <w:szCs w:val="28"/>
        </w:rPr>
        <w:t xml:space="preserve"> 107 S.W.3d 643 (Tex. App. 2003) Decided Jan 30, 2003</w:t>
      </w:r>
    </w:p>
    <w:p w:rsidR="00473EDD" w:rsidRDefault="00473EDD" w:rsidP="00473EDD">
      <w:pPr>
        <w:widowControl/>
        <w:autoSpaceDE w:val="0"/>
        <w:autoSpaceDN w:val="0"/>
        <w:adjustRightInd w:val="0"/>
        <w:spacing w:before="0" w:after="0" w:line="240" w:lineRule="auto"/>
        <w:ind w:firstLine="0"/>
        <w:jc w:val="left"/>
        <w:rPr>
          <w:rFonts w:ascii="TimesNewRomanPSMT" w:hAnsi="TimesNewRomanPSMT" w:cs="TimesNewRomanPSMT"/>
          <w:color w:val="212121"/>
          <w:sz w:val="21"/>
          <w:szCs w:val="21"/>
        </w:rPr>
      </w:pPr>
    </w:p>
    <w:p w:rsidR="00473EDD" w:rsidRDefault="00473EDD" w:rsidP="00473EDD">
      <w:pPr>
        <w:widowControl/>
        <w:autoSpaceDE w:val="0"/>
        <w:autoSpaceDN w:val="0"/>
        <w:adjustRightInd w:val="0"/>
        <w:spacing w:before="0" w:after="0" w:line="240" w:lineRule="auto"/>
        <w:ind w:firstLine="0"/>
        <w:jc w:val="left"/>
        <w:rPr>
          <w:rFonts w:ascii="TimesNewRomanPSMT" w:hAnsi="TimesNewRomanPSMT" w:cs="TimesNewRomanPSMT"/>
          <w:color w:val="212121"/>
          <w:sz w:val="21"/>
          <w:szCs w:val="21"/>
        </w:rPr>
      </w:pPr>
      <w:r>
        <w:rPr>
          <w:rFonts w:ascii="TimesNewRomanPSMT" w:hAnsi="TimesNewRomanPSMT" w:cs="TimesNewRomanPSMT"/>
          <w:color w:val="212121"/>
          <w:sz w:val="21"/>
          <w:szCs w:val="21"/>
        </w:rPr>
        <w:t>Appeal from the District Court of Travis County, 200th Judicial District No. GN100142, Honorable Margaret A. Cooper, Judge Presiding.</w:t>
      </w:r>
    </w:p>
    <w:p w:rsidR="00473EDD" w:rsidRDefault="00473EDD" w:rsidP="009F6B68">
      <w:pPr>
        <w:widowControl/>
        <w:autoSpaceDE w:val="0"/>
        <w:autoSpaceDN w:val="0"/>
        <w:adjustRightInd w:val="0"/>
        <w:spacing w:before="0" w:after="0" w:line="240" w:lineRule="auto"/>
        <w:ind w:firstLine="0"/>
        <w:jc w:val="left"/>
        <w:rPr>
          <w:rFonts w:ascii="TimesNewRomanPSMT" w:hAnsi="TimesNewRomanPSMT" w:cs="TimesNewRomanPSMT"/>
          <w:color w:val="212121"/>
          <w:sz w:val="21"/>
          <w:szCs w:val="21"/>
        </w:rPr>
      </w:pPr>
    </w:p>
    <w:p w:rsidR="00BF52CC" w:rsidRDefault="009F6B68" w:rsidP="009F6B68">
      <w:pPr>
        <w:widowControl/>
        <w:autoSpaceDE w:val="0"/>
        <w:autoSpaceDN w:val="0"/>
        <w:adjustRightInd w:val="0"/>
        <w:spacing w:before="0" w:after="0" w:line="240" w:lineRule="auto"/>
        <w:ind w:firstLine="0"/>
        <w:jc w:val="left"/>
        <w:rPr>
          <w:rFonts w:ascii="TimesNewRomanPSMT" w:hAnsi="TimesNewRomanPSMT" w:cs="TimesNewRomanPSMT"/>
          <w:color w:val="212121"/>
          <w:sz w:val="21"/>
          <w:szCs w:val="21"/>
        </w:rPr>
      </w:pPr>
      <w:r>
        <w:rPr>
          <w:rFonts w:ascii="TimesNewRomanPSMT" w:hAnsi="TimesNewRomanPSMT" w:cs="TimesNewRomanPSMT"/>
          <w:color w:val="212121"/>
          <w:sz w:val="21"/>
          <w:szCs w:val="21"/>
        </w:rPr>
        <w:t xml:space="preserve">Edmund Brian Heimlich appeals the summary judgment denying his request for damages due to wrongful imprisonment. </w:t>
      </w:r>
      <w:r w:rsidRPr="00473EDD">
        <w:rPr>
          <w:rFonts w:ascii="TimesNewRomanPSMT" w:hAnsi="TimesNewRomanPSMT" w:cs="TimesNewRomanPSMT"/>
          <w:color w:val="212121"/>
          <w:sz w:val="21"/>
          <w:szCs w:val="21"/>
          <w:highlight w:val="yellow"/>
        </w:rPr>
        <w:t>We will affirm the judgment in part, reverse the judgment in part, and</w:t>
      </w:r>
      <w:r>
        <w:rPr>
          <w:rFonts w:ascii="TimesNewRomanPSMT" w:hAnsi="TimesNewRomanPSMT" w:cs="TimesNewRomanPSMT"/>
          <w:color w:val="212121"/>
          <w:sz w:val="21"/>
          <w:szCs w:val="21"/>
        </w:rPr>
        <w:t xml:space="preserve"> </w:t>
      </w:r>
      <w:r w:rsidRPr="00473EDD">
        <w:rPr>
          <w:rFonts w:ascii="TimesNewRomanPSMT" w:hAnsi="TimesNewRomanPSMT" w:cs="TimesNewRomanPSMT"/>
          <w:color w:val="212121"/>
          <w:sz w:val="21"/>
          <w:szCs w:val="21"/>
          <w:highlight w:val="yellow"/>
        </w:rPr>
        <w:t>remand the cause for further proceedings</w:t>
      </w:r>
      <w:r>
        <w:rPr>
          <w:rFonts w:ascii="TimesNewRomanPSMT" w:hAnsi="TimesNewRomanPSMT" w:cs="TimesNewRomanPSMT"/>
          <w:color w:val="212121"/>
          <w:sz w:val="21"/>
          <w:szCs w:val="21"/>
        </w:rPr>
        <w:t>.</w:t>
      </w:r>
    </w:p>
    <w:p w:rsidR="009F6B68" w:rsidRDefault="009F6B68" w:rsidP="009F6B68">
      <w:pPr>
        <w:widowControl/>
        <w:autoSpaceDE w:val="0"/>
        <w:autoSpaceDN w:val="0"/>
        <w:adjustRightInd w:val="0"/>
        <w:spacing w:before="0" w:after="0" w:line="240" w:lineRule="auto"/>
        <w:ind w:firstLine="0"/>
        <w:jc w:val="left"/>
        <w:rPr>
          <w:rFonts w:ascii="TimesNewRomanPSMT" w:hAnsi="TimesNewRomanPSMT" w:cs="TimesNewRomanPSMT"/>
          <w:color w:val="212121"/>
          <w:sz w:val="21"/>
          <w:szCs w:val="21"/>
        </w:rPr>
      </w:pPr>
    </w:p>
    <w:p w:rsidR="00B10B6E" w:rsidRDefault="00B10B6E" w:rsidP="00B10B6E">
      <w:pPr>
        <w:widowControl/>
        <w:autoSpaceDE w:val="0"/>
        <w:autoSpaceDN w:val="0"/>
        <w:adjustRightInd w:val="0"/>
        <w:spacing w:before="0" w:after="0" w:line="240" w:lineRule="auto"/>
        <w:ind w:firstLine="0"/>
        <w:jc w:val="left"/>
        <w:rPr>
          <w:rFonts w:ascii="TimesNewRomanPSMT" w:hAnsi="TimesNewRomanPSMT" w:cs="TimesNewRomanPSMT"/>
          <w:color w:val="212121"/>
          <w:sz w:val="21"/>
          <w:szCs w:val="21"/>
        </w:rPr>
      </w:pPr>
      <w:r>
        <w:rPr>
          <w:rFonts w:ascii="TimesNewRomanPSMT" w:hAnsi="TimesNewRomanPSMT" w:cs="TimesNewRomanPSMT"/>
          <w:color w:val="212121"/>
          <w:sz w:val="21"/>
          <w:szCs w:val="21"/>
        </w:rPr>
        <w:t xml:space="preserve">Heimlich was convicted of theft and was sentenced to four years in prison. </w:t>
      </w:r>
      <w:proofErr w:type="gramStart"/>
      <w:r>
        <w:rPr>
          <w:rFonts w:ascii="TimesNewRomanPS-ItalicMT" w:hAnsi="TimesNewRomanPS-ItalicMT" w:cs="TimesNewRomanPS-ItalicMT"/>
          <w:i/>
          <w:iCs/>
          <w:color w:val="212121"/>
          <w:sz w:val="21"/>
          <w:szCs w:val="21"/>
        </w:rPr>
        <w:t>Heimlich v. State</w:t>
      </w:r>
      <w:r>
        <w:rPr>
          <w:rFonts w:ascii="TimesNewRomanPSMT" w:hAnsi="TimesNewRomanPSMT" w:cs="TimesNewRomanPSMT"/>
          <w:color w:val="212121"/>
          <w:sz w:val="21"/>
          <w:szCs w:val="21"/>
        </w:rPr>
        <w:t xml:space="preserve">, </w:t>
      </w:r>
      <w:r>
        <w:rPr>
          <w:rFonts w:ascii="TimesNewRomanPSMT" w:hAnsi="TimesNewRomanPSMT" w:cs="TimesNewRomanPSMT"/>
          <w:color w:val="005AAB"/>
          <w:sz w:val="21"/>
          <w:szCs w:val="21"/>
        </w:rPr>
        <w:t xml:space="preserve">988 S.W.2d 382, 382 </w:t>
      </w:r>
      <w:r>
        <w:rPr>
          <w:rFonts w:ascii="TimesNewRomanPSMT" w:hAnsi="TimesNewRomanPSMT" w:cs="TimesNewRomanPSMT"/>
          <w:color w:val="212121"/>
          <w:sz w:val="21"/>
          <w:szCs w:val="21"/>
        </w:rPr>
        <w:t>(</w:t>
      </w:r>
      <w:proofErr w:type="spellStart"/>
      <w:r>
        <w:rPr>
          <w:rFonts w:ascii="TimesNewRomanPSMT" w:hAnsi="TimesNewRomanPSMT" w:cs="TimesNewRomanPSMT"/>
          <w:color w:val="212121"/>
          <w:sz w:val="21"/>
          <w:szCs w:val="21"/>
        </w:rPr>
        <w:t>Tex.App</w:t>
      </w:r>
      <w:proofErr w:type="spellEnd"/>
      <w:r>
        <w:rPr>
          <w:rFonts w:ascii="TimesNewRomanPSMT" w:hAnsi="TimesNewRomanPSMT" w:cs="TimesNewRomanPSMT"/>
          <w:color w:val="212121"/>
          <w:sz w:val="21"/>
          <w:szCs w:val="21"/>
        </w:rPr>
        <w:t>.-Houston [14th Dist.] 1999, pet. ref'd).</w:t>
      </w:r>
      <w:proofErr w:type="gramEnd"/>
      <w:r>
        <w:rPr>
          <w:rFonts w:ascii="TimesNewRomanPSMT" w:hAnsi="TimesNewRomanPSMT" w:cs="TimesNewRomanPSMT"/>
          <w:color w:val="212121"/>
          <w:sz w:val="21"/>
          <w:szCs w:val="21"/>
        </w:rPr>
        <w:t xml:space="preserve"> After serving some of his sentence, he was awarded shock probation. </w:t>
      </w:r>
      <w:r>
        <w:rPr>
          <w:rFonts w:ascii="TimesNewRomanPS-ItalicMT" w:hAnsi="TimesNewRomanPS-ItalicMT" w:cs="TimesNewRomanPS-ItalicMT"/>
          <w:i/>
          <w:iCs/>
          <w:color w:val="212121"/>
          <w:sz w:val="21"/>
          <w:szCs w:val="21"/>
        </w:rPr>
        <w:t>See id</w:t>
      </w:r>
      <w:r>
        <w:rPr>
          <w:rFonts w:ascii="TimesNewRomanPSMT" w:hAnsi="TimesNewRomanPSMT" w:cs="TimesNewRomanPSMT"/>
          <w:color w:val="212121"/>
          <w:sz w:val="21"/>
          <w:szCs w:val="21"/>
        </w:rPr>
        <w:t xml:space="preserve">. </w:t>
      </w:r>
      <w:proofErr w:type="gramStart"/>
      <w:r>
        <w:rPr>
          <w:rFonts w:ascii="TimesNewRomanPSMT" w:hAnsi="TimesNewRomanPSMT" w:cs="TimesNewRomanPSMT"/>
          <w:color w:val="212121"/>
          <w:sz w:val="21"/>
          <w:szCs w:val="21"/>
        </w:rPr>
        <w:t>at</w:t>
      </w:r>
      <w:proofErr w:type="gramEnd"/>
      <w:r>
        <w:rPr>
          <w:rFonts w:ascii="TimesNewRomanPSMT" w:hAnsi="TimesNewRomanPSMT" w:cs="TimesNewRomanPSMT"/>
          <w:color w:val="212121"/>
          <w:sz w:val="21"/>
          <w:szCs w:val="21"/>
        </w:rPr>
        <w:t xml:space="preserve"> 382 n. 2. A court of appeals reversed his conviction and rendered a judgment of acquittal based on legal insufficiency of the evidence. </w:t>
      </w:r>
      <w:proofErr w:type="gramStart"/>
      <w:r>
        <w:rPr>
          <w:rFonts w:ascii="TimesNewRomanPS-ItalicMT" w:hAnsi="TimesNewRomanPS-ItalicMT" w:cs="TimesNewRomanPS-ItalicMT"/>
          <w:i/>
          <w:iCs/>
          <w:color w:val="212121"/>
          <w:sz w:val="21"/>
          <w:szCs w:val="21"/>
        </w:rPr>
        <w:t xml:space="preserve">Id. </w:t>
      </w:r>
      <w:r>
        <w:rPr>
          <w:rFonts w:ascii="TimesNewRomanPSMT" w:hAnsi="TimesNewRomanPSMT" w:cs="TimesNewRomanPSMT"/>
          <w:color w:val="212121"/>
          <w:sz w:val="21"/>
          <w:szCs w:val="21"/>
        </w:rPr>
        <w:t>at 385.</w:t>
      </w:r>
      <w:proofErr w:type="gramEnd"/>
      <w:r>
        <w:rPr>
          <w:rFonts w:ascii="TimesNewRomanPSMT" w:hAnsi="TimesNewRomanPSMT" w:cs="TimesNewRomanPSMT"/>
          <w:color w:val="212121"/>
          <w:sz w:val="21"/>
          <w:szCs w:val="21"/>
        </w:rPr>
        <w:t xml:space="preserve"> The court concluded that he could not have committed theft of a check as charged because he was the owner of the check. </w:t>
      </w:r>
      <w:r>
        <w:rPr>
          <w:rFonts w:ascii="TimesNewRomanPS-ItalicMT" w:hAnsi="TimesNewRomanPS-ItalicMT" w:cs="TimesNewRomanPS-ItalicMT"/>
          <w:i/>
          <w:iCs/>
          <w:color w:val="212121"/>
          <w:sz w:val="21"/>
          <w:szCs w:val="21"/>
        </w:rPr>
        <w:t>Id</w:t>
      </w:r>
      <w:r>
        <w:rPr>
          <w:rFonts w:ascii="TimesNewRomanPSMT" w:hAnsi="TimesNewRomanPSMT" w:cs="TimesNewRomanPSMT"/>
          <w:color w:val="212121"/>
          <w:sz w:val="21"/>
          <w:szCs w:val="21"/>
        </w:rPr>
        <w:t xml:space="preserve">. </w:t>
      </w:r>
    </w:p>
    <w:p w:rsidR="00B10B6E" w:rsidRDefault="00B10B6E" w:rsidP="00B10B6E">
      <w:pPr>
        <w:widowControl/>
        <w:autoSpaceDE w:val="0"/>
        <w:autoSpaceDN w:val="0"/>
        <w:adjustRightInd w:val="0"/>
        <w:spacing w:before="0" w:after="0" w:line="240" w:lineRule="auto"/>
        <w:ind w:firstLine="0"/>
        <w:jc w:val="left"/>
        <w:rPr>
          <w:rFonts w:ascii="TimesNewRomanPSMT" w:hAnsi="TimesNewRomanPSMT" w:cs="TimesNewRomanPSMT"/>
          <w:color w:val="005AAB"/>
          <w:sz w:val="14"/>
          <w:szCs w:val="14"/>
        </w:rPr>
      </w:pPr>
      <w:r>
        <w:rPr>
          <w:rFonts w:ascii="TimesNewRomanPSMT" w:hAnsi="TimesNewRomanPSMT" w:cs="TimesNewRomanPSMT"/>
          <w:color w:val="005AAB"/>
          <w:sz w:val="14"/>
          <w:szCs w:val="14"/>
        </w:rPr>
        <w:t>2</w:t>
      </w:r>
    </w:p>
    <w:p w:rsidR="009F6B68" w:rsidRDefault="00B10B6E" w:rsidP="00B10B6E">
      <w:pPr>
        <w:widowControl/>
        <w:autoSpaceDE w:val="0"/>
        <w:autoSpaceDN w:val="0"/>
        <w:adjustRightInd w:val="0"/>
        <w:spacing w:before="0" w:after="0" w:line="240" w:lineRule="auto"/>
        <w:ind w:firstLine="0"/>
        <w:jc w:val="left"/>
        <w:rPr>
          <w:rFonts w:ascii="TimesNewRomanPSMT" w:hAnsi="TimesNewRomanPSMT" w:cs="TimesNewRomanPSMT"/>
          <w:color w:val="212121"/>
          <w:sz w:val="21"/>
          <w:szCs w:val="21"/>
        </w:rPr>
      </w:pPr>
      <w:r>
        <w:rPr>
          <w:rFonts w:ascii="TimesNewRomanPSMT" w:hAnsi="TimesNewRomanPSMT" w:cs="TimesNewRomanPSMT"/>
          <w:color w:val="212121"/>
          <w:sz w:val="15"/>
          <w:szCs w:val="15"/>
        </w:rPr>
        <w:t xml:space="preserve">2 </w:t>
      </w:r>
      <w:r>
        <w:rPr>
          <w:rFonts w:ascii="TimesNewRomanPSMT" w:hAnsi="TimesNewRomanPSMT" w:cs="TimesNewRomanPSMT"/>
          <w:color w:val="212121"/>
          <w:sz w:val="17"/>
          <w:szCs w:val="17"/>
        </w:rPr>
        <w:t xml:space="preserve">Heimlich alleges without </w:t>
      </w:r>
      <w:proofErr w:type="spellStart"/>
      <w:r>
        <w:rPr>
          <w:rFonts w:ascii="TimesNewRomanPSMT" w:hAnsi="TimesNewRomanPSMT" w:cs="TimesNewRomanPSMT"/>
          <w:color w:val="212121"/>
          <w:sz w:val="17"/>
          <w:szCs w:val="17"/>
        </w:rPr>
        <w:t>controversion</w:t>
      </w:r>
      <w:proofErr w:type="spellEnd"/>
      <w:r>
        <w:rPr>
          <w:rFonts w:ascii="TimesNewRomanPSMT" w:hAnsi="TimesNewRomanPSMT" w:cs="TimesNewRomanPSMT"/>
          <w:color w:val="212121"/>
          <w:sz w:val="17"/>
          <w:szCs w:val="17"/>
        </w:rPr>
        <w:t xml:space="preserve"> that he served five months in prison.</w:t>
      </w:r>
    </w:p>
    <w:p w:rsidR="009F6B68" w:rsidRDefault="009F6B68" w:rsidP="009F6B68">
      <w:pPr>
        <w:widowControl/>
        <w:autoSpaceDE w:val="0"/>
        <w:autoSpaceDN w:val="0"/>
        <w:adjustRightInd w:val="0"/>
        <w:spacing w:before="0" w:after="0" w:line="240" w:lineRule="auto"/>
        <w:ind w:firstLine="0"/>
        <w:jc w:val="left"/>
        <w:rPr>
          <w:rFonts w:ascii="TimesNewRomanPSMT" w:hAnsi="TimesNewRomanPSMT" w:cs="TimesNewRomanPSMT"/>
          <w:color w:val="212121"/>
          <w:sz w:val="21"/>
          <w:szCs w:val="21"/>
        </w:rPr>
      </w:pPr>
    </w:p>
    <w:p w:rsidR="00B10B6E" w:rsidRDefault="00B10B6E" w:rsidP="00B10B6E">
      <w:pPr>
        <w:widowControl/>
        <w:autoSpaceDE w:val="0"/>
        <w:autoSpaceDN w:val="0"/>
        <w:adjustRightInd w:val="0"/>
        <w:spacing w:before="0" w:after="0" w:line="240" w:lineRule="auto"/>
        <w:ind w:firstLine="0"/>
        <w:jc w:val="left"/>
        <w:rPr>
          <w:rFonts w:ascii="TimesNewRomanPSMT" w:hAnsi="TimesNewRomanPSMT" w:cs="TimesNewRomanPSMT"/>
          <w:color w:val="212121"/>
          <w:sz w:val="21"/>
          <w:szCs w:val="21"/>
        </w:rPr>
      </w:pPr>
      <w:r>
        <w:rPr>
          <w:rFonts w:ascii="TimesNewRomanPSMT" w:hAnsi="TimesNewRomanPSMT" w:cs="TimesNewRomanPSMT"/>
          <w:color w:val="212121"/>
          <w:sz w:val="21"/>
          <w:szCs w:val="21"/>
        </w:rPr>
        <w:t>State moved for summary judgment based on his failure to show that he had "received a full pardon</w:t>
      </w:r>
    </w:p>
    <w:p w:rsidR="009F6B68" w:rsidRDefault="00B10B6E" w:rsidP="00B10B6E">
      <w:pPr>
        <w:widowControl/>
        <w:autoSpaceDE w:val="0"/>
        <w:autoSpaceDN w:val="0"/>
        <w:adjustRightInd w:val="0"/>
        <w:spacing w:before="0" w:after="0" w:line="240" w:lineRule="auto"/>
        <w:ind w:firstLine="0"/>
        <w:jc w:val="left"/>
        <w:rPr>
          <w:rFonts w:ascii="TimesNewRomanPSMT" w:hAnsi="TimesNewRomanPSMT" w:cs="TimesNewRomanPSMT"/>
          <w:color w:val="212121"/>
          <w:sz w:val="21"/>
          <w:szCs w:val="21"/>
        </w:rPr>
      </w:pPr>
      <w:proofErr w:type="gramStart"/>
      <w:r>
        <w:rPr>
          <w:rFonts w:ascii="TimesNewRomanPSMT" w:hAnsi="TimesNewRomanPSMT" w:cs="TimesNewRomanPSMT"/>
          <w:color w:val="212121"/>
          <w:sz w:val="21"/>
          <w:szCs w:val="21"/>
        </w:rPr>
        <w:lastRenderedPageBreak/>
        <w:t>for</w:t>
      </w:r>
      <w:proofErr w:type="gramEnd"/>
      <w:r>
        <w:rPr>
          <w:rFonts w:ascii="TimesNewRomanPSMT" w:hAnsi="TimesNewRomanPSMT" w:cs="TimesNewRomanPSMT"/>
          <w:color w:val="212121"/>
          <w:sz w:val="21"/>
          <w:szCs w:val="21"/>
        </w:rPr>
        <w:t xml:space="preserve"> the crime and punishment for which he was sentenced" as required by the former statute. The State attached a copy of the letter from the Board of Pardons Paroles stating that "the Theft offense cannot be pardoned because there is no conviction." The district court granted the State's motion for summary judgment.</w:t>
      </w:r>
    </w:p>
    <w:p w:rsidR="00473EDD" w:rsidRDefault="00473EDD" w:rsidP="00473EDD">
      <w:pPr>
        <w:widowControl/>
        <w:autoSpaceDE w:val="0"/>
        <w:autoSpaceDN w:val="0"/>
        <w:adjustRightInd w:val="0"/>
        <w:spacing w:before="0" w:after="0" w:line="240" w:lineRule="auto"/>
        <w:ind w:firstLine="0"/>
        <w:jc w:val="left"/>
        <w:rPr>
          <w:rFonts w:ascii="TimesNewRomanPSMT" w:hAnsi="TimesNewRomanPSMT" w:cs="TimesNewRomanPSMT"/>
          <w:color w:val="212121"/>
          <w:sz w:val="21"/>
          <w:szCs w:val="21"/>
        </w:rPr>
      </w:pPr>
      <w:r>
        <w:rPr>
          <w:rFonts w:ascii="TimesNewRomanPSMT" w:hAnsi="TimesNewRomanPSMT" w:cs="TimesNewRomanPSMT"/>
          <w:color w:val="212121"/>
          <w:sz w:val="21"/>
          <w:szCs w:val="21"/>
        </w:rPr>
        <w:t xml:space="preserve">The circumstances giving rise to this appeal are summarized in </w:t>
      </w:r>
      <w:r>
        <w:rPr>
          <w:rFonts w:ascii="TimesNewRomanPS-ItalicMT" w:hAnsi="TimesNewRomanPS-ItalicMT" w:cs="TimesNewRomanPS-ItalicMT"/>
          <w:i/>
          <w:iCs/>
          <w:color w:val="212121"/>
          <w:sz w:val="21"/>
          <w:szCs w:val="21"/>
        </w:rPr>
        <w:t>Heimlich v. State</w:t>
      </w:r>
      <w:r>
        <w:rPr>
          <w:rFonts w:ascii="TimesNewRomanPSMT" w:hAnsi="TimesNewRomanPSMT" w:cs="TimesNewRomanPSMT"/>
          <w:color w:val="212121"/>
          <w:sz w:val="21"/>
          <w:szCs w:val="21"/>
        </w:rPr>
        <w:t xml:space="preserve">, </w:t>
      </w:r>
      <w:r>
        <w:rPr>
          <w:rFonts w:ascii="TimesNewRomanPSMT" w:hAnsi="TimesNewRomanPSMT" w:cs="TimesNewRomanPSMT"/>
          <w:color w:val="005AAB"/>
          <w:sz w:val="21"/>
          <w:szCs w:val="21"/>
        </w:rPr>
        <w:t xml:space="preserve">988 S.W.2d 382 </w:t>
      </w:r>
      <w:r>
        <w:rPr>
          <w:rFonts w:ascii="TimesNewRomanPSMT" w:hAnsi="TimesNewRomanPSMT" w:cs="TimesNewRomanPSMT"/>
          <w:color w:val="212121"/>
          <w:sz w:val="21"/>
          <w:szCs w:val="21"/>
        </w:rPr>
        <w:t>(</w:t>
      </w:r>
      <w:proofErr w:type="spellStart"/>
      <w:r>
        <w:rPr>
          <w:rFonts w:ascii="TimesNewRomanPSMT" w:hAnsi="TimesNewRomanPSMT" w:cs="TimesNewRomanPSMT"/>
          <w:color w:val="212121"/>
          <w:sz w:val="21"/>
          <w:szCs w:val="21"/>
        </w:rPr>
        <w:t>Tex.App</w:t>
      </w:r>
      <w:proofErr w:type="spellEnd"/>
      <w:proofErr w:type="gramStart"/>
      <w:r>
        <w:rPr>
          <w:rFonts w:ascii="TimesNewRomanPSMT" w:hAnsi="TimesNewRomanPSMT" w:cs="TimesNewRomanPSMT"/>
          <w:color w:val="212121"/>
          <w:sz w:val="21"/>
          <w:szCs w:val="21"/>
        </w:rPr>
        <w:t>.-</w:t>
      </w:r>
      <w:proofErr w:type="gramEnd"/>
      <w:r>
        <w:rPr>
          <w:rFonts w:ascii="TimesNewRomanPSMT" w:hAnsi="TimesNewRomanPSMT" w:cs="TimesNewRomanPSMT"/>
          <w:color w:val="212121"/>
          <w:sz w:val="21"/>
          <w:szCs w:val="21"/>
        </w:rPr>
        <w:t xml:space="preserve"> Houston [14th Dist.] 1999, pet. denied), and </w:t>
      </w:r>
      <w:r>
        <w:rPr>
          <w:rFonts w:ascii="TimesNewRomanPS-ItalicMT" w:hAnsi="TimesNewRomanPS-ItalicMT" w:cs="TimesNewRomanPS-ItalicMT"/>
          <w:i/>
          <w:iCs/>
          <w:color w:val="212121"/>
          <w:sz w:val="21"/>
          <w:szCs w:val="21"/>
        </w:rPr>
        <w:t>Heimlich v. State</w:t>
      </w:r>
      <w:r>
        <w:rPr>
          <w:rFonts w:ascii="TimesNewRomanPSMT" w:hAnsi="TimesNewRomanPSMT" w:cs="TimesNewRomanPSMT"/>
          <w:color w:val="212121"/>
          <w:sz w:val="21"/>
          <w:szCs w:val="21"/>
        </w:rPr>
        <w:t xml:space="preserve">, </w:t>
      </w:r>
      <w:r>
        <w:rPr>
          <w:rFonts w:ascii="TimesNewRomanPSMT" w:hAnsi="TimesNewRomanPSMT" w:cs="TimesNewRomanPSMT"/>
          <w:color w:val="005AAB"/>
          <w:sz w:val="21"/>
          <w:szCs w:val="21"/>
        </w:rPr>
        <w:t xml:space="preserve">107 S.W.3d 643 </w:t>
      </w:r>
      <w:r>
        <w:rPr>
          <w:rFonts w:ascii="TimesNewRomanPSMT" w:hAnsi="TimesNewRomanPSMT" w:cs="TimesNewRomanPSMT"/>
          <w:color w:val="212121"/>
          <w:sz w:val="21"/>
          <w:szCs w:val="21"/>
        </w:rPr>
        <w:t>(</w:t>
      </w:r>
      <w:proofErr w:type="spellStart"/>
      <w:r>
        <w:rPr>
          <w:rFonts w:ascii="TimesNewRomanPSMT" w:hAnsi="TimesNewRomanPSMT" w:cs="TimesNewRomanPSMT"/>
          <w:color w:val="212121"/>
          <w:sz w:val="21"/>
          <w:szCs w:val="21"/>
        </w:rPr>
        <w:t>Tex.App</w:t>
      </w:r>
      <w:proofErr w:type="spellEnd"/>
      <w:r>
        <w:rPr>
          <w:rFonts w:ascii="TimesNewRomanPSMT" w:hAnsi="TimesNewRomanPSMT" w:cs="TimesNewRomanPSMT"/>
          <w:color w:val="212121"/>
          <w:sz w:val="21"/>
          <w:szCs w:val="21"/>
        </w:rPr>
        <w:t>.-Austin 2003, no pet.).</w:t>
      </w:r>
    </w:p>
    <w:p w:rsidR="00383A68" w:rsidRPr="00FD1D8E" w:rsidRDefault="009F6B68" w:rsidP="00473EDD">
      <w:pPr>
        <w:pStyle w:val="NoSpacing"/>
      </w:pPr>
      <w:r>
        <w:t>---</w:t>
      </w:r>
    </w:p>
    <w:p w:rsidR="00383A68" w:rsidRPr="00383A68" w:rsidRDefault="00383A68" w:rsidP="00383A68">
      <w:pPr>
        <w:pStyle w:val="Heading1"/>
      </w:pPr>
      <w:r w:rsidRPr="00383A68">
        <w:t>2008</w:t>
      </w:r>
    </w:p>
    <w:p w:rsidR="00BF52CC" w:rsidRDefault="00BF52CC" w:rsidP="00473EDD">
      <w:pPr>
        <w:pStyle w:val="NoSpacing"/>
      </w:pPr>
      <w:r w:rsidRPr="00473EDD">
        <w:rPr>
          <w:highlight w:val="red"/>
        </w:rPr>
        <w:t>2008-07-31</w:t>
      </w:r>
      <w:r w:rsidRPr="00BF52CC">
        <w:t xml:space="preserve"> </w:t>
      </w:r>
      <w:hyperlink r:id="rId11" w:history="1">
        <w:r w:rsidR="00227173" w:rsidRPr="00227173">
          <w:rPr>
            <w:rStyle w:val="Hyperlink"/>
          </w:rPr>
          <w:t>No. 03-05-00827-CV</w:t>
        </w:r>
      </w:hyperlink>
      <w:r w:rsidRPr="00BF52CC">
        <w:t>Court of Appeals of Texas, Third District, Austin Heimlich v. State</w:t>
      </w:r>
    </w:p>
    <w:p w:rsidR="00473EDD" w:rsidRDefault="00473EDD" w:rsidP="00473EDD">
      <w:pPr>
        <w:widowControl/>
        <w:autoSpaceDE w:val="0"/>
        <w:autoSpaceDN w:val="0"/>
        <w:adjustRightInd w:val="0"/>
        <w:spacing w:before="0" w:after="0" w:line="240" w:lineRule="auto"/>
        <w:ind w:firstLine="0"/>
        <w:jc w:val="left"/>
        <w:rPr>
          <w:rFonts w:ascii="TimesNewRomanPSMT" w:hAnsi="TimesNewRomanPSMT" w:cs="TimesNewRomanPSMT"/>
          <w:sz w:val="21"/>
          <w:szCs w:val="21"/>
        </w:rPr>
      </w:pPr>
      <w:r>
        <w:rPr>
          <w:rFonts w:ascii="TimesNewRomanPSMT" w:hAnsi="TimesNewRomanPSMT" w:cs="TimesNewRomanPSMT"/>
          <w:color w:val="212121"/>
          <w:sz w:val="21"/>
          <w:szCs w:val="21"/>
        </w:rPr>
        <w:t>Appeal from the District Court of Travis County, 200th Judicial District No. GN100142, Honorable Margaret A. Cooper, Judge Presiding.</w:t>
      </w:r>
      <w:r>
        <w:rPr>
          <w:rFonts w:ascii="TimesNewRomanPSMT" w:hAnsi="TimesNewRomanPSMT" w:cs="TimesNewRomanPSMT"/>
          <w:sz w:val="21"/>
          <w:szCs w:val="21"/>
        </w:rPr>
        <w:t xml:space="preserve"> </w:t>
      </w:r>
    </w:p>
    <w:p w:rsidR="00473EDD" w:rsidRDefault="00473EDD" w:rsidP="00473EDD">
      <w:pPr>
        <w:pStyle w:val="NoSpacing"/>
      </w:pPr>
    </w:p>
    <w:p w:rsidR="00473EDD" w:rsidRDefault="00473EDD" w:rsidP="00473EDD">
      <w:pPr>
        <w:widowControl/>
        <w:autoSpaceDE w:val="0"/>
        <w:autoSpaceDN w:val="0"/>
        <w:adjustRightInd w:val="0"/>
        <w:spacing w:before="0" w:after="0" w:line="240" w:lineRule="auto"/>
        <w:ind w:firstLine="0"/>
        <w:jc w:val="left"/>
      </w:pPr>
      <w:r>
        <w:rPr>
          <w:rFonts w:ascii="TimesNewRomanPSMT" w:hAnsi="TimesNewRomanPSMT" w:cs="TimesNewRomanPSMT"/>
          <w:color w:val="212121"/>
          <w:sz w:val="21"/>
          <w:szCs w:val="21"/>
        </w:rPr>
        <w:t xml:space="preserve">Edmund Bryan Heimlich obtained a district court judgment against the State awarding him over $600,000 in actual damages. Virtually all of the damages were based on claims Heimlich had asserted under Texas's wrongful-imprisonment statute, chapter 103 of the civil practice and remedies code. </w:t>
      </w:r>
      <w:r>
        <w:rPr>
          <w:rFonts w:ascii="TimesNewRomanPS-ItalicMT" w:hAnsi="TimesNewRomanPS-ItalicMT" w:cs="TimesNewRomanPS-ItalicMT"/>
          <w:i/>
          <w:iCs/>
          <w:color w:val="212121"/>
          <w:sz w:val="21"/>
          <w:szCs w:val="21"/>
        </w:rPr>
        <w:t xml:space="preserve">See </w:t>
      </w:r>
      <w:r>
        <w:rPr>
          <w:rFonts w:ascii="TimesNewRomanPSMT" w:hAnsi="TimesNewRomanPSMT" w:cs="TimesNewRomanPSMT"/>
          <w:color w:val="212121"/>
          <w:sz w:val="21"/>
          <w:szCs w:val="21"/>
        </w:rPr>
        <w:t xml:space="preserve">Tex. Civ. </w:t>
      </w:r>
      <w:proofErr w:type="spellStart"/>
      <w:r>
        <w:rPr>
          <w:rFonts w:ascii="TimesNewRomanPSMT" w:hAnsi="TimesNewRomanPSMT" w:cs="TimesNewRomanPSMT"/>
          <w:color w:val="212121"/>
          <w:sz w:val="21"/>
          <w:szCs w:val="21"/>
        </w:rPr>
        <w:t>Prac</w:t>
      </w:r>
      <w:proofErr w:type="spellEnd"/>
      <w:r>
        <w:rPr>
          <w:rFonts w:ascii="TimesNewRomanPSMT" w:hAnsi="TimesNewRomanPSMT" w:cs="TimesNewRomanPSMT"/>
          <w:color w:val="212121"/>
          <w:sz w:val="21"/>
          <w:szCs w:val="21"/>
        </w:rPr>
        <w:t>. Rem. Code Ann</w:t>
      </w:r>
      <w:proofErr w:type="gramStart"/>
      <w:r>
        <w:rPr>
          <w:rFonts w:ascii="TimesNewRomanPSMT" w:hAnsi="TimesNewRomanPSMT" w:cs="TimesNewRomanPSMT"/>
          <w:color w:val="212121"/>
          <w:sz w:val="21"/>
          <w:szCs w:val="21"/>
        </w:rPr>
        <w:t>.§</w:t>
      </w:r>
      <w:proofErr w:type="gramEnd"/>
      <w:r>
        <w:rPr>
          <w:rFonts w:ascii="TimesNewRomanPSMT" w:hAnsi="TimesNewRomanPSMT" w:cs="TimesNewRomanPSMT"/>
          <w:color w:val="212121"/>
          <w:sz w:val="21"/>
          <w:szCs w:val="21"/>
        </w:rPr>
        <w:t>§ 103.001-.154</w:t>
      </w:r>
    </w:p>
    <w:p w:rsidR="00473EDD" w:rsidRDefault="00473EDD" w:rsidP="00473EDD">
      <w:pPr>
        <w:widowControl/>
        <w:autoSpaceDE w:val="0"/>
        <w:autoSpaceDN w:val="0"/>
        <w:adjustRightInd w:val="0"/>
        <w:spacing w:before="0" w:after="0" w:line="240" w:lineRule="auto"/>
        <w:ind w:firstLine="0"/>
        <w:jc w:val="left"/>
        <w:rPr>
          <w:rFonts w:ascii="TimesNewRomanPSMT" w:hAnsi="TimesNewRomanPSMT" w:cs="TimesNewRomanPSMT"/>
          <w:color w:val="212121"/>
          <w:sz w:val="21"/>
          <w:szCs w:val="21"/>
        </w:rPr>
      </w:pPr>
      <w:r>
        <w:rPr>
          <w:rFonts w:ascii="TimesNewRomanPSMT" w:hAnsi="TimesNewRomanPSMT" w:cs="TimesNewRomanPSMT"/>
          <w:color w:val="212121"/>
          <w:sz w:val="21"/>
          <w:szCs w:val="21"/>
        </w:rPr>
        <w:t>Chapter 103 waives sovereign immunity and authorizes</w:t>
      </w:r>
    </w:p>
    <w:p w:rsidR="00473EDD" w:rsidRDefault="00473EDD" w:rsidP="00473EDD">
      <w:pPr>
        <w:widowControl/>
        <w:autoSpaceDE w:val="0"/>
        <w:autoSpaceDN w:val="0"/>
        <w:adjustRightInd w:val="0"/>
        <w:spacing w:before="0" w:after="0" w:line="240" w:lineRule="auto"/>
        <w:ind w:firstLine="0"/>
        <w:jc w:val="left"/>
        <w:rPr>
          <w:rFonts w:ascii="TimesNewRomanPSMT" w:hAnsi="TimesNewRomanPSMT" w:cs="TimesNewRomanPSMT"/>
          <w:color w:val="212121"/>
          <w:sz w:val="21"/>
          <w:szCs w:val="21"/>
        </w:rPr>
      </w:pPr>
      <w:proofErr w:type="gramStart"/>
      <w:r>
        <w:rPr>
          <w:rFonts w:ascii="TimesNewRomanPSMT" w:hAnsi="TimesNewRomanPSMT" w:cs="TimesNewRomanPSMT"/>
          <w:color w:val="212121"/>
          <w:sz w:val="21"/>
          <w:szCs w:val="21"/>
        </w:rPr>
        <w:t>claims</w:t>
      </w:r>
      <w:proofErr w:type="gramEnd"/>
      <w:r>
        <w:rPr>
          <w:rFonts w:ascii="TimesNewRomanPSMT" w:hAnsi="TimesNewRomanPSMT" w:cs="TimesNewRomanPSMT"/>
          <w:color w:val="212121"/>
          <w:sz w:val="21"/>
          <w:szCs w:val="21"/>
        </w:rPr>
        <w:t xml:space="preserve"> against the State for compensation where the claimant (1) "has served in whole or in part a sentence in prison under the laws of this state," and, in relevant part, (2) "has been granted relief on the basis of actual innocence for the crime for which the person was sentenced." </w:t>
      </w:r>
      <w:proofErr w:type="gramStart"/>
      <w:r>
        <w:rPr>
          <w:rFonts w:ascii="TimesNewRomanPSMT" w:hAnsi="TimesNewRomanPSMT" w:cs="TimesNewRomanPSMT"/>
          <w:color w:val="005AAB"/>
          <w:sz w:val="21"/>
          <w:szCs w:val="21"/>
        </w:rPr>
        <w:t xml:space="preserve">Tex. Civ. </w:t>
      </w:r>
      <w:proofErr w:type="spellStart"/>
      <w:r>
        <w:rPr>
          <w:rFonts w:ascii="TimesNewRomanPSMT" w:hAnsi="TimesNewRomanPSMT" w:cs="TimesNewRomanPSMT"/>
          <w:color w:val="005AAB"/>
          <w:sz w:val="21"/>
          <w:szCs w:val="21"/>
        </w:rPr>
        <w:t>Prac</w:t>
      </w:r>
      <w:proofErr w:type="spellEnd"/>
      <w:r>
        <w:rPr>
          <w:rFonts w:ascii="TimesNewRomanPSMT" w:hAnsi="TimesNewRomanPSMT" w:cs="TimesNewRomanPSMT"/>
          <w:color w:val="005AAB"/>
          <w:sz w:val="21"/>
          <w:szCs w:val="21"/>
        </w:rPr>
        <w:t>.</w:t>
      </w:r>
      <w:proofErr w:type="gramEnd"/>
      <w:r>
        <w:rPr>
          <w:rFonts w:ascii="TimesNewRomanPSMT" w:hAnsi="TimesNewRomanPSMT" w:cs="TimesNewRomanPSMT"/>
          <w:color w:val="005AAB"/>
          <w:sz w:val="21"/>
          <w:szCs w:val="21"/>
        </w:rPr>
        <w:t xml:space="preserve"> </w:t>
      </w:r>
      <w:proofErr w:type="gramStart"/>
      <w:r>
        <w:rPr>
          <w:rFonts w:ascii="TimesNewRomanPSMT" w:hAnsi="TimesNewRomanPSMT" w:cs="TimesNewRomanPSMT"/>
          <w:color w:val="005AAB"/>
          <w:sz w:val="21"/>
          <w:szCs w:val="21"/>
        </w:rPr>
        <w:t>Rem. Code Ann. § 103.001(a)</w:t>
      </w:r>
      <w:r>
        <w:rPr>
          <w:rFonts w:ascii="TimesNewRomanPSMT" w:hAnsi="TimesNewRomanPSMT" w:cs="TimesNewRomanPSMT"/>
          <w:color w:val="212121"/>
          <w:sz w:val="21"/>
          <w:szCs w:val="21"/>
        </w:rPr>
        <w:t>.</w:t>
      </w:r>
      <w:proofErr w:type="gramEnd"/>
    </w:p>
    <w:p w:rsidR="00473EDD" w:rsidRDefault="00473EDD" w:rsidP="00473EDD">
      <w:pPr>
        <w:widowControl/>
        <w:autoSpaceDE w:val="0"/>
        <w:autoSpaceDN w:val="0"/>
        <w:adjustRightInd w:val="0"/>
        <w:spacing w:before="0" w:after="0" w:line="240" w:lineRule="auto"/>
        <w:ind w:firstLine="0"/>
        <w:jc w:val="left"/>
        <w:rPr>
          <w:rFonts w:ascii="TimesNewRomanPSMT" w:hAnsi="TimesNewRomanPSMT" w:cs="TimesNewRomanPSMT"/>
          <w:color w:val="212121"/>
          <w:sz w:val="21"/>
          <w:szCs w:val="21"/>
        </w:rPr>
      </w:pPr>
    </w:p>
    <w:p w:rsidR="00473EDD" w:rsidRDefault="00473EDD" w:rsidP="00473EDD">
      <w:pPr>
        <w:widowControl/>
        <w:autoSpaceDE w:val="0"/>
        <w:autoSpaceDN w:val="0"/>
        <w:adjustRightInd w:val="0"/>
        <w:spacing w:before="0" w:after="0" w:line="240" w:lineRule="auto"/>
        <w:ind w:firstLine="0"/>
        <w:jc w:val="left"/>
      </w:pPr>
      <w:r>
        <w:rPr>
          <w:rFonts w:ascii="TimesNewRomanPSMT" w:hAnsi="TimesNewRomanPSMT" w:cs="TimesNewRomanPSMT"/>
          <w:color w:val="212121"/>
          <w:sz w:val="21"/>
          <w:szCs w:val="21"/>
        </w:rPr>
        <w:t>Heimlich based his chapter 103 claim on his imprisonment pending his appeal of a theft conviction in which he ultimately obtained a reversal on legal-insufficiency grounds. Heimlich also recovered roughly $10,000 under a takings claim under article I, section 17 of the Texas Constitution. The State has appealed the judgment, contending that Heimlich's claims are barred by sovereign immunity.</w:t>
      </w:r>
      <w:r w:rsidRPr="00473EDD">
        <w:t xml:space="preserve"> </w:t>
      </w:r>
      <w:r w:rsidRPr="00473EDD">
        <w:rPr>
          <w:rFonts w:ascii="TimesNewRomanPSMT" w:hAnsi="TimesNewRomanPSMT" w:cs="TimesNewRomanPSMT"/>
          <w:color w:val="212121"/>
          <w:sz w:val="21"/>
          <w:szCs w:val="21"/>
        </w:rPr>
        <w:t>In State v. Young, we determined that the legislature in chapter 103 intended to waive sovereign immunity only</w:t>
      </w:r>
      <w:r>
        <w:rPr>
          <w:rFonts w:ascii="TimesNewRomanPSMT" w:hAnsi="TimesNewRomanPSMT" w:cs="TimesNewRomanPSMT"/>
          <w:color w:val="212121"/>
          <w:sz w:val="21"/>
          <w:szCs w:val="21"/>
        </w:rPr>
        <w:t xml:space="preserve"> </w:t>
      </w:r>
      <w:r w:rsidRPr="00473EDD">
        <w:rPr>
          <w:rFonts w:ascii="TimesNewRomanPSMT" w:hAnsi="TimesNewRomanPSMT" w:cs="TimesNewRomanPSMT"/>
          <w:color w:val="212121"/>
          <w:sz w:val="21"/>
          <w:szCs w:val="21"/>
        </w:rPr>
        <w:t xml:space="preserve">for claimants who obtained habeas corpus relief from their convictions based on "actual innocence." </w:t>
      </w:r>
      <w:proofErr w:type="gramStart"/>
      <w:r w:rsidRPr="00473EDD">
        <w:rPr>
          <w:rFonts w:ascii="TimesNewRomanPSMT" w:hAnsi="TimesNewRomanPSMT" w:cs="TimesNewRomanPSMT"/>
          <w:color w:val="212121"/>
          <w:sz w:val="21"/>
          <w:szCs w:val="21"/>
        </w:rPr>
        <w:t>No. 03-07-00572-CV, ___ S.W.3d ___, ___ (</w:t>
      </w:r>
      <w:proofErr w:type="spellStart"/>
      <w:r w:rsidRPr="00473EDD">
        <w:rPr>
          <w:rFonts w:ascii="TimesNewRomanPSMT" w:hAnsi="TimesNewRomanPSMT" w:cs="TimesNewRomanPSMT"/>
          <w:color w:val="212121"/>
          <w:sz w:val="21"/>
          <w:szCs w:val="21"/>
        </w:rPr>
        <w:t>Tex.App</w:t>
      </w:r>
      <w:proofErr w:type="spellEnd"/>
      <w:r w:rsidRPr="00473EDD">
        <w:rPr>
          <w:rFonts w:ascii="TimesNewRomanPSMT" w:hAnsi="TimesNewRomanPSMT" w:cs="TimesNewRomanPSMT"/>
          <w:color w:val="212121"/>
          <w:sz w:val="21"/>
          <w:szCs w:val="21"/>
        </w:rPr>
        <w:t>.-Austin July 31, 2008, no pet. h).</w:t>
      </w:r>
      <w:proofErr w:type="gramEnd"/>
      <w:r w:rsidRPr="00473EDD">
        <w:rPr>
          <w:rFonts w:ascii="TimesNewRomanPSMT" w:hAnsi="TimesNewRomanPSMT" w:cs="TimesNewRomanPSMT"/>
          <w:color w:val="212121"/>
          <w:sz w:val="21"/>
          <w:szCs w:val="21"/>
        </w:rPr>
        <w:t xml:space="preserve"> Young controls here and, under its</w:t>
      </w:r>
      <w:r>
        <w:rPr>
          <w:rFonts w:ascii="TimesNewRomanPSMT" w:hAnsi="TimesNewRomanPSMT" w:cs="TimesNewRomanPSMT"/>
          <w:color w:val="212121"/>
          <w:sz w:val="21"/>
          <w:szCs w:val="21"/>
        </w:rPr>
        <w:t xml:space="preserve"> </w:t>
      </w:r>
      <w:r w:rsidRPr="00473EDD">
        <w:rPr>
          <w:rFonts w:ascii="TimesNewRomanPSMT" w:hAnsi="TimesNewRomanPSMT" w:cs="TimesNewRomanPSMT"/>
          <w:color w:val="212121"/>
          <w:sz w:val="21"/>
          <w:szCs w:val="21"/>
        </w:rPr>
        <w:t>analysis, Heimlich's wrongful-imprisonment claim is barred by sovereign immunity. We also conclude that</w:t>
      </w:r>
      <w:r>
        <w:rPr>
          <w:rFonts w:ascii="TimesNewRomanPSMT" w:hAnsi="TimesNewRomanPSMT" w:cs="TimesNewRomanPSMT"/>
          <w:color w:val="212121"/>
          <w:sz w:val="21"/>
          <w:szCs w:val="21"/>
        </w:rPr>
        <w:t xml:space="preserve"> </w:t>
      </w:r>
      <w:r w:rsidRPr="00473EDD">
        <w:rPr>
          <w:rFonts w:ascii="TimesNewRomanPSMT" w:hAnsi="TimesNewRomanPSMT" w:cs="TimesNewRomanPSMT"/>
          <w:color w:val="212121"/>
          <w:sz w:val="21"/>
          <w:szCs w:val="21"/>
        </w:rPr>
        <w:t>Heimlich's takings claim is supported by legally insufficient evidence. Accordingly, we will reverse and render</w:t>
      </w:r>
      <w:r>
        <w:rPr>
          <w:rFonts w:ascii="TimesNewRomanPSMT" w:hAnsi="TimesNewRomanPSMT" w:cs="TimesNewRomanPSMT"/>
          <w:color w:val="212121"/>
          <w:sz w:val="21"/>
          <w:szCs w:val="21"/>
        </w:rPr>
        <w:t xml:space="preserve"> </w:t>
      </w:r>
      <w:r w:rsidRPr="00473EDD">
        <w:rPr>
          <w:rFonts w:ascii="TimesNewRomanPSMT" w:hAnsi="TimesNewRomanPSMT" w:cs="TimesNewRomanPSMT"/>
          <w:color w:val="212121"/>
          <w:sz w:val="21"/>
          <w:szCs w:val="21"/>
        </w:rPr>
        <w:t>judgment dismissing Heimlich's wrongful-imprisonment claim for want of subject-matter jurisdiction, and that</w:t>
      </w:r>
      <w:r>
        <w:rPr>
          <w:rFonts w:ascii="TimesNewRomanPSMT" w:hAnsi="TimesNewRomanPSMT" w:cs="TimesNewRomanPSMT"/>
          <w:color w:val="212121"/>
          <w:sz w:val="21"/>
          <w:szCs w:val="21"/>
        </w:rPr>
        <w:t xml:space="preserve"> </w:t>
      </w:r>
      <w:r w:rsidRPr="00473EDD">
        <w:rPr>
          <w:rFonts w:ascii="TimesNewRomanPSMT" w:hAnsi="TimesNewRomanPSMT" w:cs="TimesNewRomanPSMT"/>
          <w:color w:val="212121"/>
          <w:sz w:val="21"/>
          <w:szCs w:val="21"/>
        </w:rPr>
        <w:t>Heimlich take nothing on his takings claim.</w:t>
      </w:r>
    </w:p>
    <w:p w:rsidR="00BF52CC" w:rsidRPr="00BF52CC" w:rsidRDefault="00B10B6E" w:rsidP="00473EDD">
      <w:pPr>
        <w:pStyle w:val="NoSpacing"/>
        <w:rPr>
          <w:rFonts w:ascii="Times New Roman" w:hAnsi="Times New Roman"/>
        </w:rPr>
      </w:pPr>
      <w:r>
        <w:t>---</w:t>
      </w:r>
    </w:p>
    <w:p w:rsidR="00383A68" w:rsidRDefault="00383A68" w:rsidP="00383A68">
      <w:pPr>
        <w:pStyle w:val="Heading1"/>
      </w:pPr>
      <w:r>
        <w:t>2019</w:t>
      </w:r>
    </w:p>
    <w:p w:rsidR="00BF52CC" w:rsidRPr="00BF52CC" w:rsidRDefault="00BF52CC" w:rsidP="00473EDD">
      <w:pPr>
        <w:pStyle w:val="NoSpacing"/>
      </w:pPr>
      <w:r w:rsidRPr="00BF52CC">
        <w:t xml:space="preserve">2019-05-29 </w:t>
      </w:r>
      <w:hyperlink r:id="rId12" w:history="1">
        <w:r w:rsidRPr="00227173">
          <w:rPr>
            <w:rStyle w:val="Hyperlink"/>
          </w:rPr>
          <w:t>A-19-CV-437-RP</w:t>
        </w:r>
      </w:hyperlink>
      <w:r w:rsidRPr="00BF52CC">
        <w:t xml:space="preserve"> </w:t>
      </w:r>
      <w:r w:rsidRPr="00473EDD">
        <w:rPr>
          <w:b/>
        </w:rPr>
        <w:t>UNITED STATES DISTRICT COURT</w:t>
      </w:r>
      <w:r w:rsidRPr="00BF52CC">
        <w:t xml:space="preserve"> FOR THE WESTERN DISTRICT OF TEXAS AUSTIN DIVISION Heimlich v. Texas</w:t>
      </w:r>
    </w:p>
    <w:p w:rsidR="00B10B6E" w:rsidRDefault="00473EDD" w:rsidP="00473EDD">
      <w:pPr>
        <w:pStyle w:val="NoSpacing"/>
      </w:pPr>
      <w:proofErr w:type="gramStart"/>
      <w:r>
        <w:t>EDMUND BRYAN HEIMLICH v. THE STATE OF TEXAS, et al.</w:t>
      </w:r>
      <w:proofErr w:type="gramEnd"/>
    </w:p>
    <w:p w:rsidR="00473EDD" w:rsidRDefault="00473EDD" w:rsidP="00473EDD">
      <w:pPr>
        <w:widowControl/>
        <w:autoSpaceDE w:val="0"/>
        <w:autoSpaceDN w:val="0"/>
        <w:adjustRightInd w:val="0"/>
        <w:spacing w:before="0" w:after="0" w:line="240" w:lineRule="auto"/>
        <w:ind w:firstLine="0"/>
        <w:jc w:val="left"/>
        <w:rPr>
          <w:rFonts w:ascii="TimesNewRomanPSMT" w:hAnsi="TimesNewRomanPSMT" w:cs="TimesNewRomanPSMT"/>
          <w:sz w:val="21"/>
          <w:szCs w:val="21"/>
        </w:rPr>
      </w:pPr>
      <w:r>
        <w:rPr>
          <w:rFonts w:ascii="TimesNewRomanPSMT" w:hAnsi="TimesNewRomanPSMT" w:cs="TimesNewRomanPSMT"/>
          <w:color w:val="212121"/>
          <w:sz w:val="21"/>
          <w:szCs w:val="21"/>
        </w:rPr>
        <w:t xml:space="preserve">Before the Court is Edmund Bryan Heimlich's Complaint (Dkt. No. 1) and Application to Proceed </w:t>
      </w:r>
      <w:proofErr w:type="gramStart"/>
      <w:r>
        <w:rPr>
          <w:rFonts w:ascii="TimesNewRomanPS-ItalicMT" w:hAnsi="TimesNewRomanPS-ItalicMT" w:cs="TimesNewRomanPS-ItalicMT"/>
          <w:i/>
          <w:iCs/>
          <w:color w:val="212121"/>
          <w:sz w:val="21"/>
          <w:szCs w:val="21"/>
        </w:rPr>
        <w:t>In</w:t>
      </w:r>
      <w:proofErr w:type="gramEnd"/>
      <w:r>
        <w:rPr>
          <w:rFonts w:ascii="TimesNewRomanPS-ItalicMT" w:hAnsi="TimesNewRomanPS-ItalicMT" w:cs="TimesNewRomanPS-ItalicMT"/>
          <w:i/>
          <w:iCs/>
          <w:color w:val="212121"/>
          <w:sz w:val="21"/>
          <w:szCs w:val="21"/>
        </w:rPr>
        <w:t xml:space="preserve"> Forma </w:t>
      </w:r>
      <w:proofErr w:type="spellStart"/>
      <w:r>
        <w:rPr>
          <w:rFonts w:ascii="TimesNewRomanPS-ItalicMT" w:hAnsi="TimesNewRomanPS-ItalicMT" w:cs="TimesNewRomanPS-ItalicMT"/>
          <w:i/>
          <w:iCs/>
          <w:color w:val="212121"/>
          <w:sz w:val="21"/>
          <w:szCs w:val="21"/>
        </w:rPr>
        <w:t>Pauperis</w:t>
      </w:r>
      <w:proofErr w:type="spellEnd"/>
      <w:r>
        <w:rPr>
          <w:rFonts w:ascii="TimesNewRomanPS-ItalicMT" w:hAnsi="TimesNewRomanPS-ItalicMT" w:cs="TimesNewRomanPS-ItalicMT"/>
          <w:i/>
          <w:iCs/>
          <w:color w:val="212121"/>
          <w:sz w:val="21"/>
          <w:szCs w:val="21"/>
        </w:rPr>
        <w:t xml:space="preserve"> </w:t>
      </w:r>
      <w:r>
        <w:rPr>
          <w:rFonts w:ascii="TimesNewRomanPSMT" w:hAnsi="TimesNewRomanPSMT" w:cs="TimesNewRomanPSMT"/>
          <w:color w:val="212121"/>
          <w:sz w:val="21"/>
          <w:szCs w:val="21"/>
        </w:rPr>
        <w:t xml:space="preserve">(Dkt. No. 2). The District Court referred the above-motion to the undersigned Magistrate Judge for a determination pursuant to </w:t>
      </w:r>
      <w:r>
        <w:rPr>
          <w:rFonts w:ascii="TimesNewRomanPSMT" w:hAnsi="TimesNewRomanPSMT" w:cs="TimesNewRomanPSMT"/>
          <w:color w:val="005AAB"/>
          <w:sz w:val="21"/>
          <w:szCs w:val="21"/>
        </w:rPr>
        <w:t xml:space="preserve">28 U.S.C. § 636(b) </w:t>
      </w:r>
      <w:r>
        <w:rPr>
          <w:rFonts w:ascii="TimesNewRomanPSMT" w:hAnsi="TimesNewRomanPSMT" w:cs="TimesNewRomanPSMT"/>
          <w:color w:val="212121"/>
          <w:sz w:val="21"/>
          <w:szCs w:val="21"/>
        </w:rPr>
        <w:t>and Rule 1(c) of Appendix C of the Local Rules.</w:t>
      </w:r>
    </w:p>
    <w:p w:rsidR="00473EDD" w:rsidRDefault="00473EDD" w:rsidP="00473EDD">
      <w:pPr>
        <w:widowControl/>
        <w:autoSpaceDE w:val="0"/>
        <w:autoSpaceDN w:val="0"/>
        <w:adjustRightInd w:val="0"/>
        <w:spacing w:before="0" w:after="0" w:line="240" w:lineRule="auto"/>
        <w:ind w:firstLine="0"/>
        <w:jc w:val="left"/>
        <w:rPr>
          <w:rFonts w:ascii="TimesNewRomanPSMT" w:hAnsi="TimesNewRomanPSMT" w:cs="TimesNewRomanPSMT"/>
          <w:color w:val="000000"/>
          <w:sz w:val="21"/>
          <w:szCs w:val="21"/>
        </w:rPr>
      </w:pPr>
    </w:p>
    <w:p w:rsidR="00473EDD" w:rsidRDefault="00473EDD" w:rsidP="00473EDD">
      <w:pPr>
        <w:widowControl/>
        <w:autoSpaceDE w:val="0"/>
        <w:autoSpaceDN w:val="0"/>
        <w:adjustRightInd w:val="0"/>
        <w:spacing w:before="0" w:after="0" w:line="240" w:lineRule="auto"/>
        <w:ind w:firstLine="0"/>
        <w:jc w:val="left"/>
        <w:rPr>
          <w:rFonts w:ascii="TimesNewRomanPSMT" w:hAnsi="TimesNewRomanPSMT" w:cs="TimesNewRomanPSMT"/>
          <w:color w:val="212121"/>
          <w:sz w:val="21"/>
          <w:szCs w:val="21"/>
        </w:rPr>
      </w:pPr>
      <w:r>
        <w:rPr>
          <w:rFonts w:ascii="TimesNewRomanPSMT" w:hAnsi="TimesNewRomanPSMT" w:cs="TimesNewRomanPSMT"/>
          <w:color w:val="000000"/>
          <w:sz w:val="21"/>
          <w:szCs w:val="21"/>
        </w:rPr>
        <w:lastRenderedPageBreak/>
        <w:t xml:space="preserve">As stated below, this Court has conducted a review of the claims made in Heimlich's Complaint and is recommending his claims be dismissed under </w:t>
      </w:r>
      <w:r>
        <w:rPr>
          <w:rFonts w:ascii="TimesNewRomanPSMT" w:hAnsi="TimesNewRomanPSMT" w:cs="TimesNewRomanPSMT"/>
          <w:color w:val="005AAB"/>
          <w:sz w:val="21"/>
          <w:szCs w:val="21"/>
        </w:rPr>
        <w:t>28 U.S.C. § 1915(e)</w:t>
      </w:r>
      <w:r>
        <w:rPr>
          <w:rFonts w:ascii="TimesNewRomanPSMT" w:hAnsi="TimesNewRomanPSMT" w:cs="TimesNewRomanPSMT"/>
          <w:color w:val="212121"/>
          <w:sz w:val="21"/>
          <w:szCs w:val="21"/>
        </w:rPr>
        <w:t xml:space="preserve">. </w:t>
      </w:r>
      <w:r w:rsidRPr="00473EDD">
        <w:rPr>
          <w:rFonts w:ascii="TimesNewRomanPSMT" w:hAnsi="TimesNewRomanPSMT" w:cs="TimesNewRomanPSMT"/>
          <w:color w:val="212121"/>
          <w:sz w:val="21"/>
          <w:szCs w:val="21"/>
          <w:highlight w:val="red"/>
        </w:rPr>
        <w:t>[</w:t>
      </w:r>
      <w:proofErr w:type="gramStart"/>
      <w:r w:rsidRPr="00473EDD">
        <w:rPr>
          <w:rFonts w:ascii="TimesNewRomanPSMT" w:hAnsi="TimesNewRomanPSMT" w:cs="TimesNewRomanPSMT"/>
          <w:color w:val="212121"/>
          <w:sz w:val="21"/>
          <w:szCs w:val="21"/>
          <w:highlight w:val="red"/>
        </w:rPr>
        <w:t>frivolous</w:t>
      </w:r>
      <w:proofErr w:type="gramEnd"/>
      <w:r w:rsidRPr="00473EDD">
        <w:rPr>
          <w:rFonts w:ascii="TimesNewRomanPSMT" w:hAnsi="TimesNewRomanPSMT" w:cs="TimesNewRomanPSMT"/>
          <w:color w:val="212121"/>
          <w:sz w:val="21"/>
          <w:szCs w:val="21"/>
          <w:highlight w:val="red"/>
        </w:rPr>
        <w:t>]</w:t>
      </w:r>
    </w:p>
    <w:p w:rsidR="00473EDD" w:rsidRDefault="00473EDD" w:rsidP="00473EDD">
      <w:pPr>
        <w:widowControl/>
        <w:autoSpaceDE w:val="0"/>
        <w:autoSpaceDN w:val="0"/>
        <w:adjustRightInd w:val="0"/>
        <w:spacing w:before="0" w:after="0" w:line="240" w:lineRule="auto"/>
        <w:ind w:firstLine="0"/>
        <w:jc w:val="left"/>
      </w:pPr>
    </w:p>
    <w:p w:rsidR="00B10B6E" w:rsidRDefault="00473EDD" w:rsidP="00473EDD">
      <w:pPr>
        <w:widowControl/>
        <w:autoSpaceDE w:val="0"/>
        <w:autoSpaceDN w:val="0"/>
        <w:adjustRightInd w:val="0"/>
        <w:spacing w:before="0" w:after="0" w:line="240" w:lineRule="auto"/>
        <w:ind w:firstLine="0"/>
        <w:jc w:val="left"/>
        <w:rPr>
          <w:rFonts w:asciiTheme="minorHAnsi" w:hAnsiTheme="minorHAnsi"/>
          <w:sz w:val="24"/>
        </w:rPr>
      </w:pPr>
      <w:r w:rsidRPr="00473EDD">
        <w:rPr>
          <w:rFonts w:asciiTheme="minorHAnsi" w:hAnsiTheme="minorHAnsi" w:cs="TimesNewRomanPSMT"/>
          <w:color w:val="212121"/>
          <w:sz w:val="24"/>
        </w:rPr>
        <w:t xml:space="preserve">The plausibility standard is not akin to a 'probability requirement,' but it asks for more </w:t>
      </w:r>
      <w:r w:rsidRPr="00473EDD">
        <w:rPr>
          <w:rFonts w:asciiTheme="minorHAnsi" w:hAnsiTheme="minorHAnsi" w:cs="TimesNewRomanPSMT"/>
          <w:color w:val="757575"/>
          <w:sz w:val="24"/>
        </w:rPr>
        <w:t xml:space="preserve">*3 </w:t>
      </w:r>
      <w:r w:rsidRPr="00473EDD">
        <w:rPr>
          <w:rFonts w:asciiTheme="minorHAnsi" w:hAnsiTheme="minorHAnsi" w:cs="TimesNewRomanPSMT"/>
          <w:color w:val="212121"/>
          <w:sz w:val="24"/>
        </w:rPr>
        <w:t xml:space="preserve">than a sheer possibility that a defendant has acted unlawfully." </w:t>
      </w:r>
      <w:proofErr w:type="spellStart"/>
      <w:r w:rsidRPr="00473EDD">
        <w:rPr>
          <w:rFonts w:asciiTheme="minorHAnsi" w:hAnsiTheme="minorHAnsi" w:cs="TimesNewRomanPS-ItalicMT"/>
          <w:i/>
          <w:iCs/>
          <w:color w:val="212121"/>
          <w:sz w:val="24"/>
        </w:rPr>
        <w:t>Id</w:t>
      </w:r>
      <w:r w:rsidRPr="00473EDD">
        <w:rPr>
          <w:rFonts w:asciiTheme="minorHAnsi" w:hAnsiTheme="minorHAnsi" w:cs="TimesNewRomanPSMT"/>
          <w:color w:val="212121"/>
          <w:sz w:val="24"/>
        </w:rPr>
        <w:t>.</w:t>
      </w:r>
      <w:r w:rsidRPr="00473EDD">
        <w:rPr>
          <w:rFonts w:asciiTheme="minorHAnsi" w:hAnsiTheme="minorHAnsi"/>
          <w:sz w:val="24"/>
        </w:rPr>
        <w:t>However</w:t>
      </w:r>
      <w:proofErr w:type="spellEnd"/>
      <w:r w:rsidRPr="00473EDD">
        <w:rPr>
          <w:rFonts w:asciiTheme="minorHAnsi" w:hAnsiTheme="minorHAnsi"/>
          <w:sz w:val="24"/>
        </w:rPr>
        <w:t xml:space="preserve">, the petitioner's pro se status does not offer him "an impenetrable shield, for one acting pro se has no license to harass others, clog the judicial machinery with meritless litigation, and abuse already overloaded court dockets." </w:t>
      </w:r>
      <w:proofErr w:type="spellStart"/>
      <w:r w:rsidRPr="00473EDD">
        <w:rPr>
          <w:rFonts w:asciiTheme="minorHAnsi" w:hAnsiTheme="minorHAnsi"/>
          <w:sz w:val="24"/>
        </w:rPr>
        <w:t>Farguson</w:t>
      </w:r>
      <w:proofErr w:type="spellEnd"/>
      <w:r w:rsidRPr="00473EDD">
        <w:rPr>
          <w:rFonts w:asciiTheme="minorHAnsi" w:hAnsiTheme="minorHAnsi"/>
          <w:sz w:val="24"/>
        </w:rPr>
        <w:t xml:space="preserve"> v. </w:t>
      </w:r>
      <w:proofErr w:type="spellStart"/>
      <w:r w:rsidRPr="00473EDD">
        <w:rPr>
          <w:rFonts w:asciiTheme="minorHAnsi" w:hAnsiTheme="minorHAnsi"/>
          <w:sz w:val="24"/>
        </w:rPr>
        <w:t>Mbank</w:t>
      </w:r>
      <w:proofErr w:type="spellEnd"/>
      <w:r w:rsidRPr="00473EDD">
        <w:rPr>
          <w:rFonts w:asciiTheme="minorHAnsi" w:hAnsiTheme="minorHAnsi"/>
          <w:sz w:val="24"/>
        </w:rPr>
        <w:t xml:space="preserve"> Houston N.A., 808 F.2d 358, 359 (</w:t>
      </w:r>
      <w:proofErr w:type="gramStart"/>
      <w:r w:rsidRPr="00473EDD">
        <w:rPr>
          <w:rFonts w:asciiTheme="minorHAnsi" w:hAnsiTheme="minorHAnsi"/>
          <w:sz w:val="24"/>
        </w:rPr>
        <w:t>5th</w:t>
      </w:r>
      <w:proofErr w:type="gramEnd"/>
      <w:r w:rsidRPr="00473EDD">
        <w:rPr>
          <w:rFonts w:asciiTheme="minorHAnsi" w:hAnsiTheme="minorHAnsi"/>
          <w:sz w:val="24"/>
        </w:rPr>
        <w:t xml:space="preserve"> Cir. 1986).</w:t>
      </w:r>
    </w:p>
    <w:p w:rsidR="00473EDD" w:rsidRDefault="00473EDD" w:rsidP="00473EDD">
      <w:pPr>
        <w:widowControl/>
        <w:autoSpaceDE w:val="0"/>
        <w:autoSpaceDN w:val="0"/>
        <w:adjustRightInd w:val="0"/>
        <w:spacing w:before="0" w:after="0" w:line="240" w:lineRule="auto"/>
        <w:ind w:firstLine="0"/>
        <w:jc w:val="left"/>
        <w:rPr>
          <w:rFonts w:asciiTheme="minorHAnsi" w:hAnsiTheme="minorHAnsi"/>
          <w:sz w:val="24"/>
        </w:rPr>
      </w:pPr>
    </w:p>
    <w:p w:rsidR="00473EDD" w:rsidRDefault="00473EDD" w:rsidP="00473EDD">
      <w:pPr>
        <w:widowControl/>
        <w:autoSpaceDE w:val="0"/>
        <w:autoSpaceDN w:val="0"/>
        <w:adjustRightInd w:val="0"/>
        <w:spacing w:before="0" w:after="0" w:line="240" w:lineRule="auto"/>
        <w:ind w:firstLine="0"/>
        <w:jc w:val="left"/>
        <w:rPr>
          <w:rFonts w:asciiTheme="minorHAnsi" w:hAnsiTheme="minorHAnsi"/>
          <w:sz w:val="24"/>
        </w:rPr>
      </w:pPr>
      <w:r w:rsidRPr="00473EDD">
        <w:rPr>
          <w:rFonts w:asciiTheme="minorHAnsi" w:hAnsiTheme="minorHAnsi"/>
          <w:sz w:val="24"/>
        </w:rPr>
        <w:t>Under the Eleventh Amendment, a state may not be sued in federal court unless it consents to suit or unless</w:t>
      </w:r>
      <w:r>
        <w:rPr>
          <w:rFonts w:asciiTheme="minorHAnsi" w:hAnsiTheme="minorHAnsi"/>
          <w:sz w:val="24"/>
        </w:rPr>
        <w:t xml:space="preserve"> </w:t>
      </w:r>
      <w:r w:rsidRPr="00473EDD">
        <w:rPr>
          <w:rFonts w:asciiTheme="minorHAnsi" w:hAnsiTheme="minorHAnsi"/>
          <w:sz w:val="24"/>
        </w:rPr>
        <w:t>Congress, pursuant to a valid exercise of its power, abrogates the state's immunity.</w:t>
      </w:r>
    </w:p>
    <w:p w:rsidR="00473EDD" w:rsidRDefault="00473EDD" w:rsidP="00473EDD">
      <w:pPr>
        <w:widowControl/>
        <w:autoSpaceDE w:val="0"/>
        <w:autoSpaceDN w:val="0"/>
        <w:adjustRightInd w:val="0"/>
        <w:spacing w:before="0" w:after="0" w:line="240" w:lineRule="auto"/>
        <w:ind w:firstLine="0"/>
        <w:jc w:val="left"/>
        <w:rPr>
          <w:rFonts w:asciiTheme="minorHAnsi" w:hAnsiTheme="minorHAnsi"/>
          <w:sz w:val="24"/>
        </w:rPr>
      </w:pPr>
    </w:p>
    <w:p w:rsidR="00473EDD" w:rsidRPr="00473EDD" w:rsidRDefault="00473EDD" w:rsidP="00473EDD">
      <w:pPr>
        <w:widowControl/>
        <w:autoSpaceDE w:val="0"/>
        <w:autoSpaceDN w:val="0"/>
        <w:adjustRightInd w:val="0"/>
        <w:spacing w:before="0" w:after="0" w:line="240" w:lineRule="auto"/>
        <w:ind w:firstLine="0"/>
        <w:jc w:val="left"/>
        <w:rPr>
          <w:rFonts w:asciiTheme="minorHAnsi" w:hAnsiTheme="minorHAnsi"/>
          <w:sz w:val="24"/>
        </w:rPr>
      </w:pPr>
      <w:r w:rsidRPr="00473EDD">
        <w:rPr>
          <w:rFonts w:asciiTheme="minorHAnsi" w:hAnsiTheme="minorHAnsi"/>
          <w:sz w:val="24"/>
        </w:rPr>
        <w:t>To state a claim for a constitutional violation under 42 *5 U.S.C. § 1983, "a plaintiff must: (1)</w:t>
      </w:r>
    </w:p>
    <w:p w:rsidR="00473EDD" w:rsidRDefault="00473EDD" w:rsidP="00473EDD">
      <w:pPr>
        <w:widowControl/>
        <w:autoSpaceDE w:val="0"/>
        <w:autoSpaceDN w:val="0"/>
        <w:adjustRightInd w:val="0"/>
        <w:spacing w:before="0" w:after="0" w:line="240" w:lineRule="auto"/>
        <w:ind w:firstLine="0"/>
        <w:jc w:val="left"/>
        <w:rPr>
          <w:rFonts w:asciiTheme="minorHAnsi" w:hAnsiTheme="minorHAnsi"/>
          <w:sz w:val="24"/>
        </w:rPr>
      </w:pPr>
      <w:proofErr w:type="gramStart"/>
      <w:r w:rsidRPr="00473EDD">
        <w:rPr>
          <w:rFonts w:asciiTheme="minorHAnsi" w:hAnsiTheme="minorHAnsi"/>
          <w:sz w:val="24"/>
        </w:rPr>
        <w:t>allege</w:t>
      </w:r>
      <w:proofErr w:type="gramEnd"/>
      <w:r w:rsidRPr="00473EDD">
        <w:rPr>
          <w:rFonts w:asciiTheme="minorHAnsi" w:hAnsiTheme="minorHAnsi"/>
          <w:sz w:val="24"/>
        </w:rPr>
        <w:t xml:space="preserve"> a violation of rights secured by the Constitution or laws of the United States and (2) demonstrate that the</w:t>
      </w:r>
      <w:r>
        <w:rPr>
          <w:rFonts w:asciiTheme="minorHAnsi" w:hAnsiTheme="minorHAnsi"/>
          <w:sz w:val="24"/>
        </w:rPr>
        <w:t xml:space="preserve"> </w:t>
      </w:r>
      <w:r w:rsidRPr="00473EDD">
        <w:rPr>
          <w:rFonts w:asciiTheme="minorHAnsi" w:hAnsiTheme="minorHAnsi"/>
          <w:sz w:val="24"/>
        </w:rPr>
        <w:t xml:space="preserve">alleged deprivation was committed by a person acting under color of state law." </w:t>
      </w:r>
      <w:proofErr w:type="spellStart"/>
      <w:proofErr w:type="gramStart"/>
      <w:r w:rsidRPr="00473EDD">
        <w:rPr>
          <w:rFonts w:asciiTheme="minorHAnsi" w:hAnsiTheme="minorHAnsi"/>
          <w:sz w:val="24"/>
        </w:rPr>
        <w:t>Leffall</w:t>
      </w:r>
      <w:proofErr w:type="spellEnd"/>
      <w:r w:rsidRPr="00473EDD">
        <w:rPr>
          <w:rFonts w:asciiTheme="minorHAnsi" w:hAnsiTheme="minorHAnsi"/>
          <w:sz w:val="24"/>
        </w:rPr>
        <w:t xml:space="preserve"> v. Dall.</w:t>
      </w:r>
      <w:proofErr w:type="gramEnd"/>
      <w:r w:rsidRPr="00473EDD">
        <w:rPr>
          <w:rFonts w:asciiTheme="minorHAnsi" w:hAnsiTheme="minorHAnsi"/>
          <w:sz w:val="24"/>
        </w:rPr>
        <w:t xml:space="preserve"> </w:t>
      </w:r>
      <w:proofErr w:type="spellStart"/>
      <w:proofErr w:type="gramStart"/>
      <w:r w:rsidRPr="00473EDD">
        <w:rPr>
          <w:rFonts w:asciiTheme="minorHAnsi" w:hAnsiTheme="minorHAnsi"/>
          <w:sz w:val="24"/>
        </w:rPr>
        <w:t>Indep</w:t>
      </w:r>
      <w:proofErr w:type="spellEnd"/>
      <w:r w:rsidRPr="00473EDD">
        <w:rPr>
          <w:rFonts w:asciiTheme="minorHAnsi" w:hAnsiTheme="minorHAnsi"/>
          <w:sz w:val="24"/>
        </w:rPr>
        <w:t>.</w:t>
      </w:r>
      <w:proofErr w:type="gramEnd"/>
      <w:r w:rsidRPr="00473EDD">
        <w:rPr>
          <w:rFonts w:asciiTheme="minorHAnsi" w:hAnsiTheme="minorHAnsi"/>
          <w:sz w:val="24"/>
        </w:rPr>
        <w:t xml:space="preserve"> Sch.</w:t>
      </w:r>
      <w:r>
        <w:rPr>
          <w:rFonts w:asciiTheme="minorHAnsi" w:hAnsiTheme="minorHAnsi"/>
          <w:sz w:val="24"/>
        </w:rPr>
        <w:t xml:space="preserve"> </w:t>
      </w:r>
      <w:r w:rsidRPr="00473EDD">
        <w:rPr>
          <w:rFonts w:asciiTheme="minorHAnsi" w:hAnsiTheme="minorHAnsi"/>
          <w:sz w:val="24"/>
        </w:rPr>
        <w:t>Dist., 28 F.3d 521, 525 (</w:t>
      </w:r>
      <w:proofErr w:type="gramStart"/>
      <w:r w:rsidRPr="00473EDD">
        <w:rPr>
          <w:rFonts w:asciiTheme="minorHAnsi" w:hAnsiTheme="minorHAnsi"/>
          <w:sz w:val="24"/>
        </w:rPr>
        <w:t>5th</w:t>
      </w:r>
      <w:proofErr w:type="gramEnd"/>
      <w:r w:rsidRPr="00473EDD">
        <w:rPr>
          <w:rFonts w:asciiTheme="minorHAnsi" w:hAnsiTheme="minorHAnsi"/>
          <w:sz w:val="24"/>
        </w:rPr>
        <w:t xml:space="preserve"> Cir. 1994). Heimlich cannot allege a violation of a constitutional right. As this</w:t>
      </w:r>
      <w:r>
        <w:rPr>
          <w:rFonts w:asciiTheme="minorHAnsi" w:hAnsiTheme="minorHAnsi"/>
          <w:sz w:val="24"/>
        </w:rPr>
        <w:t xml:space="preserve"> </w:t>
      </w:r>
      <w:r w:rsidRPr="00473EDD">
        <w:rPr>
          <w:rFonts w:asciiTheme="minorHAnsi" w:hAnsiTheme="minorHAnsi"/>
          <w:sz w:val="24"/>
        </w:rPr>
        <w:t>court noted in a prior suit brought by Heimlich,</w:t>
      </w:r>
    </w:p>
    <w:p w:rsidR="00473EDD" w:rsidRDefault="00473EDD" w:rsidP="00473EDD">
      <w:pPr>
        <w:widowControl/>
        <w:autoSpaceDE w:val="0"/>
        <w:autoSpaceDN w:val="0"/>
        <w:adjustRightInd w:val="0"/>
        <w:spacing w:before="0" w:after="0" w:line="240" w:lineRule="auto"/>
        <w:ind w:firstLine="0"/>
        <w:jc w:val="left"/>
        <w:rPr>
          <w:rFonts w:ascii="TimesNewRomanPSMT" w:hAnsi="TimesNewRomanPSMT" w:cs="TimesNewRomanPSMT"/>
          <w:color w:val="212121"/>
          <w:sz w:val="21"/>
          <w:szCs w:val="21"/>
        </w:rPr>
      </w:pPr>
    </w:p>
    <w:p w:rsidR="00473EDD" w:rsidRDefault="00473EDD" w:rsidP="00473EDD">
      <w:pPr>
        <w:widowControl/>
        <w:autoSpaceDE w:val="0"/>
        <w:autoSpaceDN w:val="0"/>
        <w:adjustRightInd w:val="0"/>
        <w:spacing w:before="0" w:after="0" w:line="240" w:lineRule="auto"/>
        <w:ind w:firstLine="0"/>
        <w:jc w:val="left"/>
        <w:rPr>
          <w:rFonts w:ascii="TimesNewRomanPSMT" w:hAnsi="TimesNewRomanPSMT" w:cs="TimesNewRomanPSMT"/>
          <w:color w:val="000000"/>
          <w:sz w:val="21"/>
          <w:szCs w:val="21"/>
        </w:rPr>
      </w:pPr>
      <w:r>
        <w:rPr>
          <w:rFonts w:ascii="TimesNewRomanPSMT" w:hAnsi="TimesNewRomanPSMT" w:cs="TimesNewRomanPSMT"/>
          <w:color w:val="212121"/>
          <w:sz w:val="21"/>
          <w:szCs w:val="21"/>
        </w:rPr>
        <w:t xml:space="preserve">Even if Heimlich were able to find a way around his Eleventh Amendment problem, he would still not be able to state a claim. </w:t>
      </w:r>
      <w:r>
        <w:rPr>
          <w:rFonts w:ascii="TimesNewRomanPSMT" w:hAnsi="TimesNewRomanPSMT" w:cs="TimesNewRomanPSMT"/>
          <w:color w:val="000000"/>
          <w:sz w:val="21"/>
          <w:szCs w:val="21"/>
        </w:rPr>
        <w:t xml:space="preserve">To state a claim for a constitutional violation under </w:t>
      </w:r>
      <w:r>
        <w:rPr>
          <w:rFonts w:ascii="TimesNewRomanPSMT" w:hAnsi="TimesNewRomanPSMT" w:cs="TimesNewRomanPSMT"/>
          <w:color w:val="005AAB"/>
          <w:sz w:val="21"/>
          <w:szCs w:val="21"/>
        </w:rPr>
        <w:t xml:space="preserve">42 </w:t>
      </w:r>
      <w:r>
        <w:rPr>
          <w:rFonts w:ascii="TimesNewRomanPSMT" w:hAnsi="TimesNewRomanPSMT" w:cs="TimesNewRomanPSMT"/>
          <w:color w:val="757575"/>
          <w:sz w:val="17"/>
          <w:szCs w:val="17"/>
        </w:rPr>
        <w:t xml:space="preserve">*5 </w:t>
      </w:r>
      <w:r>
        <w:rPr>
          <w:rFonts w:ascii="TimesNewRomanPSMT" w:hAnsi="TimesNewRomanPSMT" w:cs="TimesNewRomanPSMT"/>
          <w:color w:val="005AAB"/>
          <w:sz w:val="21"/>
          <w:szCs w:val="21"/>
        </w:rPr>
        <w:t>U.S.C. § 1983</w:t>
      </w:r>
      <w:r>
        <w:rPr>
          <w:rFonts w:ascii="TimesNewRomanPSMT" w:hAnsi="TimesNewRomanPSMT" w:cs="TimesNewRomanPSMT"/>
          <w:color w:val="000000"/>
          <w:sz w:val="21"/>
          <w:szCs w:val="21"/>
        </w:rPr>
        <w:t xml:space="preserve">, "a plaintiff must: (1) allege a violation of rights secured by the Constitution or laws of the United States and (2) demonstrate that the alleged deprivation was committed by a person acting under color of state law." </w:t>
      </w:r>
      <w:proofErr w:type="spellStart"/>
      <w:proofErr w:type="gramStart"/>
      <w:r>
        <w:rPr>
          <w:rFonts w:ascii="TimesNewRomanPS-ItalicMT" w:hAnsi="TimesNewRomanPS-ItalicMT" w:cs="TimesNewRomanPS-ItalicMT"/>
          <w:i/>
          <w:iCs/>
          <w:color w:val="000000"/>
          <w:sz w:val="21"/>
          <w:szCs w:val="21"/>
        </w:rPr>
        <w:t>Leffall</w:t>
      </w:r>
      <w:proofErr w:type="spellEnd"/>
      <w:r>
        <w:rPr>
          <w:rFonts w:ascii="TimesNewRomanPS-ItalicMT" w:hAnsi="TimesNewRomanPS-ItalicMT" w:cs="TimesNewRomanPS-ItalicMT"/>
          <w:i/>
          <w:iCs/>
          <w:color w:val="000000"/>
          <w:sz w:val="21"/>
          <w:szCs w:val="21"/>
        </w:rPr>
        <w:t xml:space="preserve"> v</w:t>
      </w:r>
      <w:r>
        <w:rPr>
          <w:rFonts w:ascii="TimesNewRomanPSMT" w:hAnsi="TimesNewRomanPSMT" w:cs="TimesNewRomanPSMT"/>
          <w:color w:val="000000"/>
          <w:sz w:val="21"/>
          <w:szCs w:val="21"/>
        </w:rPr>
        <w:t xml:space="preserve">. </w:t>
      </w:r>
      <w:r>
        <w:rPr>
          <w:rFonts w:ascii="TimesNewRomanPS-ItalicMT" w:hAnsi="TimesNewRomanPS-ItalicMT" w:cs="TimesNewRomanPS-ItalicMT"/>
          <w:i/>
          <w:iCs/>
          <w:color w:val="000000"/>
          <w:sz w:val="21"/>
          <w:szCs w:val="21"/>
        </w:rPr>
        <w:t>Dall</w:t>
      </w:r>
      <w:r>
        <w:rPr>
          <w:rFonts w:ascii="TimesNewRomanPSMT" w:hAnsi="TimesNewRomanPSMT" w:cs="TimesNewRomanPSMT"/>
          <w:color w:val="000000"/>
          <w:sz w:val="21"/>
          <w:szCs w:val="21"/>
        </w:rPr>
        <w:t>.</w:t>
      </w:r>
      <w:proofErr w:type="gramEnd"/>
      <w:r>
        <w:rPr>
          <w:rFonts w:ascii="TimesNewRomanPSMT" w:hAnsi="TimesNewRomanPSMT" w:cs="TimesNewRomanPSMT"/>
          <w:color w:val="000000"/>
          <w:sz w:val="21"/>
          <w:szCs w:val="21"/>
        </w:rPr>
        <w:t xml:space="preserve"> </w:t>
      </w:r>
      <w:proofErr w:type="spellStart"/>
      <w:proofErr w:type="gramStart"/>
      <w:r>
        <w:rPr>
          <w:rFonts w:ascii="TimesNewRomanPS-ItalicMT" w:hAnsi="TimesNewRomanPS-ItalicMT" w:cs="TimesNewRomanPS-ItalicMT"/>
          <w:i/>
          <w:iCs/>
          <w:color w:val="000000"/>
          <w:sz w:val="21"/>
          <w:szCs w:val="21"/>
        </w:rPr>
        <w:t>Indep</w:t>
      </w:r>
      <w:proofErr w:type="spellEnd"/>
      <w:r>
        <w:rPr>
          <w:rFonts w:ascii="TimesNewRomanPSMT" w:hAnsi="TimesNewRomanPSMT" w:cs="TimesNewRomanPSMT"/>
          <w:color w:val="000000"/>
          <w:sz w:val="21"/>
          <w:szCs w:val="21"/>
        </w:rPr>
        <w:t>.</w:t>
      </w:r>
      <w:proofErr w:type="gramEnd"/>
      <w:r>
        <w:rPr>
          <w:rFonts w:ascii="TimesNewRomanPSMT" w:hAnsi="TimesNewRomanPSMT" w:cs="TimesNewRomanPSMT"/>
          <w:color w:val="000000"/>
          <w:sz w:val="21"/>
          <w:szCs w:val="21"/>
        </w:rPr>
        <w:t xml:space="preserve"> </w:t>
      </w:r>
      <w:r>
        <w:rPr>
          <w:rFonts w:ascii="TimesNewRomanPS-ItalicMT" w:hAnsi="TimesNewRomanPS-ItalicMT" w:cs="TimesNewRomanPS-ItalicMT"/>
          <w:i/>
          <w:iCs/>
          <w:color w:val="000000"/>
          <w:sz w:val="21"/>
          <w:szCs w:val="21"/>
        </w:rPr>
        <w:t>Sch</w:t>
      </w:r>
      <w:r>
        <w:rPr>
          <w:rFonts w:ascii="TimesNewRomanPSMT" w:hAnsi="TimesNewRomanPSMT" w:cs="TimesNewRomanPSMT"/>
          <w:color w:val="000000"/>
          <w:sz w:val="21"/>
          <w:szCs w:val="21"/>
        </w:rPr>
        <w:t xml:space="preserve">. </w:t>
      </w:r>
      <w:r>
        <w:rPr>
          <w:rFonts w:ascii="TimesNewRomanPS-ItalicMT" w:hAnsi="TimesNewRomanPS-ItalicMT" w:cs="TimesNewRomanPS-ItalicMT"/>
          <w:i/>
          <w:iCs/>
          <w:color w:val="000000"/>
          <w:sz w:val="21"/>
          <w:szCs w:val="21"/>
        </w:rPr>
        <w:t>Dist</w:t>
      </w:r>
      <w:r>
        <w:rPr>
          <w:rFonts w:ascii="TimesNewRomanPSMT" w:hAnsi="TimesNewRomanPSMT" w:cs="TimesNewRomanPSMT"/>
          <w:color w:val="000000"/>
          <w:sz w:val="21"/>
          <w:szCs w:val="21"/>
        </w:rPr>
        <w:t xml:space="preserve">., </w:t>
      </w:r>
      <w:r>
        <w:rPr>
          <w:rFonts w:ascii="TimesNewRomanPSMT" w:hAnsi="TimesNewRomanPSMT" w:cs="TimesNewRomanPSMT"/>
          <w:color w:val="005AAB"/>
          <w:sz w:val="21"/>
          <w:szCs w:val="21"/>
        </w:rPr>
        <w:t xml:space="preserve">28 F.3d 521, 525 </w:t>
      </w:r>
      <w:r>
        <w:rPr>
          <w:rFonts w:ascii="TimesNewRomanPSMT" w:hAnsi="TimesNewRomanPSMT" w:cs="TimesNewRomanPSMT"/>
          <w:color w:val="000000"/>
          <w:sz w:val="21"/>
          <w:szCs w:val="21"/>
        </w:rPr>
        <w:t>(</w:t>
      </w:r>
      <w:proofErr w:type="gramStart"/>
      <w:r>
        <w:rPr>
          <w:rFonts w:ascii="TimesNewRomanPSMT" w:hAnsi="TimesNewRomanPSMT" w:cs="TimesNewRomanPSMT"/>
          <w:color w:val="000000"/>
          <w:sz w:val="21"/>
          <w:szCs w:val="21"/>
        </w:rPr>
        <w:t>5th</w:t>
      </w:r>
      <w:proofErr w:type="gramEnd"/>
      <w:r>
        <w:rPr>
          <w:rFonts w:ascii="TimesNewRomanPSMT" w:hAnsi="TimesNewRomanPSMT" w:cs="TimesNewRomanPSMT"/>
          <w:color w:val="000000"/>
          <w:sz w:val="21"/>
          <w:szCs w:val="21"/>
        </w:rPr>
        <w:t xml:space="preserve"> Cir. 1994). Heimlich cannot allege a violation of a constitutional right. As this court noted in a prior suit brought by Heimlich,</w:t>
      </w:r>
    </w:p>
    <w:p w:rsidR="00473EDD" w:rsidRDefault="00473EDD" w:rsidP="00473EDD">
      <w:pPr>
        <w:widowControl/>
        <w:autoSpaceDE w:val="0"/>
        <w:autoSpaceDN w:val="0"/>
        <w:adjustRightInd w:val="0"/>
        <w:spacing w:before="0" w:after="0" w:line="240" w:lineRule="auto"/>
        <w:ind w:firstLine="0"/>
        <w:jc w:val="left"/>
        <w:rPr>
          <w:rFonts w:ascii="TimesNewRomanPSMT" w:hAnsi="TimesNewRomanPSMT" w:cs="TimesNewRomanPSMT"/>
          <w:color w:val="000000"/>
          <w:sz w:val="21"/>
          <w:szCs w:val="21"/>
        </w:rPr>
      </w:pPr>
    </w:p>
    <w:p w:rsidR="00473EDD" w:rsidRDefault="00473EDD" w:rsidP="00473EDD">
      <w:pPr>
        <w:pStyle w:val="Quote"/>
        <w:rPr>
          <w:color w:val="000000"/>
        </w:rPr>
      </w:pPr>
      <w:r>
        <w:t>Plaintiff Ed Heimlich filed this lawsuit against the State of Texas as a result of state-court case where Heimlich had been awarded a $660,605.74 judgment after trial on the merits. The judgment was subsequently reversed by the Third Court of Appeals. The Texas Supreme Court then denied Heimlich's motion for mandamus and petition for review and hearing.</w:t>
      </w:r>
    </w:p>
    <w:p w:rsidR="00473EDD" w:rsidRDefault="00473EDD" w:rsidP="00473EDD">
      <w:pPr>
        <w:widowControl/>
        <w:autoSpaceDE w:val="0"/>
        <w:autoSpaceDN w:val="0"/>
        <w:adjustRightInd w:val="0"/>
        <w:spacing w:before="0" w:after="0" w:line="240" w:lineRule="auto"/>
        <w:ind w:firstLine="0"/>
        <w:jc w:val="left"/>
        <w:rPr>
          <w:rFonts w:ascii="TimesNewRomanPSMT" w:hAnsi="TimesNewRomanPSMT" w:cs="TimesNewRomanPSMT"/>
          <w:color w:val="000000"/>
          <w:sz w:val="21"/>
          <w:szCs w:val="21"/>
        </w:rPr>
      </w:pPr>
    </w:p>
    <w:p w:rsidR="00473EDD" w:rsidRDefault="00473EDD" w:rsidP="00473EDD">
      <w:pPr>
        <w:widowControl/>
        <w:autoSpaceDE w:val="0"/>
        <w:autoSpaceDN w:val="0"/>
        <w:adjustRightInd w:val="0"/>
        <w:spacing w:before="0" w:after="0" w:line="240" w:lineRule="auto"/>
        <w:ind w:firstLine="0"/>
        <w:jc w:val="left"/>
        <w:rPr>
          <w:rFonts w:ascii="TimesNewRomanPSMT" w:hAnsi="TimesNewRomanPSMT" w:cs="TimesNewRomanPSMT"/>
          <w:color w:val="000000"/>
          <w:sz w:val="21"/>
          <w:szCs w:val="21"/>
        </w:rPr>
      </w:pPr>
    </w:p>
    <w:p w:rsidR="00473EDD" w:rsidRDefault="00473EDD" w:rsidP="00473EDD">
      <w:pPr>
        <w:widowControl/>
        <w:autoSpaceDE w:val="0"/>
        <w:autoSpaceDN w:val="0"/>
        <w:adjustRightInd w:val="0"/>
        <w:spacing w:before="0" w:after="0" w:line="240" w:lineRule="auto"/>
        <w:ind w:firstLine="0"/>
        <w:jc w:val="left"/>
        <w:rPr>
          <w:rFonts w:ascii="TimesNewRomanPSMT" w:hAnsi="TimesNewRomanPSMT" w:cs="TimesNewRomanPSMT"/>
          <w:color w:val="212121"/>
          <w:sz w:val="21"/>
          <w:szCs w:val="21"/>
        </w:rPr>
      </w:pPr>
      <w:proofErr w:type="gramStart"/>
      <w:r>
        <w:rPr>
          <w:rFonts w:ascii="TimesNewRomanPS-ItalicMT" w:hAnsi="TimesNewRomanPS-ItalicMT" w:cs="TimesNewRomanPS-ItalicMT"/>
          <w:i/>
          <w:iCs/>
          <w:sz w:val="21"/>
          <w:szCs w:val="21"/>
        </w:rPr>
        <w:t>Heimlich v</w:t>
      </w:r>
      <w:r>
        <w:rPr>
          <w:rFonts w:ascii="TimesNewRomanPSMT" w:hAnsi="TimesNewRomanPSMT" w:cs="TimesNewRomanPSMT"/>
          <w:sz w:val="21"/>
          <w:szCs w:val="21"/>
        </w:rPr>
        <w:t xml:space="preserve">. </w:t>
      </w:r>
      <w:r>
        <w:rPr>
          <w:rFonts w:ascii="TimesNewRomanPS-ItalicMT" w:hAnsi="TimesNewRomanPS-ItalicMT" w:cs="TimesNewRomanPS-ItalicMT"/>
          <w:i/>
          <w:iCs/>
          <w:sz w:val="21"/>
          <w:szCs w:val="21"/>
        </w:rPr>
        <w:t>State of Texas</w:t>
      </w:r>
      <w:r>
        <w:rPr>
          <w:rFonts w:ascii="TimesNewRomanPSMT" w:hAnsi="TimesNewRomanPSMT" w:cs="TimesNewRomanPSMT"/>
          <w:sz w:val="21"/>
          <w:szCs w:val="21"/>
        </w:rPr>
        <w:t>, A-10-CV-264-LY (W.D. Tex. June 15, 2010), Dkt. No. 4.</w:t>
      </w:r>
      <w:proofErr w:type="gramEnd"/>
    </w:p>
    <w:p w:rsidR="00473EDD" w:rsidRDefault="00473EDD" w:rsidP="00473EDD">
      <w:pPr>
        <w:widowControl/>
        <w:autoSpaceDE w:val="0"/>
        <w:autoSpaceDN w:val="0"/>
        <w:adjustRightInd w:val="0"/>
        <w:spacing w:before="0" w:after="0" w:line="240" w:lineRule="auto"/>
        <w:ind w:firstLine="0"/>
        <w:jc w:val="left"/>
        <w:rPr>
          <w:rFonts w:ascii="TimesNewRomanPSMT" w:hAnsi="TimesNewRomanPSMT" w:cs="TimesNewRomanPSMT"/>
          <w:color w:val="212121"/>
          <w:sz w:val="21"/>
          <w:szCs w:val="21"/>
        </w:rPr>
      </w:pPr>
      <w:r>
        <w:rPr>
          <w:rFonts w:ascii="TimesNewRomanPSMT" w:hAnsi="TimesNewRomanPSMT" w:cs="TimesNewRomanPSMT"/>
          <w:color w:val="FF0000"/>
          <w:sz w:val="21"/>
          <w:szCs w:val="21"/>
        </w:rPr>
        <w:t>“</w:t>
      </w:r>
      <w:r w:rsidRPr="00473EDD">
        <w:rPr>
          <w:rFonts w:ascii="TimesNewRomanPSMT" w:hAnsi="TimesNewRomanPSMT" w:cs="TimesNewRomanPSMT"/>
          <w:color w:val="FF0000"/>
          <w:sz w:val="21"/>
          <w:szCs w:val="21"/>
        </w:rPr>
        <w:t>Because the judgment on which Heimlich bases his claim here was reversed, he cannot make out a takings claim.</w:t>
      </w:r>
      <w:r>
        <w:rPr>
          <w:rFonts w:ascii="TimesNewRomanPSMT" w:hAnsi="TimesNewRomanPSMT" w:cs="TimesNewRomanPSMT"/>
          <w:color w:val="FF0000"/>
          <w:sz w:val="21"/>
          <w:szCs w:val="21"/>
        </w:rPr>
        <w:t>”</w:t>
      </w:r>
    </w:p>
    <w:p w:rsidR="00473EDD" w:rsidRPr="00473EDD" w:rsidRDefault="00473EDD" w:rsidP="00473EDD">
      <w:pPr>
        <w:widowControl/>
        <w:autoSpaceDE w:val="0"/>
        <w:autoSpaceDN w:val="0"/>
        <w:adjustRightInd w:val="0"/>
        <w:spacing w:before="0" w:after="0" w:line="240" w:lineRule="auto"/>
        <w:ind w:firstLine="0"/>
        <w:jc w:val="left"/>
        <w:rPr>
          <w:rFonts w:asciiTheme="minorHAnsi" w:hAnsiTheme="minorHAnsi"/>
          <w:sz w:val="24"/>
        </w:rPr>
      </w:pPr>
    </w:p>
    <w:p w:rsidR="00473EDD" w:rsidRPr="00F21CDD" w:rsidRDefault="00473EDD" w:rsidP="00F21CDD">
      <w:pPr>
        <w:widowControl/>
        <w:autoSpaceDE w:val="0"/>
        <w:autoSpaceDN w:val="0"/>
        <w:adjustRightInd w:val="0"/>
        <w:spacing w:before="0" w:after="0" w:line="240" w:lineRule="auto"/>
        <w:ind w:firstLine="0"/>
        <w:jc w:val="left"/>
        <w:rPr>
          <w:rFonts w:ascii="TimesNewRomanPSMT" w:hAnsi="TimesNewRomanPSMT" w:cs="TimesNewRomanPSMT"/>
          <w:color w:val="212121"/>
          <w:sz w:val="21"/>
          <w:szCs w:val="21"/>
        </w:rPr>
      </w:pPr>
      <w:r>
        <w:rPr>
          <w:rFonts w:ascii="TimesNewRomanPSMT" w:hAnsi="TimesNewRomanPSMT" w:cs="TimesNewRomanPSMT"/>
          <w:color w:val="212121"/>
          <w:sz w:val="21"/>
          <w:szCs w:val="21"/>
        </w:rPr>
        <w:t xml:space="preserve">To the extent he brings one, Heimlich's Due Process claim seems to be based upon the fact that the Texas Court of Appeals reversed the lower court's judgment in his favor because, although he was acquitted of the criminal claims against him, he was not found "actually innocent," pardoned, or granted habeas corpus relief as required to collect damages under the relevant statute. </w:t>
      </w:r>
      <w:r>
        <w:rPr>
          <w:rFonts w:ascii="TimesNewRomanPS-ItalicMT" w:hAnsi="TimesNewRomanPS-ItalicMT" w:cs="TimesNewRomanPS-ItalicMT"/>
          <w:i/>
          <w:iCs/>
          <w:color w:val="212121"/>
          <w:sz w:val="21"/>
          <w:szCs w:val="21"/>
        </w:rPr>
        <w:t xml:space="preserve">See </w:t>
      </w:r>
      <w:r>
        <w:rPr>
          <w:rFonts w:ascii="TimesNewRomanPSMT" w:hAnsi="TimesNewRomanPSMT" w:cs="TimesNewRomanPSMT"/>
          <w:color w:val="212121"/>
          <w:sz w:val="21"/>
          <w:szCs w:val="21"/>
        </w:rPr>
        <w:t xml:space="preserve">TEX. CIV. PRAC. </w:t>
      </w:r>
      <w:proofErr w:type="gramStart"/>
      <w:r>
        <w:rPr>
          <w:rFonts w:ascii="TimesNewRomanPSMT" w:hAnsi="TimesNewRomanPSMT" w:cs="TimesNewRomanPSMT"/>
          <w:color w:val="212121"/>
          <w:sz w:val="21"/>
          <w:szCs w:val="21"/>
        </w:rPr>
        <w:t>&amp; REM.CODE § 103.001(a).</w:t>
      </w:r>
      <w:proofErr w:type="gramEnd"/>
      <w:r>
        <w:rPr>
          <w:rFonts w:ascii="TimesNewRomanPSMT" w:hAnsi="TimesNewRomanPSMT" w:cs="TimesNewRomanPSMT"/>
          <w:color w:val="212121"/>
          <w:sz w:val="21"/>
          <w:szCs w:val="21"/>
        </w:rPr>
        <w:t xml:space="preserve"> But federal courts do not have subject matter jurisdiction in "cases brought by state court losers complaining of injuries caused by state court judgments rendered before the district court proceedings commenced and inviting district court review and rejection of those judgments." </w:t>
      </w:r>
      <w:r>
        <w:rPr>
          <w:rFonts w:ascii="TimesNewRomanPS-ItalicMT" w:hAnsi="TimesNewRomanPS-ItalicMT" w:cs="TimesNewRomanPS-ItalicMT"/>
          <w:i/>
          <w:iCs/>
          <w:color w:val="212121"/>
          <w:sz w:val="21"/>
          <w:szCs w:val="21"/>
        </w:rPr>
        <w:t>Exxon Mobile Corp</w:t>
      </w:r>
      <w:r>
        <w:rPr>
          <w:rFonts w:ascii="TimesNewRomanPSMT" w:hAnsi="TimesNewRomanPSMT" w:cs="TimesNewRomanPSMT"/>
          <w:color w:val="212121"/>
          <w:sz w:val="21"/>
          <w:szCs w:val="21"/>
        </w:rPr>
        <w:t xml:space="preserve">. </w:t>
      </w:r>
      <w:r>
        <w:rPr>
          <w:rFonts w:ascii="TimesNewRomanPS-ItalicMT" w:hAnsi="TimesNewRomanPS-ItalicMT" w:cs="TimesNewRomanPS-ItalicMT"/>
          <w:i/>
          <w:iCs/>
          <w:color w:val="212121"/>
          <w:sz w:val="21"/>
          <w:szCs w:val="21"/>
        </w:rPr>
        <w:t>v</w:t>
      </w:r>
      <w:r>
        <w:rPr>
          <w:rFonts w:ascii="TimesNewRomanPSMT" w:hAnsi="TimesNewRomanPSMT" w:cs="TimesNewRomanPSMT"/>
          <w:color w:val="212121"/>
          <w:sz w:val="21"/>
          <w:szCs w:val="21"/>
        </w:rPr>
        <w:t xml:space="preserve">. </w:t>
      </w:r>
      <w:r>
        <w:rPr>
          <w:rFonts w:ascii="TimesNewRomanPS-ItalicMT" w:hAnsi="TimesNewRomanPS-ItalicMT" w:cs="TimesNewRomanPS-ItalicMT"/>
          <w:i/>
          <w:iCs/>
          <w:color w:val="212121"/>
          <w:sz w:val="21"/>
          <w:szCs w:val="21"/>
        </w:rPr>
        <w:t>Saudi Basic Indus</w:t>
      </w:r>
      <w:r>
        <w:rPr>
          <w:rFonts w:ascii="TimesNewRomanPSMT" w:hAnsi="TimesNewRomanPSMT" w:cs="TimesNewRomanPSMT"/>
          <w:color w:val="212121"/>
          <w:sz w:val="21"/>
          <w:szCs w:val="21"/>
        </w:rPr>
        <w:t xml:space="preserve">. </w:t>
      </w:r>
      <w:r>
        <w:rPr>
          <w:rFonts w:ascii="TimesNewRomanPS-ItalicMT" w:hAnsi="TimesNewRomanPS-ItalicMT" w:cs="TimesNewRomanPS-ItalicMT"/>
          <w:i/>
          <w:iCs/>
          <w:color w:val="212121"/>
          <w:sz w:val="21"/>
          <w:szCs w:val="21"/>
        </w:rPr>
        <w:t>Corp</w:t>
      </w:r>
      <w:r>
        <w:rPr>
          <w:rFonts w:ascii="TimesNewRomanPSMT" w:hAnsi="TimesNewRomanPSMT" w:cs="TimesNewRomanPSMT"/>
          <w:color w:val="212121"/>
          <w:sz w:val="21"/>
          <w:szCs w:val="21"/>
        </w:rPr>
        <w:t xml:space="preserve">., </w:t>
      </w:r>
      <w:r>
        <w:rPr>
          <w:rFonts w:ascii="TimesNewRomanPSMT" w:hAnsi="TimesNewRomanPSMT" w:cs="TimesNewRomanPSMT"/>
          <w:color w:val="005AAB"/>
          <w:sz w:val="21"/>
          <w:szCs w:val="21"/>
        </w:rPr>
        <w:t xml:space="preserve">544 U.S. 280, 284 </w:t>
      </w:r>
      <w:r>
        <w:rPr>
          <w:rFonts w:ascii="TimesNewRomanPSMT" w:hAnsi="TimesNewRomanPSMT" w:cs="TimesNewRomanPSMT"/>
          <w:color w:val="212121"/>
          <w:sz w:val="21"/>
          <w:szCs w:val="21"/>
        </w:rPr>
        <w:t xml:space="preserve">(2005) (applying the </w:t>
      </w:r>
      <w:r>
        <w:rPr>
          <w:rFonts w:ascii="TimesNewRomanPS-ItalicMT" w:hAnsi="TimesNewRomanPS-ItalicMT" w:cs="TimesNewRomanPS-ItalicMT"/>
          <w:i/>
          <w:iCs/>
          <w:color w:val="212121"/>
          <w:sz w:val="21"/>
          <w:szCs w:val="21"/>
        </w:rPr>
        <w:t xml:space="preserve">Rooker-Feldman </w:t>
      </w:r>
      <w:r>
        <w:rPr>
          <w:rFonts w:ascii="TimesNewRomanPSMT" w:hAnsi="TimesNewRomanPSMT" w:cs="TimesNewRomanPSMT"/>
          <w:color w:val="212121"/>
          <w:sz w:val="21"/>
          <w:szCs w:val="21"/>
        </w:rPr>
        <w:t xml:space="preserve">doctrine). Unsuccessful state court litigants "may not obtain review of state court actions by filing complaints about those actions in lower federal courts cast in the form of civil rights suits." </w:t>
      </w:r>
      <w:r>
        <w:rPr>
          <w:rFonts w:ascii="TimesNewRomanPS-ItalicMT" w:hAnsi="TimesNewRomanPS-ItalicMT" w:cs="TimesNewRomanPS-ItalicMT"/>
          <w:i/>
          <w:iCs/>
          <w:color w:val="212121"/>
          <w:sz w:val="21"/>
          <w:szCs w:val="21"/>
        </w:rPr>
        <w:t>Hale v</w:t>
      </w:r>
      <w:r>
        <w:rPr>
          <w:rFonts w:ascii="TimesNewRomanPSMT" w:hAnsi="TimesNewRomanPSMT" w:cs="TimesNewRomanPSMT"/>
          <w:color w:val="212121"/>
          <w:sz w:val="21"/>
          <w:szCs w:val="21"/>
        </w:rPr>
        <w:t xml:space="preserve">. </w:t>
      </w:r>
      <w:r>
        <w:rPr>
          <w:rFonts w:ascii="TimesNewRomanPS-ItalicMT" w:hAnsi="TimesNewRomanPS-ItalicMT" w:cs="TimesNewRomanPS-ItalicMT"/>
          <w:i/>
          <w:iCs/>
          <w:color w:val="212121"/>
          <w:sz w:val="21"/>
          <w:szCs w:val="21"/>
        </w:rPr>
        <w:t>Harney</w:t>
      </w:r>
      <w:r>
        <w:rPr>
          <w:rFonts w:ascii="TimesNewRomanPSMT" w:hAnsi="TimesNewRomanPSMT" w:cs="TimesNewRomanPSMT"/>
          <w:color w:val="212121"/>
          <w:sz w:val="21"/>
          <w:szCs w:val="21"/>
        </w:rPr>
        <w:t xml:space="preserve">, </w:t>
      </w:r>
      <w:r>
        <w:rPr>
          <w:rFonts w:ascii="TimesNewRomanPSMT" w:hAnsi="TimesNewRomanPSMT" w:cs="TimesNewRomanPSMT"/>
          <w:color w:val="005AAB"/>
          <w:sz w:val="21"/>
          <w:szCs w:val="21"/>
        </w:rPr>
        <w:t xml:space="preserve">786 F.2d 688, 690-91 </w:t>
      </w:r>
      <w:r>
        <w:rPr>
          <w:rFonts w:ascii="TimesNewRomanPSMT" w:hAnsi="TimesNewRomanPSMT" w:cs="TimesNewRomanPSMT"/>
          <w:color w:val="212121"/>
          <w:sz w:val="21"/>
          <w:szCs w:val="21"/>
        </w:rPr>
        <w:t>(</w:t>
      </w:r>
      <w:proofErr w:type="gramStart"/>
      <w:r>
        <w:rPr>
          <w:rFonts w:ascii="TimesNewRomanPSMT" w:hAnsi="TimesNewRomanPSMT" w:cs="TimesNewRomanPSMT"/>
          <w:color w:val="212121"/>
          <w:sz w:val="21"/>
          <w:szCs w:val="21"/>
        </w:rPr>
        <w:t>5th</w:t>
      </w:r>
      <w:proofErr w:type="gramEnd"/>
      <w:r>
        <w:rPr>
          <w:rFonts w:ascii="TimesNewRomanPSMT" w:hAnsi="TimesNewRomanPSMT" w:cs="TimesNewRomanPSMT"/>
          <w:color w:val="212121"/>
          <w:sz w:val="21"/>
          <w:szCs w:val="21"/>
        </w:rPr>
        <w:t xml:space="preserve"> Cir. 1986). Because this court is precluded from reviewing a final state court judgment, Heimlich cannot assert a Due Process </w:t>
      </w:r>
      <w:r>
        <w:rPr>
          <w:rFonts w:ascii="TimesNewRomanPSMT" w:hAnsi="TimesNewRomanPSMT" w:cs="TimesNewRomanPSMT"/>
          <w:color w:val="757575"/>
          <w:sz w:val="17"/>
          <w:szCs w:val="17"/>
        </w:rPr>
        <w:t xml:space="preserve">*6 </w:t>
      </w:r>
      <w:r>
        <w:rPr>
          <w:rFonts w:ascii="TimesNewRomanPSMT" w:hAnsi="TimesNewRomanPSMT" w:cs="TimesNewRomanPSMT"/>
          <w:color w:val="212121"/>
          <w:sz w:val="21"/>
          <w:szCs w:val="21"/>
        </w:rPr>
        <w:t xml:space="preserve">claim </w:t>
      </w:r>
      <w:r>
        <w:rPr>
          <w:rFonts w:ascii="TimesNewRomanPSMT" w:hAnsi="TimesNewRomanPSMT" w:cs="TimesNewRomanPSMT"/>
          <w:color w:val="212121"/>
          <w:sz w:val="21"/>
          <w:szCs w:val="21"/>
        </w:rPr>
        <w:lastRenderedPageBreak/>
        <w:t xml:space="preserve">challenging the Texas Third Court of Appeals' reversal of his judgment. </w:t>
      </w:r>
      <w:r>
        <w:rPr>
          <w:rFonts w:ascii="TimesNewRomanPS-ItalicMT" w:hAnsi="TimesNewRomanPS-ItalicMT" w:cs="TimesNewRomanPS-ItalicMT"/>
          <w:i/>
          <w:iCs/>
          <w:color w:val="212121"/>
          <w:sz w:val="21"/>
          <w:szCs w:val="21"/>
        </w:rPr>
        <w:t>See Lance v</w:t>
      </w:r>
      <w:r>
        <w:rPr>
          <w:rFonts w:ascii="TimesNewRomanPSMT" w:hAnsi="TimesNewRomanPSMT" w:cs="TimesNewRomanPSMT"/>
          <w:color w:val="212121"/>
          <w:sz w:val="21"/>
          <w:szCs w:val="21"/>
        </w:rPr>
        <w:t xml:space="preserve">. </w:t>
      </w:r>
      <w:r>
        <w:rPr>
          <w:rFonts w:ascii="TimesNewRomanPS-ItalicMT" w:hAnsi="TimesNewRomanPS-ItalicMT" w:cs="TimesNewRomanPS-ItalicMT"/>
          <w:i/>
          <w:iCs/>
          <w:color w:val="212121"/>
          <w:sz w:val="21"/>
          <w:szCs w:val="21"/>
        </w:rPr>
        <w:t>Dennis</w:t>
      </w:r>
      <w:r>
        <w:rPr>
          <w:rFonts w:ascii="TimesNewRomanPSMT" w:hAnsi="TimesNewRomanPSMT" w:cs="TimesNewRomanPSMT"/>
          <w:color w:val="212121"/>
          <w:sz w:val="21"/>
          <w:szCs w:val="21"/>
        </w:rPr>
        <w:t xml:space="preserve">, </w:t>
      </w:r>
      <w:r>
        <w:rPr>
          <w:rFonts w:ascii="TimesNewRomanPSMT" w:hAnsi="TimesNewRomanPSMT" w:cs="TimesNewRomanPSMT"/>
          <w:color w:val="005AAB"/>
          <w:sz w:val="21"/>
          <w:szCs w:val="21"/>
        </w:rPr>
        <w:t xml:space="preserve">546 U.S. 459, 463 </w:t>
      </w:r>
      <w:r>
        <w:rPr>
          <w:rFonts w:ascii="TimesNewRomanPSMT" w:hAnsi="TimesNewRomanPSMT" w:cs="TimesNewRomanPSMT"/>
          <w:color w:val="212121"/>
          <w:sz w:val="21"/>
          <w:szCs w:val="21"/>
        </w:rPr>
        <w:t xml:space="preserve">(2006) (per </w:t>
      </w:r>
      <w:proofErr w:type="spellStart"/>
      <w:r>
        <w:rPr>
          <w:rFonts w:ascii="TimesNewRomanPSMT" w:hAnsi="TimesNewRomanPSMT" w:cs="TimesNewRomanPSMT"/>
          <w:color w:val="212121"/>
          <w:sz w:val="21"/>
          <w:szCs w:val="21"/>
        </w:rPr>
        <w:t>curiam</w:t>
      </w:r>
      <w:proofErr w:type="spellEnd"/>
      <w:r>
        <w:rPr>
          <w:rFonts w:ascii="TimesNewRomanPSMT" w:hAnsi="TimesNewRomanPSMT" w:cs="TimesNewRomanPSMT"/>
          <w:color w:val="212121"/>
          <w:sz w:val="21"/>
          <w:szCs w:val="21"/>
        </w:rPr>
        <w:t>).</w:t>
      </w:r>
      <w:r>
        <w:rPr>
          <w:rStyle w:val="FootnoteReference"/>
          <w:rFonts w:cs="Tahoma"/>
          <w:szCs w:val="16"/>
        </w:rPr>
        <w:footnoteReference w:id="1"/>
      </w:r>
    </w:p>
    <w:p w:rsidR="00473EDD" w:rsidRDefault="00383A68" w:rsidP="00383A68">
      <w:pPr>
        <w:pStyle w:val="Heading1"/>
      </w:pPr>
      <w:r>
        <w:t>2020-01-23</w:t>
      </w:r>
    </w:p>
    <w:p w:rsidR="00D653E0" w:rsidRPr="00BF52CC" w:rsidRDefault="00227173" w:rsidP="00473EDD">
      <w:pPr>
        <w:pStyle w:val="NoSpacing"/>
      </w:pPr>
      <w:r>
        <w:t>2020-01-23 N</w:t>
      </w:r>
      <w:r w:rsidR="00BF52CC" w:rsidRPr="00BF52CC">
        <w:t xml:space="preserve">otarized </w:t>
      </w:r>
      <w:hyperlink r:id="rId13" w:history="1">
        <w:r w:rsidRPr="00227173">
          <w:rPr>
            <w:rStyle w:val="Hyperlink"/>
          </w:rPr>
          <w:t>A</w:t>
        </w:r>
        <w:r w:rsidR="00BF52CC" w:rsidRPr="00227173">
          <w:rPr>
            <w:rStyle w:val="Hyperlink"/>
          </w:rPr>
          <w:t>ff</w:t>
        </w:r>
        <w:r w:rsidRPr="00227173">
          <w:rPr>
            <w:rStyle w:val="Hyperlink"/>
          </w:rPr>
          <w:t>idavit</w:t>
        </w:r>
        <w:r w:rsidR="00BF52CC" w:rsidRPr="00227173">
          <w:rPr>
            <w:rStyle w:val="Hyperlink"/>
          </w:rPr>
          <w:t xml:space="preserve"> of Cindy Heimlich</w:t>
        </w:r>
      </w:hyperlink>
      <w:r w:rsidR="00BF52CC" w:rsidRPr="00BF52CC">
        <w:t xml:space="preserve">  CAUSE NO. 20l9-01400J</w:t>
      </w:r>
    </w:p>
    <w:p w:rsidR="006B161A" w:rsidRDefault="006B161A" w:rsidP="006B161A">
      <w:pPr>
        <w:widowControl/>
        <w:autoSpaceDE w:val="0"/>
        <w:autoSpaceDN w:val="0"/>
        <w:adjustRightInd w:val="0"/>
        <w:spacing w:before="0" w:after="0" w:line="240" w:lineRule="auto"/>
        <w:ind w:firstLine="0"/>
        <w:jc w:val="left"/>
        <w:rPr>
          <w:szCs w:val="28"/>
        </w:rPr>
      </w:pPr>
    </w:p>
    <w:p w:rsidR="006B161A" w:rsidRDefault="00F70E5E" w:rsidP="006B161A">
      <w:pPr>
        <w:pStyle w:val="Heading1"/>
      </w:pPr>
      <w:r>
        <w:t>2022-04-14 Vexatious</w:t>
      </w:r>
    </w:p>
    <w:p w:rsidR="006B161A" w:rsidRPr="006B161A" w:rsidRDefault="006B161A" w:rsidP="006B161A">
      <w:pPr>
        <w:widowControl/>
        <w:autoSpaceDE w:val="0"/>
        <w:autoSpaceDN w:val="0"/>
        <w:adjustRightInd w:val="0"/>
        <w:spacing w:before="0" w:after="0" w:line="240" w:lineRule="auto"/>
        <w:ind w:firstLine="0"/>
        <w:jc w:val="left"/>
      </w:pPr>
      <w:r w:rsidRPr="006B161A">
        <w:rPr>
          <w:szCs w:val="28"/>
        </w:rPr>
        <w:t xml:space="preserve">Judge Newman recused himself on April 22, 2022. </w:t>
      </w:r>
      <w:proofErr w:type="gramStart"/>
      <w:r w:rsidRPr="006B161A">
        <w:rPr>
          <w:szCs w:val="28"/>
        </w:rPr>
        <w:t>But</w:t>
      </w:r>
      <w:proofErr w:type="gramEnd"/>
      <w:r w:rsidRPr="006B161A">
        <w:rPr>
          <w:szCs w:val="28"/>
        </w:rPr>
        <w:t xml:space="preserve"> not before signing </w:t>
      </w:r>
      <w:r w:rsidR="00C75E9C">
        <w:rPr>
          <w:szCs w:val="28"/>
        </w:rPr>
        <w:t>a</w:t>
      </w:r>
      <w:r w:rsidRPr="006B161A">
        <w:rPr>
          <w:szCs w:val="28"/>
        </w:rPr>
        <w:t xml:space="preserve">n </w:t>
      </w:r>
      <w:r w:rsidR="00C75E9C">
        <w:rPr>
          <w:szCs w:val="28"/>
          <w:highlight w:val="yellow"/>
        </w:rPr>
        <w:t xml:space="preserve">April 14, 2022, </w:t>
      </w:r>
      <w:r w:rsidRPr="006B161A">
        <w:rPr>
          <w:szCs w:val="28"/>
          <w:highlight w:val="yellow"/>
        </w:rPr>
        <w:t xml:space="preserve">Order Declaring </w:t>
      </w:r>
      <w:r w:rsidR="00C75E9C">
        <w:t xml:space="preserve">Plaintiff </w:t>
      </w:r>
      <w:r w:rsidR="00C75E9C">
        <w:rPr>
          <w:szCs w:val="28"/>
        </w:rPr>
        <w:t>Edmund Heimlich</w:t>
      </w:r>
      <w:r w:rsidRPr="006B161A">
        <w:rPr>
          <w:szCs w:val="28"/>
        </w:rPr>
        <w:t xml:space="preserve"> </w:t>
      </w:r>
      <w:r w:rsidRPr="006B161A">
        <w:rPr>
          <w:szCs w:val="28"/>
          <w:highlight w:val="yellow"/>
        </w:rPr>
        <w:t>a Vexatious Litigant</w:t>
      </w:r>
      <w:r w:rsidR="00C75E9C">
        <w:rPr>
          <w:szCs w:val="28"/>
        </w:rPr>
        <w:t>.</w:t>
      </w:r>
    </w:p>
    <w:p w:rsidR="00BF52CC" w:rsidRDefault="00BF52CC" w:rsidP="00473EDD">
      <w:pPr>
        <w:pStyle w:val="NoSpacing"/>
      </w:pPr>
    </w:p>
    <w:p w:rsidR="00227173" w:rsidRDefault="00F70E5E" w:rsidP="00473EDD">
      <w:pPr>
        <w:pStyle w:val="NoSpacing"/>
      </w:pPr>
      <w:r w:rsidRPr="006B161A">
        <w:rPr>
          <w:rFonts w:ascii="Times New Roman" w:hAnsi="Times New Roman"/>
        </w:rPr>
        <w:t>Judge Newman</w:t>
      </w:r>
      <w:r>
        <w:rPr>
          <w:rFonts w:ascii="Times New Roman" w:hAnsi="Times New Roman"/>
        </w:rPr>
        <w:t xml:space="preserve">’s order does not identify the authority </w:t>
      </w:r>
      <w:r w:rsidR="00C75E9C">
        <w:rPr>
          <w:rFonts w:ascii="Times New Roman" w:hAnsi="Times New Roman"/>
        </w:rPr>
        <w:t xml:space="preserve">under which he </w:t>
      </w:r>
      <w:r>
        <w:rPr>
          <w:rFonts w:ascii="Times New Roman" w:hAnsi="Times New Roman"/>
        </w:rPr>
        <w:t>declare</w:t>
      </w:r>
      <w:r w:rsidR="00C75E9C">
        <w:rPr>
          <w:rFonts w:ascii="Times New Roman" w:hAnsi="Times New Roman"/>
        </w:rPr>
        <w:t>d</w:t>
      </w:r>
      <w:r>
        <w:rPr>
          <w:rFonts w:ascii="Times New Roman" w:hAnsi="Times New Roman"/>
        </w:rPr>
        <w:t xml:space="preserve"> Heimlich a vexatious litigant, [</w:t>
      </w:r>
      <w:r>
        <w:rPr>
          <w:rStyle w:val="serif"/>
        </w:rPr>
        <w:t xml:space="preserve">Tex. Civ. </w:t>
      </w:r>
      <w:proofErr w:type="spellStart"/>
      <w:r>
        <w:rPr>
          <w:rStyle w:val="serif"/>
        </w:rPr>
        <w:t>Prac</w:t>
      </w:r>
      <w:proofErr w:type="spellEnd"/>
      <w:r>
        <w:rPr>
          <w:rStyle w:val="serif"/>
        </w:rPr>
        <w:t>. &amp; Rem. Code § 11.054</w:t>
      </w:r>
      <w:r>
        <w:rPr>
          <w:rStyle w:val="serif"/>
        </w:rPr>
        <w:t>]</w:t>
      </w:r>
      <w:r w:rsidR="000A53A9">
        <w:rPr>
          <w:rStyle w:val="serif"/>
        </w:rPr>
        <w:t xml:space="preserve"> and</w:t>
      </w:r>
      <w:r>
        <w:rPr>
          <w:rFonts w:ascii="Times New Roman" w:hAnsi="Times New Roman"/>
        </w:rPr>
        <w:t xml:space="preserve"> </w:t>
      </w:r>
      <w:r>
        <w:rPr>
          <w:rFonts w:ascii="Times New Roman" w:hAnsi="Times New Roman"/>
        </w:rPr>
        <w:t xml:space="preserve">does not identify </w:t>
      </w:r>
      <w:r w:rsidR="00C75E9C">
        <w:rPr>
          <w:rFonts w:ascii="Times New Roman" w:hAnsi="Times New Roman"/>
        </w:rPr>
        <w:t>the</w:t>
      </w:r>
      <w:r>
        <w:rPr>
          <w:rFonts w:ascii="Times New Roman" w:hAnsi="Times New Roman"/>
        </w:rPr>
        <w:t xml:space="preserve"> </w:t>
      </w:r>
      <w:r>
        <w:rPr>
          <w:rFonts w:ascii="Times New Roman" w:hAnsi="Times New Roman"/>
        </w:rPr>
        <w:t xml:space="preserve">criterion </w:t>
      </w:r>
      <w:r>
        <w:rPr>
          <w:rFonts w:ascii="Times New Roman" w:hAnsi="Times New Roman"/>
        </w:rPr>
        <w:t>[</w:t>
      </w:r>
      <w:r>
        <w:rPr>
          <w:rStyle w:val="serif"/>
        </w:rPr>
        <w:t xml:space="preserve">Tex. Civ. </w:t>
      </w:r>
      <w:proofErr w:type="spellStart"/>
      <w:r>
        <w:rPr>
          <w:rStyle w:val="serif"/>
        </w:rPr>
        <w:t>Prac</w:t>
      </w:r>
      <w:proofErr w:type="spellEnd"/>
      <w:r>
        <w:rPr>
          <w:rStyle w:val="serif"/>
        </w:rPr>
        <w:t>. &amp; Rem. Code § 11.054</w:t>
      </w:r>
      <w:r>
        <w:rPr>
          <w:rStyle w:val="serif"/>
        </w:rPr>
        <w:t xml:space="preserve">(1), (2), (3)] </w:t>
      </w:r>
      <w:r w:rsidRPr="00F70E5E">
        <w:rPr>
          <w:rFonts w:ascii="Times New Roman" w:hAnsi="Times New Roman"/>
        </w:rPr>
        <w:t xml:space="preserve">nor </w:t>
      </w:r>
      <w:r w:rsidR="00C75E9C">
        <w:rPr>
          <w:rFonts w:ascii="Times New Roman" w:hAnsi="Times New Roman"/>
        </w:rPr>
        <w:t xml:space="preserve">does it state any facts establishing any </w:t>
      </w:r>
      <w:r w:rsidRPr="00F70E5E">
        <w:rPr>
          <w:rFonts w:ascii="Times New Roman" w:hAnsi="Times New Roman"/>
        </w:rPr>
        <w:t>element of any subsection thereunder.</w:t>
      </w:r>
      <w:r>
        <w:rPr>
          <w:rStyle w:val="serif"/>
        </w:rPr>
        <w:t xml:space="preserve"> </w:t>
      </w:r>
    </w:p>
    <w:p w:rsidR="00227173" w:rsidRDefault="00227173" w:rsidP="00473EDD">
      <w:pPr>
        <w:pStyle w:val="NoSpacing"/>
      </w:pPr>
    </w:p>
    <w:p w:rsidR="00227173" w:rsidRPr="00BF52CC" w:rsidRDefault="00383A68" w:rsidP="00383A68">
      <w:pPr>
        <w:pStyle w:val="Heading1"/>
      </w:pPr>
      <w:r w:rsidRPr="00BF52CC">
        <w:t>2022-10-07</w:t>
      </w:r>
    </w:p>
    <w:p w:rsidR="00BF52CC" w:rsidRPr="00BF52CC" w:rsidRDefault="00BF52CC" w:rsidP="00FD53BC">
      <w:pPr>
        <w:pStyle w:val="NoSpacing"/>
      </w:pPr>
      <w:r w:rsidRPr="00BF52CC">
        <w:t xml:space="preserve">2022-10-07 </w:t>
      </w:r>
      <w:hyperlink r:id="rId14" w:history="1">
        <w:r w:rsidRPr="00383A68">
          <w:rPr>
            <w:rStyle w:val="Hyperlink"/>
          </w:rPr>
          <w:t>Heimlich v. Cook, No. 14-22-00358-CV</w:t>
        </w:r>
      </w:hyperlink>
      <w:r w:rsidR="00FD53BC">
        <w:t xml:space="preserve"> Court of Appeals of Texas, Fourteenth District</w:t>
      </w:r>
    </w:p>
    <w:p w:rsidR="00BF52CC" w:rsidRDefault="00FD53BC" w:rsidP="00FD53BC">
      <w:pPr>
        <w:widowControl/>
        <w:autoSpaceDE w:val="0"/>
        <w:autoSpaceDN w:val="0"/>
        <w:adjustRightInd w:val="0"/>
        <w:spacing w:before="0" w:after="0" w:line="240" w:lineRule="auto"/>
        <w:ind w:firstLine="0"/>
        <w:jc w:val="left"/>
      </w:pPr>
      <w:r>
        <w:rPr>
          <w:rFonts w:ascii="TimesNewRomanPSMT" w:hAnsi="TimesNewRomanPSMT" w:cs="TimesNewRomanPSMT"/>
          <w:color w:val="212121"/>
          <w:sz w:val="21"/>
          <w:szCs w:val="21"/>
        </w:rPr>
        <w:t xml:space="preserve">Appellant's brief was originally due August 10, 2022. </w:t>
      </w:r>
    </w:p>
    <w:p w:rsidR="00667410" w:rsidRPr="00F21CDD" w:rsidRDefault="00FD53BC" w:rsidP="00F21CDD">
      <w:pPr>
        <w:widowControl/>
        <w:autoSpaceDE w:val="0"/>
        <w:autoSpaceDN w:val="0"/>
        <w:adjustRightInd w:val="0"/>
        <w:spacing w:before="0" w:after="0" w:line="240" w:lineRule="auto"/>
        <w:ind w:firstLine="0"/>
        <w:jc w:val="left"/>
        <w:rPr>
          <w:rFonts w:ascii="TimesNewRomanPSMT" w:hAnsi="TimesNewRomanPSMT" w:cs="TimesNewRomanPSMT"/>
          <w:color w:val="005AAB"/>
          <w:sz w:val="21"/>
          <w:szCs w:val="21"/>
        </w:rPr>
      </w:pPr>
      <w:proofErr w:type="gramStart"/>
      <w:r>
        <w:rPr>
          <w:rFonts w:ascii="TimesNewRomanPSMT" w:hAnsi="TimesNewRomanPSMT" w:cs="TimesNewRomanPSMT"/>
          <w:color w:val="212121"/>
          <w:sz w:val="21"/>
          <w:szCs w:val="21"/>
        </w:rPr>
        <w:t>we</w:t>
      </w:r>
      <w:proofErr w:type="gramEnd"/>
      <w:r>
        <w:rPr>
          <w:rFonts w:ascii="TimesNewRomanPSMT" w:hAnsi="TimesNewRomanPSMT" w:cs="TimesNewRomanPSMT"/>
          <w:color w:val="212121"/>
          <w:sz w:val="21"/>
          <w:szCs w:val="21"/>
        </w:rPr>
        <w:t xml:space="preserve"> GRANT appellant's motion and order appellant to file a brief with the clerk of this court within thirty (30) days of the date of this order. If appellant does not timely file the brief as ordered, the appeal is subject to dismissal without further notice for want of prosecution. </w:t>
      </w:r>
      <w:r>
        <w:rPr>
          <w:rFonts w:ascii="TimesNewRomanPS-ItalicMT" w:hAnsi="TimesNewRomanPS-ItalicMT" w:cs="TimesNewRomanPS-ItalicMT"/>
          <w:i/>
          <w:iCs/>
          <w:color w:val="212121"/>
          <w:sz w:val="21"/>
          <w:szCs w:val="21"/>
        </w:rPr>
        <w:t xml:space="preserve">See </w:t>
      </w:r>
      <w:r>
        <w:rPr>
          <w:rFonts w:ascii="TimesNewRomanPSMT" w:hAnsi="TimesNewRomanPSMT" w:cs="TimesNewRomanPSMT"/>
          <w:color w:val="005AAB"/>
          <w:sz w:val="21"/>
          <w:szCs w:val="21"/>
        </w:rPr>
        <w:t>Tex. R.</w:t>
      </w:r>
      <w:r>
        <w:rPr>
          <w:rFonts w:ascii="TimesNewRomanPSMT" w:hAnsi="TimesNewRomanPSMT" w:cs="TimesNewRomanPSMT"/>
          <w:color w:val="757575"/>
          <w:sz w:val="17"/>
          <w:szCs w:val="17"/>
        </w:rPr>
        <w:t xml:space="preserve"> </w:t>
      </w:r>
      <w:r>
        <w:rPr>
          <w:rFonts w:ascii="TimesNewRomanPSMT" w:hAnsi="TimesNewRomanPSMT" w:cs="TimesNewRomanPSMT"/>
          <w:color w:val="005AAB"/>
          <w:sz w:val="21"/>
          <w:szCs w:val="21"/>
        </w:rPr>
        <w:t>App. P. 42.3(b)</w:t>
      </w:r>
      <w:r>
        <w:rPr>
          <w:rFonts w:ascii="TimesNewRomanPSMT" w:hAnsi="TimesNewRomanPSMT" w:cs="TimesNewRomanPSMT"/>
          <w:sz w:val="21"/>
          <w:szCs w:val="21"/>
        </w:rPr>
        <w:t>.</w:t>
      </w:r>
    </w:p>
    <w:p w:rsidR="00383A68" w:rsidRPr="00BF52CC" w:rsidRDefault="00383A68" w:rsidP="00473EDD">
      <w:pPr>
        <w:pStyle w:val="NoSpacing"/>
      </w:pPr>
    </w:p>
    <w:p w:rsidR="00383A68" w:rsidRDefault="00383A68" w:rsidP="00383A68">
      <w:pPr>
        <w:pStyle w:val="Heading1"/>
      </w:pPr>
      <w:r w:rsidRPr="00BF52CC">
        <w:t>2022-12-01</w:t>
      </w:r>
    </w:p>
    <w:p w:rsidR="00FD53BC" w:rsidRDefault="00FD53BC" w:rsidP="00FD53BC">
      <w:pPr>
        <w:pStyle w:val="NoSpacing"/>
      </w:pPr>
      <w:r w:rsidRPr="00BF52CC">
        <w:t xml:space="preserve">2022-12-01 </w:t>
      </w:r>
      <w:hyperlink r:id="rId15" w:history="1">
        <w:r w:rsidRPr="00227173">
          <w:rPr>
            <w:rStyle w:val="Hyperlink"/>
          </w:rPr>
          <w:t>Heimlich v. Cook, No. 01-22-00595-CV</w:t>
        </w:r>
      </w:hyperlink>
      <w:r w:rsidRPr="00BF52CC">
        <w:t xml:space="preserve"> (Tex. App. Dec. 1, 2022).</w:t>
      </w:r>
    </w:p>
    <w:p w:rsidR="00FD53BC" w:rsidRDefault="00FD53BC" w:rsidP="00473EDD">
      <w:pPr>
        <w:pStyle w:val="NoSpacing"/>
      </w:pPr>
    </w:p>
    <w:p w:rsidR="00BF52CC" w:rsidRPr="00BF52CC" w:rsidRDefault="00BF52CC" w:rsidP="00473EDD">
      <w:pPr>
        <w:pStyle w:val="NoSpacing"/>
      </w:pPr>
      <w:proofErr w:type="gramStart"/>
      <w:r w:rsidRPr="00BF52CC">
        <w:t xml:space="preserve">2022-12-01 </w:t>
      </w:r>
      <w:hyperlink r:id="rId16" w:history="1">
        <w:r w:rsidRPr="00F7529A">
          <w:rPr>
            <w:rStyle w:val="Hyperlink"/>
          </w:rPr>
          <w:t>No. 01-22-00638-CV</w:t>
        </w:r>
      </w:hyperlink>
      <w:r w:rsidRPr="00BF52CC">
        <w:t xml:space="preserve"> Court of Appeals of Texas, First District Heimlich v.</w:t>
      </w:r>
      <w:proofErr w:type="gramEnd"/>
      <w:r w:rsidRPr="00BF52CC">
        <w:t xml:space="preserve"> The Estate of Heimlich</w:t>
      </w:r>
    </w:p>
    <w:p w:rsidR="00BF52CC" w:rsidRDefault="00BF52CC" w:rsidP="00473EDD">
      <w:pPr>
        <w:pStyle w:val="NoSpacing"/>
      </w:pPr>
    </w:p>
    <w:p w:rsidR="00667410" w:rsidRDefault="00667410" w:rsidP="00473EDD">
      <w:pPr>
        <w:pStyle w:val="NoSpacing"/>
      </w:pPr>
    </w:p>
    <w:p w:rsidR="00FD0C86" w:rsidRDefault="00FD0C86" w:rsidP="00FD0C86">
      <w:pPr>
        <w:widowControl/>
        <w:autoSpaceDE w:val="0"/>
        <w:autoSpaceDN w:val="0"/>
        <w:adjustRightInd w:val="0"/>
        <w:spacing w:before="0" w:after="0" w:line="240" w:lineRule="auto"/>
        <w:ind w:firstLine="0"/>
        <w:jc w:val="left"/>
      </w:pPr>
      <w:r w:rsidRPr="00FD0C86">
        <w:rPr>
          <w:rFonts w:ascii="TimesNewRomanPSMT" w:hAnsi="TimesNewRomanPSMT" w:cs="TimesNewRomanPSMT"/>
          <w:color w:val="212121"/>
          <w:sz w:val="21"/>
          <w:szCs w:val="21"/>
          <w:highlight w:val="yellow"/>
        </w:rPr>
        <w:lastRenderedPageBreak/>
        <w:t>Appellant has been declared a vexatious litigant and is subject to a prefilling order. Accordingly, appellant may not proceed with an appeal without a permission order from the local administrative judge. Because appellant has not obtained such an order, we dismiss the appeal.</w:t>
      </w:r>
      <w:r>
        <w:rPr>
          <w:rFonts w:ascii="TimesNewRomanPSMT" w:hAnsi="TimesNewRomanPSMT" w:cs="TimesNewRomanPSMT"/>
          <w:color w:val="212121"/>
          <w:sz w:val="21"/>
          <w:szCs w:val="21"/>
        </w:rPr>
        <w:t xml:space="preserve"> </w:t>
      </w:r>
    </w:p>
    <w:p w:rsidR="00FD0C86" w:rsidRDefault="00FD0C86" w:rsidP="00473EDD">
      <w:pPr>
        <w:pStyle w:val="NoSpacing"/>
      </w:pPr>
    </w:p>
    <w:p w:rsidR="00FD53BC" w:rsidRDefault="00FD53BC" w:rsidP="00FD53BC">
      <w:pPr>
        <w:pStyle w:val="Heading1"/>
      </w:pPr>
      <w:r>
        <w:t>What is a Vexatious Litigant?</w:t>
      </w:r>
    </w:p>
    <w:p w:rsidR="00FD53BC" w:rsidRDefault="00FD53BC" w:rsidP="00FD53BC">
      <w:pPr>
        <w:pStyle w:val="Quote"/>
        <w:rPr>
          <w:sz w:val="24"/>
        </w:rPr>
      </w:pPr>
      <w:r>
        <w:rPr>
          <w:sz w:val="24"/>
        </w:rPr>
        <w:t>“</w:t>
      </w:r>
      <w:hyperlink r:id="rId17" w:history="1">
        <w:r w:rsidRPr="00FD53BC">
          <w:rPr>
            <w:rStyle w:val="Hyperlink"/>
            <w:sz w:val="24"/>
          </w:rPr>
          <w:t>Texas Civil Practice and Remedies Code section 11.051</w:t>
        </w:r>
      </w:hyperlink>
      <w:r w:rsidRPr="00FD53BC">
        <w:rPr>
          <w:sz w:val="24"/>
        </w:rPr>
        <w:t xml:space="preserve"> provides that a defendant may, on or before the 90th day after the date the defendant files its original answer, move the court for an order determining that the plaintiff is a vexatious litigant and requiring the plaintiff to furnish security. </w:t>
      </w:r>
      <w:hyperlink r:id="rId18" w:history="1">
        <w:proofErr w:type="gramStart"/>
        <w:r w:rsidRPr="00FD53BC">
          <w:rPr>
            <w:rStyle w:val="Hyperlink"/>
            <w:sz w:val="24"/>
          </w:rPr>
          <w:t xml:space="preserve">Tex. Civ. </w:t>
        </w:r>
        <w:proofErr w:type="spellStart"/>
        <w:r w:rsidRPr="00FD53BC">
          <w:rPr>
            <w:rStyle w:val="Hyperlink"/>
            <w:sz w:val="24"/>
          </w:rPr>
          <w:t>Prac</w:t>
        </w:r>
        <w:proofErr w:type="spellEnd"/>
        <w:r w:rsidRPr="00FD53BC">
          <w:rPr>
            <w:rStyle w:val="Hyperlink"/>
            <w:sz w:val="24"/>
          </w:rPr>
          <w:t>.</w:t>
        </w:r>
        <w:proofErr w:type="gramEnd"/>
        <w:r w:rsidRPr="00FD53BC">
          <w:rPr>
            <w:rStyle w:val="Hyperlink"/>
            <w:sz w:val="24"/>
          </w:rPr>
          <w:t xml:space="preserve"> </w:t>
        </w:r>
        <w:proofErr w:type="gramStart"/>
        <w:r w:rsidRPr="00FD53BC">
          <w:rPr>
            <w:rStyle w:val="Hyperlink"/>
            <w:sz w:val="24"/>
          </w:rPr>
          <w:t>&amp; Rem. Code § 11.051</w:t>
        </w:r>
      </w:hyperlink>
      <w:r w:rsidRPr="00FD53BC">
        <w:rPr>
          <w:sz w:val="24"/>
        </w:rPr>
        <w:t>.</w:t>
      </w:r>
      <w:proofErr w:type="gramEnd"/>
      <w:r w:rsidRPr="00FD53BC">
        <w:rPr>
          <w:sz w:val="24"/>
        </w:rPr>
        <w:t xml:space="preserve"> Vexatious litigants are persons who abuse the legal system by filing numerous, frivolous lawsuits. Drake v. Andrews, </w:t>
      </w:r>
      <w:hyperlink r:id="rId19" w:anchor="p373" w:history="1">
        <w:r w:rsidRPr="00FD53BC">
          <w:rPr>
            <w:rStyle w:val="Hyperlink"/>
            <w:sz w:val="24"/>
          </w:rPr>
          <w:t>294 S.W.3d 370, 373</w:t>
        </w:r>
      </w:hyperlink>
      <w:r w:rsidRPr="00FD53BC">
        <w:rPr>
          <w:sz w:val="24"/>
        </w:rPr>
        <w:t xml:space="preserve"> (Tex. App.—Dallas 2009, pet. denied). A vexatious litigant determination requires the defendant to demonstrate that there is not a reasonable probability that the plaintiff will prevail in the litigation against the defendant and that the plaintiff, in the preceding seven-year period, commenced, prosecuted, or maintained as a pro se litigant at least five litigations, other than in small claims court, that were finally determined adversely to the plaintiff. </w:t>
      </w:r>
      <w:hyperlink r:id="rId20" w:history="1">
        <w:proofErr w:type="gramStart"/>
        <w:r w:rsidRPr="00FD53BC">
          <w:rPr>
            <w:rStyle w:val="Hyperlink"/>
            <w:sz w:val="24"/>
          </w:rPr>
          <w:t xml:space="preserve">Tex. Civ. </w:t>
        </w:r>
        <w:proofErr w:type="spellStart"/>
        <w:r w:rsidRPr="00FD53BC">
          <w:rPr>
            <w:rStyle w:val="Hyperlink"/>
            <w:sz w:val="24"/>
          </w:rPr>
          <w:t>Prac</w:t>
        </w:r>
        <w:proofErr w:type="spellEnd"/>
        <w:r w:rsidRPr="00FD53BC">
          <w:rPr>
            <w:rStyle w:val="Hyperlink"/>
            <w:sz w:val="24"/>
          </w:rPr>
          <w:t>.</w:t>
        </w:r>
        <w:proofErr w:type="gramEnd"/>
        <w:r w:rsidRPr="00FD53BC">
          <w:rPr>
            <w:rStyle w:val="Hyperlink"/>
            <w:sz w:val="24"/>
          </w:rPr>
          <w:t xml:space="preserve"> </w:t>
        </w:r>
        <w:proofErr w:type="gramStart"/>
        <w:r w:rsidRPr="00FD53BC">
          <w:rPr>
            <w:rStyle w:val="Hyperlink"/>
            <w:sz w:val="24"/>
          </w:rPr>
          <w:t>&amp; Rem. Code § 11.054</w:t>
        </w:r>
      </w:hyperlink>
      <w:r w:rsidRPr="00FD53BC">
        <w:rPr>
          <w:sz w:val="24"/>
        </w:rPr>
        <w:t>.</w:t>
      </w:r>
      <w:proofErr w:type="gramEnd"/>
      <w:r w:rsidRPr="00FD53BC">
        <w:rPr>
          <w:sz w:val="24"/>
        </w:rPr>
        <w:t xml:space="preserve"> </w:t>
      </w:r>
      <w:proofErr w:type="spellStart"/>
      <w:r w:rsidRPr="00FD53BC">
        <w:rPr>
          <w:sz w:val="24"/>
        </w:rPr>
        <w:t>Bierwirth</w:t>
      </w:r>
      <w:proofErr w:type="spellEnd"/>
      <w:r w:rsidRPr="00FD53BC">
        <w:rPr>
          <w:sz w:val="24"/>
        </w:rPr>
        <w:t xml:space="preserve"> challenges only the first requirement, arguing that Rio Rancho failed to show that there was no reasonable probability that he would prevail in this lawsuit.</w:t>
      </w:r>
      <w:r>
        <w:rPr>
          <w:sz w:val="24"/>
        </w:rPr>
        <w:t>”</w:t>
      </w:r>
    </w:p>
    <w:p w:rsidR="00FD53BC" w:rsidRPr="00FD53BC" w:rsidRDefault="00FD53BC" w:rsidP="00FD53BC">
      <w:pPr>
        <w:pStyle w:val="NoSpacing"/>
      </w:pPr>
      <w:proofErr w:type="spellStart"/>
      <w:r w:rsidRPr="00FD53BC">
        <w:rPr>
          <w:iCs/>
        </w:rPr>
        <w:t>Bierwirth</w:t>
      </w:r>
      <w:proofErr w:type="spellEnd"/>
      <w:r w:rsidRPr="00FD53BC">
        <w:rPr>
          <w:iCs/>
        </w:rPr>
        <w:t xml:space="preserve"> v. Rio Rancho </w:t>
      </w:r>
      <w:proofErr w:type="gramStart"/>
      <w:r w:rsidRPr="00FD53BC">
        <w:rPr>
          <w:iCs/>
        </w:rPr>
        <w:t>Props.,</w:t>
      </w:r>
      <w:proofErr w:type="gramEnd"/>
      <w:r w:rsidRPr="00FD53BC">
        <w:rPr>
          <w:iCs/>
        </w:rPr>
        <w:t xml:space="preserve"> LLC</w:t>
      </w:r>
      <w:r w:rsidRPr="00FD53BC">
        <w:t>, No. 03-17-00733-CV, at *5 (Tex. App. Sep. 25, 2018)</w:t>
      </w:r>
    </w:p>
    <w:p w:rsidR="00FD53BC" w:rsidRDefault="00FD53BC" w:rsidP="00473EDD">
      <w:pPr>
        <w:pStyle w:val="NoSpacing"/>
      </w:pPr>
    </w:p>
    <w:p w:rsidR="00FD53BC" w:rsidRDefault="00FD53BC" w:rsidP="00473EDD">
      <w:pPr>
        <w:pStyle w:val="NoSpacing"/>
      </w:pPr>
    </w:p>
    <w:p w:rsidR="00FD53BC" w:rsidRDefault="00FD53BC" w:rsidP="00FD53BC">
      <w:pPr>
        <w:pStyle w:val="Heading1"/>
      </w:pPr>
      <w:r w:rsidRPr="00667410">
        <w:t>2022-12-01</w:t>
      </w:r>
    </w:p>
    <w:p w:rsidR="00FD53BC" w:rsidRDefault="00667410" w:rsidP="00473EDD">
      <w:pPr>
        <w:pStyle w:val="NoSpacing"/>
      </w:pPr>
      <w:proofErr w:type="gramStart"/>
      <w:r w:rsidRPr="00667410">
        <w:t xml:space="preserve">2022-12-01 </w:t>
      </w:r>
      <w:hyperlink r:id="rId21" w:history="1">
        <w:r w:rsidRPr="00667410">
          <w:rPr>
            <w:rStyle w:val="Hyperlink"/>
          </w:rPr>
          <w:t>Heimlich v.</w:t>
        </w:r>
        <w:proofErr w:type="gramEnd"/>
        <w:r w:rsidRPr="00667410">
          <w:rPr>
            <w:rStyle w:val="Hyperlink"/>
          </w:rPr>
          <w:t xml:space="preserve"> The Estate of Heimlich</w:t>
        </w:r>
      </w:hyperlink>
      <w:r w:rsidRPr="00667410">
        <w:t>, No. 01-22-00638-CV (Tex. App. Dec. 1, 2022)</w:t>
      </w:r>
    </w:p>
    <w:p w:rsidR="00FD53BC" w:rsidRDefault="00FD53BC" w:rsidP="00473EDD">
      <w:pPr>
        <w:pStyle w:val="NoSpacing"/>
      </w:pPr>
    </w:p>
    <w:p w:rsidR="00DF0570" w:rsidRDefault="00DF0570" w:rsidP="00473EDD">
      <w:pPr>
        <w:pStyle w:val="NoSpacing"/>
      </w:pPr>
      <w:r w:rsidRPr="00DF0570">
        <w:t>02/02/2023</w:t>
      </w:r>
      <w:r w:rsidRPr="00DF0570">
        <w:tab/>
        <w:t>Application to Withdraw as Attorney of Record</w:t>
      </w:r>
    </w:p>
    <w:p w:rsidR="00DF0570" w:rsidRDefault="00DF0570" w:rsidP="00473EDD">
      <w:pPr>
        <w:pStyle w:val="NoSpacing"/>
      </w:pPr>
      <w:bookmarkStart w:id="0" w:name="_GoBack"/>
      <w:r>
        <w:t>02/03/2023</w:t>
      </w:r>
      <w:r>
        <w:tab/>
        <w:t xml:space="preserve">Heimlich </w:t>
      </w:r>
      <w:r w:rsidRPr="00DF0570">
        <w:t xml:space="preserve">Objection to Withdrawal of Candice Schwager </w:t>
      </w:r>
      <w:bookmarkEnd w:id="0"/>
      <w:r w:rsidRPr="00DF0570">
        <w:t>with a Request for a Hearing on her Motion and Hearing on Specific Performance as Scheduled</w:t>
      </w:r>
    </w:p>
    <w:p w:rsidR="00DF0570" w:rsidRDefault="00DF0570" w:rsidP="00473EDD">
      <w:pPr>
        <w:pStyle w:val="NoSpacing"/>
      </w:pPr>
    </w:p>
    <w:p w:rsidR="00DF0570" w:rsidRPr="00BF52CC" w:rsidRDefault="00DF0570" w:rsidP="00473EDD">
      <w:pPr>
        <w:pStyle w:val="NoSpacing"/>
      </w:pPr>
    </w:p>
    <w:p w:rsidR="00667410" w:rsidRDefault="00667410" w:rsidP="00473EDD">
      <w:pPr>
        <w:pStyle w:val="NoSpacing"/>
      </w:pPr>
    </w:p>
    <w:p w:rsidR="00667410" w:rsidRDefault="00667410" w:rsidP="00667410">
      <w:pPr>
        <w:pStyle w:val="Heading1"/>
      </w:pPr>
      <w:r w:rsidRPr="00BF52CC">
        <w:t xml:space="preserve">2023-11-06 </w:t>
      </w:r>
    </w:p>
    <w:p w:rsidR="00BF52CC" w:rsidRPr="00BF52CC" w:rsidRDefault="00BF52CC" w:rsidP="00473EDD">
      <w:pPr>
        <w:pStyle w:val="NoSpacing"/>
      </w:pPr>
      <w:r w:rsidRPr="00BF52CC">
        <w:t xml:space="preserve">2023-11-06 </w:t>
      </w:r>
      <w:r w:rsidR="00667410">
        <w:t xml:space="preserve">Base </w:t>
      </w:r>
      <w:r w:rsidR="00667410" w:rsidRPr="00BF52CC">
        <w:t xml:space="preserve">Cause No. </w:t>
      </w:r>
      <w:hyperlink r:id="rId22" w:history="1">
        <w:r w:rsidR="00667410" w:rsidRPr="00667410">
          <w:rPr>
            <w:rStyle w:val="Hyperlink"/>
          </w:rPr>
          <w:t xml:space="preserve">495,484 </w:t>
        </w:r>
        <w:proofErr w:type="gramStart"/>
        <w:r w:rsidR="00667410" w:rsidRPr="00667410">
          <w:rPr>
            <w:rStyle w:val="Hyperlink"/>
          </w:rPr>
          <w:t>Request</w:t>
        </w:r>
        <w:proofErr w:type="gramEnd"/>
        <w:r w:rsidR="00667410" w:rsidRPr="00667410">
          <w:rPr>
            <w:rStyle w:val="Hyperlink"/>
          </w:rPr>
          <w:t xml:space="preserve"> for Appointment of Successor Judge</w:t>
        </w:r>
      </w:hyperlink>
    </w:p>
    <w:p w:rsidR="00BF52CC" w:rsidRDefault="00BF52CC" w:rsidP="00473EDD">
      <w:pPr>
        <w:pStyle w:val="NoSpacing"/>
      </w:pPr>
      <w:r w:rsidRPr="00BF52CC">
        <w:t xml:space="preserve">2023-11-06 Heimlich </w:t>
      </w:r>
      <w:r w:rsidR="00667410">
        <w:t>–</w:t>
      </w:r>
      <w:r w:rsidRPr="00BF52CC">
        <w:t xml:space="preserve"> </w:t>
      </w:r>
      <w:hyperlink r:id="rId23" w:history="1">
        <w:r w:rsidR="00667410" w:rsidRPr="00667410">
          <w:rPr>
            <w:rStyle w:val="Hyperlink"/>
          </w:rPr>
          <w:t>495</w:t>
        </w:r>
        <w:r w:rsidR="00667410">
          <w:rPr>
            <w:rStyle w:val="Hyperlink"/>
          </w:rPr>
          <w:t>,</w:t>
        </w:r>
        <w:r w:rsidR="00667410" w:rsidRPr="00667410">
          <w:rPr>
            <w:rStyle w:val="Hyperlink"/>
          </w:rPr>
          <w:t>484</w:t>
        </w:r>
        <w:r w:rsidRPr="00667410">
          <w:rPr>
            <w:rStyle w:val="Hyperlink"/>
          </w:rPr>
          <w:t>-401 Request for Designation of Probate Judge</w:t>
        </w:r>
      </w:hyperlink>
      <w:r w:rsidRPr="00BF52CC">
        <w:t xml:space="preserve"> to Hear Probate </w:t>
      </w:r>
      <w:r w:rsidRPr="00BF52CC">
        <w:lastRenderedPageBreak/>
        <w:t>Matters in Harris County.pdf</w:t>
      </w:r>
    </w:p>
    <w:p w:rsidR="00BF52CC" w:rsidRDefault="00BF52CC" w:rsidP="00473EDD">
      <w:pPr>
        <w:pStyle w:val="NoSpacing"/>
      </w:pPr>
      <w:r w:rsidRPr="00BF52CC">
        <w:t xml:space="preserve">2023-11-06 Heimlich </w:t>
      </w:r>
      <w:r w:rsidR="00667410">
        <w:t>–</w:t>
      </w:r>
      <w:r w:rsidRPr="00BF52CC">
        <w:t xml:space="preserve"> </w:t>
      </w:r>
      <w:hyperlink r:id="rId24" w:history="1">
        <w:r w:rsidR="00667410" w:rsidRPr="00667410">
          <w:rPr>
            <w:rStyle w:val="Hyperlink"/>
          </w:rPr>
          <w:t>495,484</w:t>
        </w:r>
        <w:r w:rsidRPr="00667410">
          <w:rPr>
            <w:rStyle w:val="Hyperlink"/>
          </w:rPr>
          <w:t>-402 Request for Designation of Probate Judge</w:t>
        </w:r>
      </w:hyperlink>
      <w:r w:rsidRPr="00BF52CC">
        <w:t xml:space="preserve"> to Hear Probate Matters in Harris County.pdf</w:t>
      </w:r>
    </w:p>
    <w:p w:rsidR="00BF52CC" w:rsidRDefault="00BF52CC" w:rsidP="00473EDD">
      <w:pPr>
        <w:pStyle w:val="NoSpacing"/>
      </w:pPr>
      <w:r w:rsidRPr="00BF52CC">
        <w:t xml:space="preserve">2023-11-06 Heimlich </w:t>
      </w:r>
      <w:r w:rsidR="00667410">
        <w:t>–</w:t>
      </w:r>
      <w:r w:rsidRPr="00BF52CC">
        <w:t xml:space="preserve"> </w:t>
      </w:r>
      <w:hyperlink r:id="rId25" w:history="1">
        <w:r w:rsidR="00667410" w:rsidRPr="00667410">
          <w:rPr>
            <w:rStyle w:val="Hyperlink"/>
          </w:rPr>
          <w:t>495,484</w:t>
        </w:r>
        <w:r w:rsidRPr="00667410">
          <w:rPr>
            <w:rStyle w:val="Hyperlink"/>
          </w:rPr>
          <w:t>-403 Request for Designation of Probate Judge</w:t>
        </w:r>
      </w:hyperlink>
      <w:r w:rsidRPr="00BF52CC">
        <w:t xml:space="preserve"> to Hear Probate Matters in Harris County.pdf</w:t>
      </w:r>
    </w:p>
    <w:p w:rsidR="00BF52CC" w:rsidRDefault="00BF52CC" w:rsidP="00473EDD">
      <w:pPr>
        <w:pStyle w:val="NoSpacing"/>
      </w:pPr>
    </w:p>
    <w:sectPr w:rsidR="00BF52CC" w:rsidSect="005C53E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2BC" w:rsidRDefault="00B222BC" w:rsidP="00473EDD">
      <w:pPr>
        <w:spacing w:before="0" w:after="0" w:line="240" w:lineRule="auto"/>
      </w:pPr>
      <w:r>
        <w:separator/>
      </w:r>
    </w:p>
  </w:endnote>
  <w:endnote w:type="continuationSeparator" w:id="0">
    <w:p w:rsidR="00B222BC" w:rsidRDefault="00B222BC" w:rsidP="00473E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2003" w:usb1="00000000" w:usb2="00000000" w:usb3="00000000" w:csb0="00000041" w:csb1="00000000"/>
  </w:font>
  <w:font w:name="TimesNewRomanPS-ItalicMT">
    <w:altName w:val="Times New Roman"/>
    <w:panose1 w:val="00000000000000000000"/>
    <w:charset w:val="B1"/>
    <w:family w:val="auto"/>
    <w:notTrueType/>
    <w:pitch w:val="default"/>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2BC" w:rsidRDefault="00B222BC" w:rsidP="00473EDD">
      <w:pPr>
        <w:spacing w:before="0" w:after="0" w:line="240" w:lineRule="auto"/>
      </w:pPr>
      <w:r>
        <w:separator/>
      </w:r>
    </w:p>
  </w:footnote>
  <w:footnote w:type="continuationSeparator" w:id="0">
    <w:p w:rsidR="00B222BC" w:rsidRDefault="00B222BC" w:rsidP="00473EDD">
      <w:pPr>
        <w:spacing w:before="0" w:after="0" w:line="240" w:lineRule="auto"/>
      </w:pPr>
      <w:r>
        <w:continuationSeparator/>
      </w:r>
    </w:p>
  </w:footnote>
  <w:footnote w:id="1">
    <w:p w:rsidR="00473EDD" w:rsidRPr="00227173" w:rsidRDefault="00473EDD" w:rsidP="00473EDD">
      <w:pPr>
        <w:pStyle w:val="FootnoteText"/>
        <w:spacing w:before="0" w:after="0" w:line="240" w:lineRule="auto"/>
        <w:ind w:left="360" w:hanging="360"/>
        <w:rPr>
          <w:rStyle w:val="FootnoteChar"/>
        </w:rPr>
      </w:pPr>
      <w:r>
        <w:rPr>
          <w:rStyle w:val="FootnoteReference"/>
        </w:rPr>
        <w:footnoteRef/>
      </w:r>
      <w:r>
        <w:t xml:space="preserve"> </w:t>
      </w:r>
      <w:r w:rsidR="00227173" w:rsidRPr="00227173">
        <w:rPr>
          <w:rStyle w:val="FootnoteChar"/>
        </w:rPr>
        <w:t xml:space="preserve">[Ed lost this case under the </w:t>
      </w:r>
      <w:proofErr w:type="spellStart"/>
      <w:r w:rsidR="00227173" w:rsidRPr="00227173">
        <w:rPr>
          <w:rStyle w:val="FootnoteChar"/>
        </w:rPr>
        <w:t>Ripoff</w:t>
      </w:r>
      <w:proofErr w:type="spellEnd"/>
      <w:r w:rsidR="00227173" w:rsidRPr="00227173">
        <w:rPr>
          <w:rStyle w:val="FootnoteChar"/>
        </w:rPr>
        <w:t xml:space="preserve"> </w:t>
      </w:r>
      <w:proofErr w:type="spellStart"/>
      <w:r w:rsidR="00227173" w:rsidRPr="00227173">
        <w:rPr>
          <w:rStyle w:val="FootnoteChar"/>
        </w:rPr>
        <w:t>feldfuk</w:t>
      </w:r>
      <w:proofErr w:type="spellEnd"/>
      <w:r w:rsidR="00227173" w:rsidRPr="00227173">
        <w:rPr>
          <w:rStyle w:val="FootnoteChar"/>
        </w:rPr>
        <w:t xml:space="preserve"> Doctrine and a complete misstatement </w:t>
      </w:r>
      <w:r w:rsidR="00227173">
        <w:rPr>
          <w:rStyle w:val="FootnoteChar"/>
        </w:rPr>
        <w:t>(</w:t>
      </w:r>
      <w:r w:rsidR="00227173" w:rsidRPr="00227173">
        <w:rPr>
          <w:rStyle w:val="FootnoteChar"/>
        </w:rPr>
        <w:t>or misunderstanding</w:t>
      </w:r>
      <w:r w:rsidR="00227173">
        <w:rPr>
          <w:rStyle w:val="FootnoteChar"/>
        </w:rPr>
        <w:t>)</w:t>
      </w:r>
      <w:r w:rsidR="00227173" w:rsidRPr="00227173">
        <w:rPr>
          <w:rStyle w:val="FootnoteChar"/>
        </w:rPr>
        <w:t xml:space="preserve"> of the basis for Ed’s claims] </w:t>
      </w:r>
      <w:r w:rsidRPr="00227173">
        <w:rPr>
          <w:rStyle w:val="FootnoteChar"/>
        </w:rPr>
        <w:t>I</w:t>
      </w:r>
      <w:r w:rsidR="00227173" w:rsidRPr="00227173">
        <w:rPr>
          <w:rStyle w:val="FootnoteChar"/>
        </w:rPr>
        <w:t>’m</w:t>
      </w:r>
      <w:r w:rsidRPr="00227173">
        <w:rPr>
          <w:rStyle w:val="FootnoteChar"/>
        </w:rPr>
        <w:t xml:space="preserve"> not sure I would trust ANDREW W. AUSTIN UNITED STATES MAGISTRATE JUDGE FOR THE WESTERN DISTRICT OF TEXAS to walk my dog. I would need to see Ed’s</w:t>
      </w:r>
      <w:r w:rsidR="00227173">
        <w:rPr>
          <w:rStyle w:val="FootnoteChar"/>
        </w:rPr>
        <w:t xml:space="preserve"> complaint.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364D93"/>
    <w:multiLevelType w:val="hybridMultilevel"/>
    <w:tmpl w:val="C896C334"/>
    <w:lvl w:ilvl="0" w:tplc="5838F5E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6"/>
  </w:num>
  <w:num w:numId="12">
    <w:abstractNumId w:val="4"/>
  </w:num>
  <w:num w:numId="13">
    <w:abstractNumId w:val="2"/>
  </w:num>
  <w:num w:numId="14">
    <w:abstractNumId w:val="2"/>
  </w:num>
  <w:num w:numId="15">
    <w:abstractNumId w:val="2"/>
  </w:num>
  <w:num w:numId="16">
    <w:abstractNumId w:val="4"/>
  </w:num>
  <w:num w:numId="17">
    <w:abstractNumId w:val="2"/>
  </w:num>
  <w:num w:numId="18">
    <w:abstractNumId w:val="2"/>
  </w:num>
  <w:num w:numId="19">
    <w:abstractNumId w:val="2"/>
  </w:num>
  <w:num w:numId="20">
    <w:abstractNumId w:val="4"/>
  </w:num>
  <w:num w:numId="21">
    <w:abstractNumId w:val="2"/>
  </w:num>
  <w:num w:numId="22">
    <w:abstractNumId w:val="2"/>
  </w:num>
  <w:num w:numId="23">
    <w:abstractNumId w:val="2"/>
  </w:num>
  <w:num w:numId="24">
    <w:abstractNumId w:val="4"/>
  </w:num>
  <w:num w:numId="25">
    <w:abstractNumId w:val="2"/>
  </w:num>
  <w:num w:numId="26">
    <w:abstractNumId w:val="2"/>
  </w:num>
  <w:num w:numId="27">
    <w:abstractNumId w:val="2"/>
  </w:num>
  <w:num w:numId="28">
    <w:abstractNumId w:val="4"/>
  </w:num>
  <w:num w:numId="29">
    <w:abstractNumId w:val="2"/>
  </w:num>
  <w:num w:numId="30">
    <w:abstractNumId w:val="5"/>
  </w:num>
  <w:num w:numId="31">
    <w:abstractNumId w:val="5"/>
  </w:num>
  <w:num w:numId="32">
    <w:abstractNumId w:val="5"/>
  </w:num>
  <w:num w:numId="33">
    <w:abstractNumId w:val="4"/>
  </w:num>
  <w:num w:numId="34">
    <w:abstractNumId w:val="0"/>
  </w:num>
  <w:num w:numId="35">
    <w:abstractNumId w:val="0"/>
  </w:num>
  <w:num w:numId="36">
    <w:abstractNumId w:val="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2CC"/>
    <w:rsid w:val="00003545"/>
    <w:rsid w:val="0002109F"/>
    <w:rsid w:val="00091071"/>
    <w:rsid w:val="000A53A9"/>
    <w:rsid w:val="000D0E94"/>
    <w:rsid w:val="000F738F"/>
    <w:rsid w:val="0011576E"/>
    <w:rsid w:val="00124D37"/>
    <w:rsid w:val="00135918"/>
    <w:rsid w:val="001A3F32"/>
    <w:rsid w:val="001D0B0A"/>
    <w:rsid w:val="001D6254"/>
    <w:rsid w:val="00201CF9"/>
    <w:rsid w:val="00222515"/>
    <w:rsid w:val="00227173"/>
    <w:rsid w:val="00237452"/>
    <w:rsid w:val="0024453E"/>
    <w:rsid w:val="002B0C9B"/>
    <w:rsid w:val="002B7FB8"/>
    <w:rsid w:val="002F6C12"/>
    <w:rsid w:val="0031210B"/>
    <w:rsid w:val="00383A68"/>
    <w:rsid w:val="003A6462"/>
    <w:rsid w:val="003F4B40"/>
    <w:rsid w:val="00424FE8"/>
    <w:rsid w:val="00473EDD"/>
    <w:rsid w:val="005157AC"/>
    <w:rsid w:val="0055091F"/>
    <w:rsid w:val="005B4D26"/>
    <w:rsid w:val="005C53EF"/>
    <w:rsid w:val="005E0485"/>
    <w:rsid w:val="00644CA5"/>
    <w:rsid w:val="00667410"/>
    <w:rsid w:val="006A479E"/>
    <w:rsid w:val="006B161A"/>
    <w:rsid w:val="006B3E57"/>
    <w:rsid w:val="00721920"/>
    <w:rsid w:val="00727055"/>
    <w:rsid w:val="00756AA9"/>
    <w:rsid w:val="0079737C"/>
    <w:rsid w:val="007C1128"/>
    <w:rsid w:val="008303EB"/>
    <w:rsid w:val="00841FA9"/>
    <w:rsid w:val="00855E0E"/>
    <w:rsid w:val="008B060C"/>
    <w:rsid w:val="00932191"/>
    <w:rsid w:val="00950776"/>
    <w:rsid w:val="00974001"/>
    <w:rsid w:val="00975538"/>
    <w:rsid w:val="00977F59"/>
    <w:rsid w:val="009A77A7"/>
    <w:rsid w:val="009D35BF"/>
    <w:rsid w:val="009D75C0"/>
    <w:rsid w:val="009F6B68"/>
    <w:rsid w:val="00A17B47"/>
    <w:rsid w:val="00A237F9"/>
    <w:rsid w:val="00A82FAD"/>
    <w:rsid w:val="00AB0B1E"/>
    <w:rsid w:val="00AC0531"/>
    <w:rsid w:val="00B02C6D"/>
    <w:rsid w:val="00B10B6E"/>
    <w:rsid w:val="00B222BC"/>
    <w:rsid w:val="00B32522"/>
    <w:rsid w:val="00B64FE7"/>
    <w:rsid w:val="00B67DE7"/>
    <w:rsid w:val="00B87F04"/>
    <w:rsid w:val="00BF52CC"/>
    <w:rsid w:val="00C10E52"/>
    <w:rsid w:val="00C33529"/>
    <w:rsid w:val="00C42C11"/>
    <w:rsid w:val="00C67045"/>
    <w:rsid w:val="00C75E9C"/>
    <w:rsid w:val="00CB2AE0"/>
    <w:rsid w:val="00D55439"/>
    <w:rsid w:val="00D653E0"/>
    <w:rsid w:val="00DE5A41"/>
    <w:rsid w:val="00DF0570"/>
    <w:rsid w:val="00EE557C"/>
    <w:rsid w:val="00F205B1"/>
    <w:rsid w:val="00F21CDD"/>
    <w:rsid w:val="00F70E5E"/>
    <w:rsid w:val="00F7529A"/>
    <w:rsid w:val="00FA682A"/>
    <w:rsid w:val="00FD0C86"/>
    <w:rsid w:val="00FD1D8E"/>
    <w:rsid w:val="00FD53BC"/>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2CC"/>
    <w:pPr>
      <w:widowControl w:val="0"/>
      <w:spacing w:before="120" w:after="240" w:line="480" w:lineRule="auto"/>
      <w:ind w:firstLine="720"/>
    </w:pPr>
    <w:rPr>
      <w:szCs w:val="24"/>
    </w:rPr>
  </w:style>
  <w:style w:type="paragraph" w:styleId="Heading1">
    <w:name w:val="heading 1"/>
    <w:basedOn w:val="Normal"/>
    <w:next w:val="Normal"/>
    <w:link w:val="Heading1Char"/>
    <w:autoRedefine/>
    <w:qFormat/>
    <w:rsid w:val="00383A68"/>
    <w:pPr>
      <w:keepNext/>
      <w:numPr>
        <w:numId w:val="31"/>
      </w:numPr>
      <w:spacing w:after="12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BF52CC"/>
    <w:pPr>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F205B1"/>
    <w:pPr>
      <w:spacing w:before="120" w:after="120"/>
      <w:ind w:left="720" w:right="720"/>
    </w:pPr>
    <w:rPr>
      <w:rFonts w:eastAsiaTheme="majorEastAsia" w:cstheme="majorBidi"/>
      <w:bCs/>
      <w:i/>
      <w:iCs/>
      <w:sz w:val="20"/>
      <w:szCs w:val="24"/>
    </w:rPr>
  </w:style>
  <w:style w:type="character" w:customStyle="1" w:styleId="QuoteChar">
    <w:name w:val="Quote Char"/>
    <w:basedOn w:val="DefaultParagraphFont"/>
    <w:link w:val="Quote"/>
    <w:uiPriority w:val="29"/>
    <w:rsid w:val="00F205B1"/>
    <w:rPr>
      <w:rFonts w:eastAsiaTheme="majorEastAsia" w:cstheme="majorBidi"/>
      <w:bCs/>
      <w:i/>
      <w:iCs/>
      <w:sz w:val="20"/>
      <w:szCs w:val="24"/>
    </w:rPr>
  </w:style>
  <w:style w:type="character" w:customStyle="1" w:styleId="Heading1Char">
    <w:name w:val="Heading 1 Char"/>
    <w:basedOn w:val="DefaultParagraphFont"/>
    <w:link w:val="Heading1"/>
    <w:rsid w:val="00383A68"/>
    <w:rPr>
      <w:b/>
      <w:bCs/>
      <w:noProof/>
      <w:szCs w:val="52"/>
      <w:u w:val="single"/>
    </w:rPr>
  </w:style>
  <w:style w:type="character" w:customStyle="1" w:styleId="Heading2Char">
    <w:name w:val="Heading 2 Char"/>
    <w:basedOn w:val="DefaultParagraphFont"/>
    <w:link w:val="Heading2"/>
    <w:uiPriority w:val="9"/>
    <w:rsid w:val="00BF52CC"/>
    <w:rPr>
      <w:b/>
      <w:szCs w:val="24"/>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473EDD"/>
    <w:pPr>
      <w:widowControl w:val="0"/>
      <w:autoSpaceDE w:val="0"/>
      <w:autoSpaceDN w:val="0"/>
      <w:adjustRightInd w:val="0"/>
      <w:spacing w:before="120" w:after="120"/>
    </w:pPr>
    <w:rPr>
      <w:rFonts w:asciiTheme="minorHAnsi" w:eastAsiaTheme="majorEastAsia" w:hAnsiTheme="minorHAnsi"/>
      <w:bCs/>
      <w:color w:val="212121"/>
      <w:sz w:val="24"/>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227173"/>
    <w:pPr>
      <w:spacing w:before="0" w:after="0" w:line="240" w:lineRule="auto"/>
      <w:ind w:firstLine="0"/>
      <w:contextualSpacing/>
      <w:jc w:val="left"/>
    </w:pPr>
    <w:rPr>
      <w:rFonts w:eastAsiaTheme="minorHAnsi"/>
      <w:sz w:val="20"/>
    </w:rPr>
  </w:style>
  <w:style w:type="character" w:customStyle="1" w:styleId="FootnoteChar">
    <w:name w:val="Footnote Char"/>
    <w:basedOn w:val="FootnoteTextChar"/>
    <w:link w:val="Footnote"/>
    <w:rsid w:val="00227173"/>
    <w:rPr>
      <w:rFonts w:ascii="Times New Roman" w:eastAsiaTheme="minorHAnsi" w:hAnsi="Times New Roman"/>
      <w:sz w:val="20"/>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2CC"/>
    <w:pPr>
      <w:widowControl w:val="0"/>
      <w:spacing w:before="120" w:after="240" w:line="480" w:lineRule="auto"/>
      <w:ind w:firstLine="720"/>
    </w:pPr>
    <w:rPr>
      <w:szCs w:val="24"/>
    </w:rPr>
  </w:style>
  <w:style w:type="paragraph" w:styleId="Heading1">
    <w:name w:val="heading 1"/>
    <w:basedOn w:val="Normal"/>
    <w:next w:val="Normal"/>
    <w:link w:val="Heading1Char"/>
    <w:autoRedefine/>
    <w:qFormat/>
    <w:rsid w:val="00383A68"/>
    <w:pPr>
      <w:keepNext/>
      <w:numPr>
        <w:numId w:val="31"/>
      </w:numPr>
      <w:spacing w:after="12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BF52CC"/>
    <w:pPr>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F205B1"/>
    <w:pPr>
      <w:spacing w:before="120" w:after="120"/>
      <w:ind w:left="720" w:right="720"/>
    </w:pPr>
    <w:rPr>
      <w:rFonts w:eastAsiaTheme="majorEastAsia" w:cstheme="majorBidi"/>
      <w:bCs/>
      <w:i/>
      <w:iCs/>
      <w:sz w:val="20"/>
      <w:szCs w:val="24"/>
    </w:rPr>
  </w:style>
  <w:style w:type="character" w:customStyle="1" w:styleId="QuoteChar">
    <w:name w:val="Quote Char"/>
    <w:basedOn w:val="DefaultParagraphFont"/>
    <w:link w:val="Quote"/>
    <w:uiPriority w:val="29"/>
    <w:rsid w:val="00F205B1"/>
    <w:rPr>
      <w:rFonts w:eastAsiaTheme="majorEastAsia" w:cstheme="majorBidi"/>
      <w:bCs/>
      <w:i/>
      <w:iCs/>
      <w:sz w:val="20"/>
      <w:szCs w:val="24"/>
    </w:rPr>
  </w:style>
  <w:style w:type="character" w:customStyle="1" w:styleId="Heading1Char">
    <w:name w:val="Heading 1 Char"/>
    <w:basedOn w:val="DefaultParagraphFont"/>
    <w:link w:val="Heading1"/>
    <w:rsid w:val="00383A68"/>
    <w:rPr>
      <w:b/>
      <w:bCs/>
      <w:noProof/>
      <w:szCs w:val="52"/>
      <w:u w:val="single"/>
    </w:rPr>
  </w:style>
  <w:style w:type="character" w:customStyle="1" w:styleId="Heading2Char">
    <w:name w:val="Heading 2 Char"/>
    <w:basedOn w:val="DefaultParagraphFont"/>
    <w:link w:val="Heading2"/>
    <w:uiPriority w:val="9"/>
    <w:rsid w:val="00BF52CC"/>
    <w:rPr>
      <w:b/>
      <w:szCs w:val="24"/>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473EDD"/>
    <w:pPr>
      <w:widowControl w:val="0"/>
      <w:autoSpaceDE w:val="0"/>
      <w:autoSpaceDN w:val="0"/>
      <w:adjustRightInd w:val="0"/>
      <w:spacing w:before="120" w:after="120"/>
    </w:pPr>
    <w:rPr>
      <w:rFonts w:asciiTheme="minorHAnsi" w:eastAsiaTheme="majorEastAsia" w:hAnsiTheme="minorHAnsi"/>
      <w:bCs/>
      <w:color w:val="212121"/>
      <w:sz w:val="24"/>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227173"/>
    <w:pPr>
      <w:spacing w:before="0" w:after="0" w:line="240" w:lineRule="auto"/>
      <w:ind w:firstLine="0"/>
      <w:contextualSpacing/>
      <w:jc w:val="left"/>
    </w:pPr>
    <w:rPr>
      <w:rFonts w:eastAsiaTheme="minorHAnsi"/>
      <w:sz w:val="20"/>
    </w:rPr>
  </w:style>
  <w:style w:type="character" w:customStyle="1" w:styleId="FootnoteChar">
    <w:name w:val="Footnote Char"/>
    <w:basedOn w:val="FootnoteTextChar"/>
    <w:link w:val="Footnote"/>
    <w:rsid w:val="00227173"/>
    <w:rPr>
      <w:rFonts w:ascii="Times New Roman" w:eastAsiaTheme="minorHAnsi" w:hAnsi="Times New Roman"/>
      <w:sz w:val="20"/>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13516">
      <w:bodyDiv w:val="1"/>
      <w:marLeft w:val="0"/>
      <w:marRight w:val="0"/>
      <w:marTop w:val="0"/>
      <w:marBottom w:val="0"/>
      <w:divBdr>
        <w:top w:val="none" w:sz="0" w:space="0" w:color="auto"/>
        <w:left w:val="none" w:sz="0" w:space="0" w:color="auto"/>
        <w:bottom w:val="none" w:sz="0" w:space="0" w:color="auto"/>
        <w:right w:val="none" w:sz="0" w:space="0" w:color="auto"/>
      </w:divBdr>
      <w:divsChild>
        <w:div w:id="700323733">
          <w:marLeft w:val="0"/>
          <w:marRight w:val="0"/>
          <w:marTop w:val="0"/>
          <w:marBottom w:val="0"/>
          <w:divBdr>
            <w:top w:val="none" w:sz="0" w:space="0" w:color="auto"/>
            <w:left w:val="none" w:sz="0" w:space="0" w:color="auto"/>
            <w:bottom w:val="none" w:sz="0" w:space="0" w:color="auto"/>
            <w:right w:val="none" w:sz="0" w:space="0" w:color="auto"/>
          </w:divBdr>
        </w:div>
      </w:divsChild>
    </w:div>
    <w:div w:id="142183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batemafia.com/Brunsting/Heimlich/2020-01-23%20notarized%20aff%20of%20cindy%20heimlich.pdf" TargetMode="External"/><Relationship Id="rId18" Type="http://schemas.openxmlformats.org/officeDocument/2006/relationships/hyperlink" Target="https://casetext.com/statute/texas-codes/civil-practice-and-remedies-code/title-2-trial-judgment-and-appeal/subtitle-a-general-provisions/chapter-11-vexatious-litigants/subchapter-b-vexatious-litigants/section-11051-motion-for-order-determining-plaintiff-a-vexatious-litigant-and-requesting-securit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obatemafia.com/Brunsting/Heimlich/2022-12-01%20Heimlich%20v.%20The%20Estate%20of%20Heimlich,%20No.%2001-22-00638-CV%20(Tex.%20App.%20Dec.%201,%202022).pdf" TargetMode="External"/><Relationship Id="rId7" Type="http://schemas.openxmlformats.org/officeDocument/2006/relationships/footnotes" Target="footnotes.xml"/><Relationship Id="rId12" Type="http://schemas.openxmlformats.org/officeDocument/2006/relationships/hyperlink" Target="http://www.probatemafia.com/Brunsting/Heimlich/2019-05-29%20Heimlich%20v.%20Texas%20A-19-CV-437-RP.pdf" TargetMode="External"/><Relationship Id="rId17" Type="http://schemas.openxmlformats.org/officeDocument/2006/relationships/hyperlink" Target="https://casetext.com/statute/texas-codes/civil-practice-and-remedies-code/title-2-trial-judgment-and-appeal/subtitle-a-general-provisions/chapter-11-vexatious-litigants/subchapter-b-vexatious-litigants/section-11051-motion-for-order-determining-plaintiff-a-vexatious-litigant-and-requesting-security" TargetMode="External"/><Relationship Id="rId25" Type="http://schemas.openxmlformats.org/officeDocument/2006/relationships/hyperlink" Target="http://www.probatemafia.com/Brunsting/Heimlich/2023-11-06%20Heimlich%20-%20-403%20Request%20for%20Designation%20of%20Probate%20Judge%20to%20Hear%20Probate%20Matters%20in%20Harris%20County.pdf" TargetMode="External"/><Relationship Id="rId2" Type="http://schemas.openxmlformats.org/officeDocument/2006/relationships/numbering" Target="numbering.xml"/><Relationship Id="rId16" Type="http://schemas.openxmlformats.org/officeDocument/2006/relationships/hyperlink" Target="http://www.probatemafia.com/Brunsting/Heimlich/2022-12-01%20Heimlich%20v.%20The%20Estate%20of%20Heimlich,%20No.%2001-22-00638-CV%20(Tex.%20App.%20Dec.%201,%202022).pdf" TargetMode="External"/><Relationship Id="rId20" Type="http://schemas.openxmlformats.org/officeDocument/2006/relationships/hyperlink" Target="https://casetext.com/statute/texas-codes/civil-practice-and-remedies-code/title-2-trial-judgment-and-appeal/subtitle-a-general-provisions/chapter-11-vexatious-litigants/subchapter-b-vexatious-litigants/section-11054-criteria-for-finding-plaintiff-a-vexatious-litiga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batemafia.com/Brunsting/Heimlich/2008-07-31%20Heimlich%20v.%20State%20No.%2003-05-00827-CV%20(Tex.%20App.%20July%2031,%202008).pdf" TargetMode="External"/><Relationship Id="rId24" Type="http://schemas.openxmlformats.org/officeDocument/2006/relationships/hyperlink" Target="http://www.probatemafia.com/Brunsting/Heimlich/2023-11-06%20Heimlich%20-%20-402%20Request%20for%20Designation%20of%20Probate%20Judge%20to%20Hear%20Probate%20Matters%20in%20Harris%20County.pdf" TargetMode="External"/><Relationship Id="rId5" Type="http://schemas.openxmlformats.org/officeDocument/2006/relationships/settings" Target="settings.xml"/><Relationship Id="rId15" Type="http://schemas.openxmlformats.org/officeDocument/2006/relationships/hyperlink" Target="http://www.probatemafia.com/Brunsting/Heimlich/2022-12-01%20Heimlich%20v.%20Cook,%20No.%2001-22-00595-CV%20(Tex.%20App.%20Dec.%201,%202022).pdf" TargetMode="External"/><Relationship Id="rId23" Type="http://schemas.openxmlformats.org/officeDocument/2006/relationships/hyperlink" Target="http://www.probatemafia.com/Brunsting/Heimlich/2023-11-06%20Heimlich%20-%20-401%20Request%20for%20Designation%20of%20Probate%20Judge%20to%20Hear%20Probate%20Matters%20in%20Harris%20County.pdf" TargetMode="External"/><Relationship Id="rId10" Type="http://schemas.openxmlformats.org/officeDocument/2006/relationships/hyperlink" Target="http://www.probatemafia.com/Brunsting/Heimlich/2003-01-30%20Heimlich%20v.%20State%20107%20S.W.3d%20643.pdf" TargetMode="External"/><Relationship Id="rId19" Type="http://schemas.openxmlformats.org/officeDocument/2006/relationships/hyperlink" Target="https://casetext.com/case/drake-v-andrews" TargetMode="External"/><Relationship Id="rId4" Type="http://schemas.microsoft.com/office/2007/relationships/stylesWithEffects" Target="stylesWithEffects.xml"/><Relationship Id="rId9" Type="http://schemas.openxmlformats.org/officeDocument/2006/relationships/hyperlink" Target="http://www.probatemafia.com/Brunsting/Heimlich/1999-03-11%20Heimlich%20v.%20State%20988%20S.W.2d%20382.pdf" TargetMode="External"/><Relationship Id="rId14" Type="http://schemas.openxmlformats.org/officeDocument/2006/relationships/hyperlink" Target="http://www.probatemafia.com/Brunsting/Heimlich/2022-10-07%20Heimlich%20v.%20Cook,%20No.%2014-22-00358-CV%20(Tex.%20App.%20Oct.%2027,%202022).pdf" TargetMode="External"/><Relationship Id="rId22" Type="http://schemas.openxmlformats.org/officeDocument/2006/relationships/hyperlink" Target="http://www.probatemafia.com/Brunsting/Heimlich/2023-11-06%20Heimlich%20-%20BASE%20Request%20for%20Designation%20of%20Probate%20Judge%20to%20Hear%20Probate%20Matters%20in%20Harris%20County.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E8AC7E5-3F97-4381-B47B-8FBCC75DD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3745</TotalTime>
  <Pages>6</Pages>
  <Words>2419</Words>
  <Characters>13789</Characters>
  <Application>Microsoft Office Word</Application>
  <DocSecurity>0</DocSecurity>
  <Lines>114</Lines>
  <Paragraphs>32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1999</vt:lpstr>
      <vt:lpstr>2003</vt:lpstr>
      <vt:lpstr>2008</vt:lpstr>
      <vt:lpstr>2019</vt:lpstr>
      <vt:lpstr>2020-01-23</vt:lpstr>
      <vt:lpstr>2022-04-14 Vexatious</vt:lpstr>
      <vt:lpstr>2022-10-07</vt:lpstr>
      <vt:lpstr>2022-12-01</vt:lpstr>
      <vt:lpstr>What is a Vexatious Litigant?</vt:lpstr>
      <vt:lpstr>2022-12-01</vt:lpstr>
      <vt:lpstr>2023-11-06 </vt:lpstr>
    </vt:vector>
  </TitlesOfParts>
  <Company/>
  <LinksUpToDate>false</LinksUpToDate>
  <CharactersWithSpaces>16176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6</cp:revision>
  <dcterms:created xsi:type="dcterms:W3CDTF">2024-07-26T17:41:00Z</dcterms:created>
  <dcterms:modified xsi:type="dcterms:W3CDTF">2024-09-28T20:16:00Z</dcterms:modified>
</cp:coreProperties>
</file>