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top w:w="80" w:type="dxa"/>
          <w:left w:w="160" w:type="dxa"/>
          <w:bottom w:w="80" w:type="dxa"/>
          <w:right w:w="160" w:type="dxa"/>
        </w:tblCellMar>
        <w:tblLook w:val="04A0" w:firstRow="1" w:lastRow="0" w:firstColumn="1" w:lastColumn="0" w:noHBand="0" w:noVBand="1"/>
      </w:tblPr>
      <w:tblGrid>
        <w:gridCol w:w="3031"/>
      </w:tblGrid>
      <w:tr w:rsidR="000F43A9">
        <w:trPr>
          <w:jc w:val="center"/>
        </w:trPr>
        <w:tc>
          <w:tcPr>
            <w:tcW w:w="0" w:type="auto"/>
            <w:shd w:val="clear" w:color="auto" w:fill="F9FAFB"/>
          </w:tcPr>
          <w:p w:rsidR="000F43A9" w:rsidRDefault="00B81E1A">
            <w:r>
              <w:rPr>
                <w:b/>
                <w:sz w:val="36"/>
              </w:rPr>
              <w:t xml:space="preserve">Johnston v. </w:t>
            </w:r>
            <w:proofErr w:type="spellStart"/>
            <w:r>
              <w:rPr>
                <w:b/>
                <w:sz w:val="36"/>
              </w:rPr>
              <w:t>Dexel</w:t>
            </w:r>
            <w:proofErr w:type="spellEnd"/>
          </w:p>
        </w:tc>
      </w:tr>
    </w:tbl>
    <w:p w:rsidR="000F43A9" w:rsidRDefault="000F43A9"/>
    <w:p w:rsidR="000F43A9" w:rsidRDefault="00B81E1A">
      <w:r>
        <w:rPr>
          <w:b/>
        </w:rPr>
        <w:t>Court</w:t>
      </w:r>
      <w:r>
        <w:t>: District Court, S.D. Texas</w:t>
      </w:r>
    </w:p>
    <w:p w:rsidR="000F43A9" w:rsidRDefault="00B81E1A">
      <w:r>
        <w:rPr>
          <w:b/>
        </w:rPr>
        <w:t>Date filed</w:t>
      </w:r>
      <w:r>
        <w:t>: 2019-03-14</w:t>
      </w:r>
    </w:p>
    <w:p w:rsidR="000F43A9" w:rsidRDefault="00B81E1A">
      <w:r>
        <w:rPr>
          <w:b/>
        </w:rPr>
        <w:t>Citations</w:t>
      </w:r>
      <w:r>
        <w:t>: 373 F. Supp. 3d 764</w:t>
      </w:r>
    </w:p>
    <w:p w:rsidR="000F43A9" w:rsidRDefault="000F43A9"/>
    <w:tbl>
      <w:tblPr>
        <w:tblW w:w="0" w:type="auto"/>
        <w:jc w:val="center"/>
        <w:tblCellMar>
          <w:top w:w="80" w:type="dxa"/>
          <w:left w:w="160" w:type="dxa"/>
          <w:bottom w:w="80" w:type="dxa"/>
          <w:right w:w="160" w:type="dxa"/>
        </w:tblCellMar>
        <w:tblLook w:val="04A0" w:firstRow="1" w:lastRow="0" w:firstColumn="1" w:lastColumn="0" w:noHBand="0" w:noVBand="1"/>
      </w:tblPr>
      <w:tblGrid>
        <w:gridCol w:w="2096"/>
      </w:tblGrid>
      <w:tr w:rsidR="000F43A9">
        <w:trPr>
          <w:jc w:val="center"/>
        </w:trPr>
        <w:tc>
          <w:tcPr>
            <w:tcW w:w="0" w:type="auto"/>
            <w:shd w:val="clear" w:color="auto" w:fill="F9FAFB"/>
          </w:tcPr>
          <w:p w:rsidR="000F43A9" w:rsidRDefault="00B81E1A">
            <w:r>
              <w:rPr>
                <w:b/>
                <w:sz w:val="30"/>
              </w:rPr>
              <w:t>Lead Opinion</w:t>
            </w:r>
          </w:p>
        </w:tc>
      </w:tr>
    </w:tbl>
    <w:p w:rsidR="000F43A9" w:rsidRDefault="000F43A9"/>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Lee H. Rosenthal, Chief United States District Judge</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Sherry Lynn Johnston's elderly mother, Willie Jo Mills, died in a nursing home. Johnston alleges that Mills received improper and negligent care that led to her death. Johnston asserted a long list of claims against a number of defendants, all of whom she </w:t>
      </w:r>
      <w:r w:rsidRPr="00602C06">
        <w:rPr>
          <w:rFonts w:hAnsi="Times New Roman" w:cs="Times New Roman"/>
          <w:sz w:val="24"/>
          <w:szCs w:val="24"/>
        </w:rPr>
        <w:t xml:space="preserve">alleged played some role in hastening or causing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death. The defendants moved to dismiss and, based on those motions, the court dismissed each defendant except for David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and Judge Christine Butts. Johnston's only remaining claims are fiduciary</w:t>
      </w:r>
      <w:r w:rsidRPr="00602C06">
        <w:rPr>
          <w:rFonts w:hAnsi="Times New Roman" w:cs="Times New Roman"/>
          <w:sz w:val="24"/>
          <w:szCs w:val="24"/>
        </w:rPr>
        <w:t xml:space="preserve">-duty breach against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and "gross neglect," TEX. </w:t>
      </w:r>
      <w:proofErr w:type="gramStart"/>
      <w:r w:rsidRPr="00602C06">
        <w:rPr>
          <w:rFonts w:hAnsi="Times New Roman" w:cs="Times New Roman"/>
          <w:sz w:val="24"/>
          <w:szCs w:val="24"/>
        </w:rPr>
        <w:t>EST. CODE § 1201.003, against Judge Butts.</w:t>
      </w:r>
      <w:proofErr w:type="gramEnd"/>
    </w:p>
    <w:p w:rsidR="000F43A9" w:rsidRPr="00602C06" w:rsidRDefault="00B81E1A" w:rsidP="00602C06">
      <w:pPr>
        <w:jc w:val="both"/>
        <w:rPr>
          <w:rFonts w:hAnsi="Times New Roman" w:cs="Times New Roman"/>
          <w:sz w:val="24"/>
          <w:szCs w:val="24"/>
        </w:rPr>
      </w:pP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and Judge Butts have each moved for summary judgment.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argues that he did not have a fiduciary relationship with Johnston; that Johnston lacks capaci</w:t>
      </w:r>
      <w:r w:rsidRPr="00602C06">
        <w:rPr>
          <w:rFonts w:hAnsi="Times New Roman" w:cs="Times New Roman"/>
          <w:sz w:val="24"/>
          <w:szCs w:val="24"/>
        </w:rPr>
        <w:t xml:space="preserve">ty to assert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survival claims under Texas law; and that Johnston has not submitted or identified evidence showing that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breached any fiduciary duty he owed to Johnston or Mills. Judge Butts argues that Johnston lacks capacity to sue under Texas</w:t>
      </w:r>
      <w:r w:rsidRPr="00602C06">
        <w:rPr>
          <w:rFonts w:hAnsi="Times New Roman" w:cs="Times New Roman"/>
          <w:sz w:val="24"/>
          <w:szCs w:val="24"/>
        </w:rPr>
        <w:t xml:space="preserve"> Estates Code § 1201.003 and that Johnston has not submitted or identified evidence supporting an inference that Judge Butts acted with gross neglect in failing to reasonably perform her duties.</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Johnston responded that: she has capacity to assert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s</w:t>
      </w:r>
      <w:r w:rsidRPr="00602C06">
        <w:rPr>
          <w:rFonts w:hAnsi="Times New Roman" w:cs="Times New Roman"/>
          <w:sz w:val="24"/>
          <w:szCs w:val="24"/>
        </w:rPr>
        <w:t xml:space="preserve">urvival claims against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because the estate administration has been closed; Mills and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were in a fiduciary relationship; and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violated fiduciary duties owed to Mills. As to Judge Butts, Johnston argued that: the Texas Estates Code, § 1201.003</w:t>
      </w:r>
      <w:r w:rsidRPr="00602C06">
        <w:rPr>
          <w:rFonts w:hAnsi="Times New Roman" w:cs="Times New Roman"/>
          <w:sz w:val="24"/>
          <w:szCs w:val="24"/>
        </w:rPr>
        <w:t xml:space="preserve">, provides a cause of action to any person who is "damaged" by a probate judge's gross neglect, and that the evidence submitted with her second </w:t>
      </w:r>
      <w:hyperlink w:anchor="p771">
        <w:r w:rsidRPr="00602C06">
          <w:rPr>
            <w:rStyle w:val="Hyperlink"/>
            <w:rFonts w:hAnsi="Times New Roman" w:cs="Times New Roman"/>
            <w:sz w:val="24"/>
            <w:szCs w:val="24"/>
          </w:rPr>
          <w:t>*771</w:t>
        </w:r>
      </w:hyperlink>
      <w:r w:rsidRPr="00602C06">
        <w:rPr>
          <w:rFonts w:hAnsi="Times New Roman" w:cs="Times New Roman"/>
          <w:sz w:val="24"/>
          <w:szCs w:val="24"/>
        </w:rPr>
        <w:t>amended complaint supports an inference that Judge Butts did act with gross negle</w:t>
      </w:r>
      <w:r w:rsidRPr="00602C06">
        <w:rPr>
          <w:rFonts w:hAnsi="Times New Roman" w:cs="Times New Roman"/>
          <w:sz w:val="24"/>
          <w:szCs w:val="24"/>
        </w:rPr>
        <w:t xml:space="preserve">ct. Judge Butts and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both replied.</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The court ordered briefing on whether the case should be remanded given that all Johnston's federal-law claims have been dismissed.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and Judge Butts opposed remand, but Johnston endorsed it.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Based on a careful r</w:t>
      </w:r>
      <w:r w:rsidRPr="00602C06">
        <w:rPr>
          <w:rFonts w:hAnsi="Times New Roman" w:cs="Times New Roman"/>
          <w:sz w:val="24"/>
          <w:szCs w:val="24"/>
        </w:rPr>
        <w:t>eview of the second amended complaint, the court's prior rulings, the motions, the responses, the replies, the supplemental briefing, the record evidence, and the applicable law, summary judgment is granted for Judge Butts. The court finds that the statuto</w:t>
      </w:r>
      <w:r w:rsidRPr="00602C06">
        <w:rPr>
          <w:rFonts w:hAnsi="Times New Roman" w:cs="Times New Roman"/>
          <w:sz w:val="24"/>
          <w:szCs w:val="24"/>
        </w:rPr>
        <w:t xml:space="preserve">ry and common-law factors favor remanding the remainder of the action to the </w:t>
      </w:r>
      <w:r w:rsidRPr="00602C06">
        <w:rPr>
          <w:rFonts w:hAnsi="Times New Roman" w:cs="Times New Roman"/>
          <w:sz w:val="24"/>
          <w:szCs w:val="24"/>
        </w:rPr>
        <w:lastRenderedPageBreak/>
        <w:t>253rd Judicial District Court of Liberty County, Texas. The reasons are explained in detail below.</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I. Background</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In 1999, Mills had a stroke that paralyzed the right side of her b</w:t>
      </w:r>
      <w:r w:rsidRPr="00602C06">
        <w:rPr>
          <w:rFonts w:hAnsi="Times New Roman" w:cs="Times New Roman"/>
          <w:sz w:val="24"/>
          <w:szCs w:val="24"/>
        </w:rPr>
        <w:t>ody, leaving her unable to work. Mills had another stroke in 2007, which severely impaired her motor abilities and left her in need of fulltime living assistance. In 2008 and 2009, four doctors separately examined Mills and found that she had moderate to s</w:t>
      </w:r>
      <w:r w:rsidRPr="00602C06">
        <w:rPr>
          <w:rFonts w:hAnsi="Times New Roman" w:cs="Times New Roman"/>
          <w:sz w:val="24"/>
          <w:szCs w:val="24"/>
        </w:rPr>
        <w:t>evere dementia, concluding that she could not make reasonable decisions or care for herself. (Docket Entry No. 10-12 at 25-38).</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In 2008, Johnston and her sister, Cindy Pierce, sued their brother, Larry Mills, for converting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property and financial a</w:t>
      </w:r>
      <w:r w:rsidRPr="00602C06">
        <w:rPr>
          <w:rFonts w:hAnsi="Times New Roman" w:cs="Times New Roman"/>
          <w:sz w:val="24"/>
          <w:szCs w:val="24"/>
        </w:rPr>
        <w:t xml:space="preserve">ssets. A court investigator's June 2008 report found that Johnston was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preferred guardian. A year later, the presiding probate judge appointed Howard Reiner as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attorney ad litem and David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as temporary guardian of the person and estate</w:t>
      </w:r>
      <w:r w:rsidRPr="00602C06">
        <w:rPr>
          <w:rFonts w:hAnsi="Times New Roman" w:cs="Times New Roman"/>
          <w:sz w:val="24"/>
          <w:szCs w:val="24"/>
        </w:rPr>
        <w:t xml:space="preserve">. Johnston, Pierce, and Larry Mills signed a family settlement agreement. As part of that agreement, the probate judge appointed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as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guardian of the person on a continuing basis.</w:t>
      </w:r>
    </w:p>
    <w:p w:rsidR="000F43A9" w:rsidRPr="00602C06" w:rsidRDefault="00B81E1A" w:rsidP="00602C06">
      <w:pPr>
        <w:jc w:val="both"/>
        <w:rPr>
          <w:rFonts w:hAnsi="Times New Roman" w:cs="Times New Roman"/>
          <w:sz w:val="24"/>
          <w:szCs w:val="24"/>
        </w:rPr>
      </w:pP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hired Ginger Lott and GSL Care Management, LLC to manage </w:t>
      </w:r>
      <w:proofErr w:type="spellStart"/>
      <w:r w:rsidRPr="00602C06">
        <w:rPr>
          <w:rFonts w:hAnsi="Times New Roman" w:cs="Times New Roman"/>
          <w:sz w:val="24"/>
          <w:szCs w:val="24"/>
        </w:rPr>
        <w:t>M</w:t>
      </w:r>
      <w:r w:rsidRPr="00602C06">
        <w:rPr>
          <w:rFonts w:hAnsi="Times New Roman" w:cs="Times New Roman"/>
          <w:sz w:val="24"/>
          <w:szCs w:val="24"/>
        </w:rPr>
        <w:t>ills's</w:t>
      </w:r>
      <w:proofErr w:type="spellEnd"/>
      <w:r w:rsidRPr="00602C06">
        <w:rPr>
          <w:rFonts w:hAnsi="Times New Roman" w:cs="Times New Roman"/>
          <w:sz w:val="24"/>
          <w:szCs w:val="24"/>
        </w:rPr>
        <w:t xml:space="preserve"> care. Between 2009 and 2012, Johnston frequently visited Mills at Silverado, the nursing home where Mills resided. In 2012, Silverado changed management, and Johnston perceived a decline in the quality of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care. Beginning in 2012 and into 201</w:t>
      </w:r>
      <w:r w:rsidRPr="00602C06">
        <w:rPr>
          <w:rFonts w:hAnsi="Times New Roman" w:cs="Times New Roman"/>
          <w:sz w:val="24"/>
          <w:szCs w:val="24"/>
        </w:rPr>
        <w:t xml:space="preserve">3, Johnston complained to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about her mother's care. Mills was hospitalized several times with urinary tract infections. Johnston complained that the infections resulted from poor medical care, but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did not move Mills to a different nursing home. </w:t>
      </w:r>
      <w:r w:rsidRPr="00602C06">
        <w:rPr>
          <w:rFonts w:hAnsi="Times New Roman" w:cs="Times New Roman"/>
          <w:sz w:val="24"/>
          <w:szCs w:val="24"/>
        </w:rPr>
        <w:t xml:space="preserve">The relationship between Johnston and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deteriorated.</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In May 2013,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moved Mills to a section of Silverado that provided high-level care. According to the second amended complaint, this section's residents had behavioral issues and were aggressive </w:t>
      </w:r>
      <w:r w:rsidRPr="00602C06">
        <w:rPr>
          <w:rFonts w:hAnsi="Times New Roman" w:cs="Times New Roman"/>
          <w:sz w:val="24"/>
          <w:szCs w:val="24"/>
        </w:rPr>
        <w:t>toward Mills. That month, Johnston's protests about how Silverado was treating Mills led it to ban Johnston from the premises.</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In June 2013, Mills fell out of her wheelchair, breaking several bones in her right leg.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discontinued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physical ther</w:t>
      </w:r>
      <w:r w:rsidRPr="00602C06">
        <w:rPr>
          <w:rFonts w:hAnsi="Times New Roman" w:cs="Times New Roman"/>
          <w:sz w:val="24"/>
          <w:szCs w:val="24"/>
        </w:rPr>
        <w:t xml:space="preserve">apy during her recuperation. Johnston alleges that this made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muscle problems worse. That same month,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allegedly made an "illegal, </w:t>
      </w:r>
      <w:r w:rsidRPr="00602C06">
        <w:rPr>
          <w:rFonts w:hAnsi="Times New Roman" w:cs="Times New Roman"/>
          <w:i/>
          <w:sz w:val="24"/>
          <w:szCs w:val="24"/>
        </w:rPr>
        <w:t xml:space="preserve">ex </w:t>
      </w:r>
      <w:proofErr w:type="gramStart"/>
      <w:r w:rsidRPr="00602C06">
        <w:rPr>
          <w:rFonts w:hAnsi="Times New Roman" w:cs="Times New Roman"/>
          <w:i/>
          <w:sz w:val="24"/>
          <w:szCs w:val="24"/>
        </w:rPr>
        <w:t>parte</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oral motion"-that he filed in writing in the public records of the probate court three days later-to h</w:t>
      </w:r>
      <w:r w:rsidRPr="00602C06">
        <w:rPr>
          <w:rFonts w:hAnsi="Times New Roman" w:cs="Times New Roman"/>
          <w:sz w:val="24"/>
          <w:szCs w:val="24"/>
        </w:rPr>
        <w:t xml:space="preserve">ave Clarinda Comstock appointed as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guardian ad litem. (Docket Entry No. 38 at </w:t>
      </w:r>
      <w:proofErr w:type="gramStart"/>
      <w:r w:rsidRPr="00602C06">
        <w:rPr>
          <w:rFonts w:hAnsi="Times New Roman" w:cs="Times New Roman"/>
          <w:sz w:val="24"/>
          <w:szCs w:val="24"/>
        </w:rPr>
        <w:t>23 )</w:t>
      </w:r>
      <w:proofErr w:type="gramEnd"/>
      <w:r w:rsidRPr="00602C06">
        <w:rPr>
          <w:rFonts w:hAnsi="Times New Roman" w:cs="Times New Roman"/>
          <w:sz w:val="24"/>
          <w:szCs w:val="24"/>
        </w:rPr>
        <w:t xml:space="preserve">. Judge Butts, the presiding probate judge, granted the motion, instructing Comstock to investigate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condition and treatment and to report her findings to the </w:t>
      </w:r>
      <w:r w:rsidRPr="00602C06">
        <w:rPr>
          <w:rFonts w:hAnsi="Times New Roman" w:cs="Times New Roman"/>
          <w:sz w:val="24"/>
          <w:szCs w:val="24"/>
        </w:rPr>
        <w:t>court.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Mills continued to deteriorate. By September 2013, she could no longer hold a </w:t>
      </w:r>
      <w:hyperlink w:anchor="p772">
        <w:r w:rsidRPr="00602C06">
          <w:rPr>
            <w:rStyle w:val="Hyperlink"/>
            <w:rFonts w:hAnsi="Times New Roman" w:cs="Times New Roman"/>
            <w:sz w:val="24"/>
            <w:szCs w:val="24"/>
          </w:rPr>
          <w:t>*772</w:t>
        </w:r>
      </w:hyperlink>
      <w:r w:rsidRPr="00602C06">
        <w:rPr>
          <w:rFonts w:hAnsi="Times New Roman" w:cs="Times New Roman"/>
          <w:sz w:val="24"/>
          <w:szCs w:val="24"/>
        </w:rPr>
        <w:t xml:space="preserve">cup or fork, had lost 30 to 40 pounds, and suffered from recurring urinary tract infections. Johnston continued to demand that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move Mi</w:t>
      </w:r>
      <w:r w:rsidRPr="00602C06">
        <w:rPr>
          <w:rFonts w:hAnsi="Times New Roman" w:cs="Times New Roman"/>
          <w:sz w:val="24"/>
          <w:szCs w:val="24"/>
        </w:rPr>
        <w:t xml:space="preserve">lls to a different nursing home and threatened to ask the court to remove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as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guardian. In response,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filed an application to resign and to have the court appoint a successor guardian.</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On September 13, 2013,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notified the interested </w:t>
      </w:r>
      <w:r w:rsidRPr="00602C06">
        <w:rPr>
          <w:rFonts w:hAnsi="Times New Roman" w:cs="Times New Roman"/>
          <w:sz w:val="24"/>
          <w:szCs w:val="24"/>
        </w:rPr>
        <w:t xml:space="preserve">parties-including Johnston-of a hearing set for September 24, 2013. On September 16, 2013, Comstock filed a report </w:t>
      </w:r>
      <w:r w:rsidRPr="00602C06">
        <w:rPr>
          <w:rFonts w:hAnsi="Times New Roman" w:cs="Times New Roman"/>
          <w:sz w:val="24"/>
          <w:szCs w:val="24"/>
        </w:rPr>
        <w:lastRenderedPageBreak/>
        <w:t xml:space="preserve">about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condition and treatment, finding that "Ms. Mills has had good care and has enjoyed living at Silverado Kingwood since moving th</w:t>
      </w:r>
      <w:r w:rsidRPr="00602C06">
        <w:rPr>
          <w:rFonts w:hAnsi="Times New Roman" w:cs="Times New Roman"/>
          <w:sz w:val="24"/>
          <w:szCs w:val="24"/>
        </w:rPr>
        <w:t xml:space="preserve">ere in 2009, and she has become close to many of the staff members and other residents." </w:t>
      </w:r>
      <w:proofErr w:type="gramStart"/>
      <w:r w:rsidRPr="00602C06">
        <w:rPr>
          <w:rFonts w:hAnsi="Times New Roman" w:cs="Times New Roman"/>
          <w:sz w:val="24"/>
          <w:szCs w:val="24"/>
        </w:rPr>
        <w:t>(Docket Entry No. 10-12 at 1).</w:t>
      </w:r>
      <w:proofErr w:type="gramEnd"/>
      <w:r w:rsidRPr="00602C06">
        <w:rPr>
          <w:rFonts w:hAnsi="Times New Roman" w:cs="Times New Roman"/>
          <w:sz w:val="24"/>
          <w:szCs w:val="24"/>
        </w:rPr>
        <w:t xml:space="preserve"> Comstock concluded that moving Mills "would be very difficult at the current stage of life of this very fragile woman." (</w:t>
      </w:r>
      <w:r w:rsidRPr="00602C06">
        <w:rPr>
          <w:rFonts w:hAnsi="Times New Roman" w:cs="Times New Roman"/>
          <w:i/>
          <w:sz w:val="24"/>
          <w:szCs w:val="24"/>
        </w:rPr>
        <w:t>Id</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But at t</w:t>
      </w:r>
      <w:r w:rsidRPr="00602C06">
        <w:rPr>
          <w:rFonts w:hAnsi="Times New Roman" w:cs="Times New Roman"/>
          <w:sz w:val="24"/>
          <w:szCs w:val="24"/>
        </w:rPr>
        <w:t xml:space="preserve">hat time, Silverado had "made the decision that Ms. Mills may not remain in their facility due to the on-going disruptions caused by Ms. Johnston's behavior when visiting Ms. Mills and by postings made online."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2).</w:t>
      </w:r>
      <w:proofErr w:type="gramEnd"/>
      <w:r w:rsidRPr="00602C06">
        <w:rPr>
          <w:rFonts w:hAnsi="Times New Roman" w:cs="Times New Roman"/>
          <w:sz w:val="24"/>
          <w:szCs w:val="24"/>
        </w:rPr>
        <w:t xml:space="preserve"> Because of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eviction and </w:t>
      </w:r>
      <w:proofErr w:type="spellStart"/>
      <w:r w:rsidRPr="00602C06">
        <w:rPr>
          <w:rFonts w:hAnsi="Times New Roman" w:cs="Times New Roman"/>
          <w:sz w:val="24"/>
          <w:szCs w:val="24"/>
        </w:rPr>
        <w:t>D</w:t>
      </w:r>
      <w:r w:rsidRPr="00602C06">
        <w:rPr>
          <w:rFonts w:hAnsi="Times New Roman" w:cs="Times New Roman"/>
          <w:sz w:val="24"/>
          <w:szCs w:val="24"/>
        </w:rPr>
        <w:t>exel's</w:t>
      </w:r>
      <w:proofErr w:type="spellEnd"/>
      <w:r w:rsidRPr="00602C06">
        <w:rPr>
          <w:rFonts w:hAnsi="Times New Roman" w:cs="Times New Roman"/>
          <w:sz w:val="24"/>
          <w:szCs w:val="24"/>
        </w:rPr>
        <w:t xml:space="preserve"> resignation, Comstock recommended that the court "immediately" appoint "a successor third-party guardian" to "locate an appropriate residential facility for Ms. Mills to ensure her safety and </w:t>
      </w:r>
      <w:proofErr w:type="spellStart"/>
      <w:r w:rsidRPr="00602C06">
        <w:rPr>
          <w:rFonts w:hAnsi="Times New Roman" w:cs="Times New Roman"/>
          <w:sz w:val="24"/>
          <w:szCs w:val="24"/>
        </w:rPr>
        <w:t>well being</w:t>
      </w:r>
      <w:proofErr w:type="spellEnd"/>
      <w:r w:rsidRPr="00602C06">
        <w:rPr>
          <w:rFonts w:hAnsi="Times New Roman" w:cs="Times New Roman"/>
          <w:sz w:val="24"/>
          <w:szCs w:val="24"/>
        </w:rPr>
        <w:t>," considering "as much as possible her medical</w:t>
      </w:r>
      <w:r w:rsidRPr="00602C06">
        <w:rPr>
          <w:rFonts w:hAnsi="Times New Roman" w:cs="Times New Roman"/>
          <w:sz w:val="24"/>
          <w:szCs w:val="24"/>
        </w:rPr>
        <w:t xml:space="preserve">, social[,] and emotional needs."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2, 24).</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Johnston alleges that on September 17-one week before the probate-court hearing date-</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Lott, Comstock, and Judge Butts had an "illegal, </w:t>
      </w:r>
      <w:r w:rsidRPr="00602C06">
        <w:rPr>
          <w:rFonts w:hAnsi="Times New Roman" w:cs="Times New Roman"/>
          <w:i/>
          <w:sz w:val="24"/>
          <w:szCs w:val="24"/>
        </w:rPr>
        <w:t>ex parte</w:t>
      </w:r>
      <w:r w:rsidRPr="00602C06">
        <w:rPr>
          <w:rFonts w:hAnsi="Times New Roman" w:cs="Times New Roman"/>
          <w:sz w:val="24"/>
          <w:szCs w:val="24"/>
        </w:rPr>
        <w:t xml:space="preserve"> meeting," during which Judge Butts accepted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resi</w:t>
      </w:r>
      <w:r w:rsidRPr="00602C06">
        <w:rPr>
          <w:rFonts w:hAnsi="Times New Roman" w:cs="Times New Roman"/>
          <w:sz w:val="24"/>
          <w:szCs w:val="24"/>
        </w:rPr>
        <w:t xml:space="preserve">gnation and appointed Lott as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successor guardian. (Docket Entry No. 38 at </w:t>
      </w:r>
      <w:proofErr w:type="gramStart"/>
      <w:r w:rsidRPr="00602C06">
        <w:rPr>
          <w:rFonts w:hAnsi="Times New Roman" w:cs="Times New Roman"/>
          <w:sz w:val="24"/>
          <w:szCs w:val="24"/>
        </w:rPr>
        <w:t>31 )</w:t>
      </w:r>
      <w:proofErr w:type="gramEnd"/>
      <w:r w:rsidRPr="00602C06">
        <w:rPr>
          <w:rFonts w:hAnsi="Times New Roman" w:cs="Times New Roman"/>
          <w:sz w:val="24"/>
          <w:szCs w:val="24"/>
        </w:rPr>
        <w: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In October 2013, Lott moved Mills from Silverado to the Hampton Nursing Home. In December 2013, Pierce filed an emergency application for a temporary restraining order,</w:t>
      </w:r>
      <w:r w:rsidRPr="00602C06">
        <w:rPr>
          <w:rFonts w:hAnsi="Times New Roman" w:cs="Times New Roman"/>
          <w:sz w:val="24"/>
          <w:szCs w:val="24"/>
        </w:rPr>
        <w:t xml:space="preserve"> alleging that Lott was neglecting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care and that she needed to be immediately removed from the guardian position. </w:t>
      </w:r>
      <w:proofErr w:type="gramStart"/>
      <w:r w:rsidRPr="00602C06">
        <w:rPr>
          <w:rFonts w:hAnsi="Times New Roman" w:cs="Times New Roman"/>
          <w:sz w:val="24"/>
          <w:szCs w:val="24"/>
        </w:rPr>
        <w:t>(Docket Entry Nos. 10-13-10-14).</w:t>
      </w:r>
      <w:proofErr w:type="gramEnd"/>
      <w:r w:rsidRPr="00602C06">
        <w:rPr>
          <w:rFonts w:hAnsi="Times New Roman" w:cs="Times New Roman"/>
          <w:sz w:val="24"/>
          <w:szCs w:val="24"/>
        </w:rPr>
        <w:t xml:space="preserve"> Less than two weeks later, Judge Butts held a hearing at which Johnston and Pierce testified as to </w:t>
      </w:r>
      <w:proofErr w:type="spellStart"/>
      <w:r w:rsidRPr="00602C06">
        <w:rPr>
          <w:rFonts w:hAnsi="Times New Roman" w:cs="Times New Roman"/>
          <w:sz w:val="24"/>
          <w:szCs w:val="24"/>
        </w:rPr>
        <w:t>Mi</w:t>
      </w:r>
      <w:r w:rsidRPr="00602C06">
        <w:rPr>
          <w:rFonts w:hAnsi="Times New Roman" w:cs="Times New Roman"/>
          <w:sz w:val="24"/>
          <w:szCs w:val="24"/>
        </w:rPr>
        <w:t>lls's</w:t>
      </w:r>
      <w:proofErr w:type="spellEnd"/>
      <w:r w:rsidRPr="00602C06">
        <w:rPr>
          <w:rFonts w:hAnsi="Times New Roman" w:cs="Times New Roman"/>
          <w:sz w:val="24"/>
          <w:szCs w:val="24"/>
        </w:rPr>
        <w:t xml:space="preserve"> care, and the parties presented argument. (Docket Entry No. 10-15). The court found no basis to immediately remove Lott, but directed the parties to submit a docket-control order to try the issue.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126, 138, 151-53).</w:t>
      </w:r>
      <w:proofErr w:type="gramEnd"/>
      <w:r w:rsidRPr="00602C06">
        <w:rPr>
          <w:rFonts w:hAnsi="Times New Roman" w:cs="Times New Roman"/>
          <w:sz w:val="24"/>
          <w:szCs w:val="24"/>
        </w:rPr>
        <w:t xml:space="preserve"> During the hearing, Johnst</w:t>
      </w:r>
      <w:r w:rsidRPr="00602C06">
        <w:rPr>
          <w:rFonts w:hAnsi="Times New Roman" w:cs="Times New Roman"/>
          <w:sz w:val="24"/>
          <w:szCs w:val="24"/>
        </w:rPr>
        <w:t xml:space="preserve">on, Pierce, and Lott reached an agreement that Johnston and Pierce would receive regular updates on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care and that Johnston's visitation rights would be reinstated.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140-41).</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Johnston alleges that, in March 2014,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doctor advised Lott t</w:t>
      </w:r>
      <w:r w:rsidRPr="00602C06">
        <w:rPr>
          <w:rFonts w:hAnsi="Times New Roman" w:cs="Times New Roman"/>
          <w:sz w:val="24"/>
          <w:szCs w:val="24"/>
        </w:rPr>
        <w:t>hat Mills needed to see a cardiologist and an endocrinologist, but Lott failed to set up the appointments. The following month, April 2014, Johnston sent Lott a text message stating that Mills "was delirious and unresponsive with pus in her catheter" and n</w:t>
      </w:r>
      <w:r w:rsidRPr="00602C06">
        <w:rPr>
          <w:rFonts w:hAnsi="Times New Roman" w:cs="Times New Roman"/>
          <w:sz w:val="24"/>
          <w:szCs w:val="24"/>
        </w:rPr>
        <w:t>eeded to go to the emergency room immediately. (Docket Entry No. 38 at 36-</w:t>
      </w:r>
      <w:proofErr w:type="gramStart"/>
      <w:r w:rsidRPr="00602C06">
        <w:rPr>
          <w:rFonts w:hAnsi="Times New Roman" w:cs="Times New Roman"/>
          <w:sz w:val="24"/>
          <w:szCs w:val="24"/>
        </w:rPr>
        <w:t>37 )</w:t>
      </w:r>
      <w:proofErr w:type="gramEnd"/>
      <w:r w:rsidRPr="00602C06">
        <w:rPr>
          <w:rFonts w:hAnsi="Times New Roman" w:cs="Times New Roman"/>
          <w:sz w:val="24"/>
          <w:szCs w:val="24"/>
        </w:rPr>
        <w:t>. Lott did not respond to Johnston's text. Johnston called 911 and paramedics arrived in an ambulance. Lott allegedly told the Hampton's personnel to send the paramedics away and</w:t>
      </w:r>
      <w:r w:rsidRPr="00602C06">
        <w:rPr>
          <w:rFonts w:hAnsi="Times New Roman" w:cs="Times New Roman"/>
          <w:sz w:val="24"/>
          <w:szCs w:val="24"/>
        </w:rPr>
        <w:t xml:space="preserve"> called a separate ambulance. Although Lott was the only person with legal authority to sign Mills into the hospital, Lott allegedly never went to the hospital, leaving Mills to sign herself in.</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In late April, Pierce filed a second emergency application fo</w:t>
      </w:r>
      <w:r w:rsidRPr="00602C06">
        <w:rPr>
          <w:rFonts w:hAnsi="Times New Roman" w:cs="Times New Roman"/>
          <w:sz w:val="24"/>
          <w:szCs w:val="24"/>
        </w:rPr>
        <w:t xml:space="preserve">r a temporary restraining order against Lott which, similar to the first emergency application, alleged that Lott was neglecting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care. (Docket </w:t>
      </w:r>
      <w:hyperlink w:anchor="p773">
        <w:r w:rsidRPr="00602C06">
          <w:rPr>
            <w:rStyle w:val="Hyperlink"/>
            <w:rFonts w:hAnsi="Times New Roman" w:cs="Times New Roman"/>
            <w:sz w:val="24"/>
            <w:szCs w:val="24"/>
          </w:rPr>
          <w:t>*773</w:t>
        </w:r>
      </w:hyperlink>
      <w:r w:rsidRPr="00602C06">
        <w:rPr>
          <w:rFonts w:hAnsi="Times New Roman" w:cs="Times New Roman"/>
          <w:sz w:val="24"/>
          <w:szCs w:val="24"/>
        </w:rPr>
        <w:t>Entry No. 10-16). Sherrie Fox, Judge Butt's guardianship coordinator, informed Johnston's and Pierce's counsel that the "court will not be scheduling a hearing on the [second emergency application]" because the "court does not see an emergency and the case</w:t>
      </w:r>
      <w:r w:rsidRPr="00602C06">
        <w:rPr>
          <w:rFonts w:hAnsi="Times New Roman" w:cs="Times New Roman"/>
          <w:sz w:val="24"/>
          <w:szCs w:val="24"/>
        </w:rPr>
        <w:t xml:space="preserve"> will be tried within two weeks." </w:t>
      </w:r>
      <w:proofErr w:type="gramStart"/>
      <w:r w:rsidRPr="00602C06">
        <w:rPr>
          <w:rFonts w:hAnsi="Times New Roman" w:cs="Times New Roman"/>
          <w:sz w:val="24"/>
          <w:szCs w:val="24"/>
        </w:rPr>
        <w:t>(Docket Entry No. 38-15).</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lastRenderedPageBreak/>
        <w:t>On September 27, 2014, while the guardianship dispute remained ongoing, Mills died. Johnston alleges that she died of starvation after Lott ordered the nursing home staff to withhold food and give</w:t>
      </w:r>
      <w:r w:rsidRPr="00602C06">
        <w:rPr>
          <w:rFonts w:hAnsi="Times New Roman" w:cs="Times New Roman"/>
          <w:sz w:val="24"/>
          <w:szCs w:val="24"/>
        </w:rPr>
        <w:t xml:space="preserve"> Mills nothing but prunes, water, and thickened water.</w:t>
      </w:r>
    </w:p>
    <w:p w:rsidR="000F43A9" w:rsidRPr="00602C06" w:rsidRDefault="00B81E1A" w:rsidP="00602C06">
      <w:pPr>
        <w:jc w:val="both"/>
        <w:rPr>
          <w:rFonts w:hAnsi="Times New Roman" w:cs="Times New Roman"/>
          <w:sz w:val="24"/>
          <w:szCs w:val="24"/>
        </w:rPr>
      </w:pPr>
      <w:r w:rsidRPr="007E5A15">
        <w:rPr>
          <w:rFonts w:hAnsi="Times New Roman" w:cs="Times New Roman"/>
          <w:sz w:val="24"/>
          <w:szCs w:val="24"/>
          <w:highlight w:val="yellow"/>
        </w:rPr>
        <w:t>Johnston sued in the 253rd Judicial District Court of Liberty County, Texas, in September 2016. The defendants removed to federal court</w:t>
      </w:r>
      <w:r w:rsidRPr="00602C06">
        <w:rPr>
          <w:rFonts w:hAnsi="Times New Roman" w:cs="Times New Roman"/>
          <w:sz w:val="24"/>
          <w:szCs w:val="24"/>
        </w:rPr>
        <w:t>, Johnston filed an amended complaint, and the defendants moved to</w:t>
      </w:r>
      <w:r w:rsidRPr="00602C06">
        <w:rPr>
          <w:rFonts w:hAnsi="Times New Roman" w:cs="Times New Roman"/>
          <w:sz w:val="24"/>
          <w:szCs w:val="24"/>
        </w:rPr>
        <w:t xml:space="preserve"> dismiss. </w:t>
      </w:r>
      <w:proofErr w:type="gramStart"/>
      <w:r w:rsidRPr="00602C06">
        <w:rPr>
          <w:rFonts w:hAnsi="Times New Roman" w:cs="Times New Roman"/>
          <w:sz w:val="24"/>
          <w:szCs w:val="24"/>
        </w:rPr>
        <w:t>(Docket Entry Nos. 1, 10, 17, 20, 21, 24).</w:t>
      </w:r>
      <w:proofErr w:type="gramEnd"/>
      <w:r w:rsidRPr="00602C06">
        <w:rPr>
          <w:rFonts w:hAnsi="Times New Roman" w:cs="Times New Roman"/>
          <w:sz w:val="24"/>
          <w:szCs w:val="24"/>
        </w:rPr>
        <w:t xml:space="preserve"> In August 2017, the court issued a Memorandum and Opinion granting in part the defendants' motions to dismiss and granting Johnston leave to file a second amended complaint as to some of the claims. (Doc</w:t>
      </w:r>
      <w:r w:rsidRPr="00602C06">
        <w:rPr>
          <w:rFonts w:hAnsi="Times New Roman" w:cs="Times New Roman"/>
          <w:sz w:val="24"/>
          <w:szCs w:val="24"/>
        </w:rPr>
        <w:t xml:space="preserve">ket Entry No. </w:t>
      </w:r>
      <w:proofErr w:type="gramStart"/>
      <w:r w:rsidRPr="00602C06">
        <w:rPr>
          <w:rFonts w:hAnsi="Times New Roman" w:cs="Times New Roman"/>
          <w:sz w:val="24"/>
          <w:szCs w:val="24"/>
        </w:rPr>
        <w:t>32 )</w:t>
      </w:r>
      <w:proofErr w:type="gramEnd"/>
      <w:r w:rsidRPr="00602C06">
        <w:rPr>
          <w:rFonts w:hAnsi="Times New Roman" w:cs="Times New Roman"/>
          <w:sz w:val="24"/>
          <w:szCs w:val="24"/>
        </w:rPr>
        <w: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Johnston filed a second amended complaint; the defendants moved to dismiss; Johnston responded; the defendants replied; and Johnston sought leave to file a third amended complaint. </w:t>
      </w:r>
      <w:proofErr w:type="gramStart"/>
      <w:r w:rsidRPr="00602C06">
        <w:rPr>
          <w:rFonts w:hAnsi="Times New Roman" w:cs="Times New Roman"/>
          <w:sz w:val="24"/>
          <w:szCs w:val="24"/>
        </w:rPr>
        <w:t xml:space="preserve">(Docket Entry Nos. 38, 43, 45, 46, 47, 49, 52, 53, 56, </w:t>
      </w:r>
      <w:r w:rsidRPr="00602C06">
        <w:rPr>
          <w:rFonts w:hAnsi="Times New Roman" w:cs="Times New Roman"/>
          <w:sz w:val="24"/>
          <w:szCs w:val="24"/>
        </w:rPr>
        <w:t>57-59, 61).</w:t>
      </w:r>
      <w:proofErr w:type="gramEnd"/>
      <w:r w:rsidRPr="00602C06">
        <w:rPr>
          <w:rFonts w:hAnsi="Times New Roman" w:cs="Times New Roman"/>
          <w:sz w:val="24"/>
          <w:szCs w:val="24"/>
        </w:rPr>
        <w:t xml:space="preserve"> In May 2018, the court issued a Memorandum and Opinion denying Johnston leave to amend and granting the defendants' motions to dismiss in part. (Docket Entry No. </w:t>
      </w:r>
      <w:proofErr w:type="gramStart"/>
      <w:r w:rsidRPr="00602C06">
        <w:rPr>
          <w:rFonts w:hAnsi="Times New Roman" w:cs="Times New Roman"/>
          <w:sz w:val="24"/>
          <w:szCs w:val="24"/>
        </w:rPr>
        <w:t>67 )</w:t>
      </w:r>
      <w:proofErr w:type="gramEnd"/>
      <w:r w:rsidRPr="00602C06">
        <w:rPr>
          <w:rFonts w:hAnsi="Times New Roman" w:cs="Times New Roman"/>
          <w:sz w:val="24"/>
          <w:szCs w:val="24"/>
        </w:rPr>
        <w:t>. The court granted Comstock's and Harris County's motions to dismiss, granted</w:t>
      </w:r>
      <w:r w:rsidRPr="00602C06">
        <w:rPr>
          <w:rFonts w:hAnsi="Times New Roman" w:cs="Times New Roman"/>
          <w:sz w:val="24"/>
          <w:szCs w:val="24"/>
        </w:rPr>
        <w:t xml:space="preserve">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motion to dismiss in part, and denied Judge </w:t>
      </w:r>
      <w:proofErr w:type="spellStart"/>
      <w:r w:rsidRPr="00602C06">
        <w:rPr>
          <w:rFonts w:hAnsi="Times New Roman" w:cs="Times New Roman"/>
          <w:sz w:val="24"/>
          <w:szCs w:val="24"/>
        </w:rPr>
        <w:t>Butts's</w:t>
      </w:r>
      <w:proofErr w:type="spellEnd"/>
      <w:r w:rsidRPr="00602C06">
        <w:rPr>
          <w:rFonts w:hAnsi="Times New Roman" w:cs="Times New Roman"/>
          <w:sz w:val="24"/>
          <w:szCs w:val="24"/>
        </w:rPr>
        <w:t xml:space="preserve"> motion to dismiss.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16).</w:t>
      </w:r>
      <w:proofErr w:type="gramEnd"/>
      <w:r w:rsidRPr="00602C06">
        <w:rPr>
          <w:rFonts w:hAnsi="Times New Roman" w:cs="Times New Roman"/>
          <w:sz w:val="24"/>
          <w:szCs w:val="24"/>
        </w:rPr>
        <w:t xml:space="preserve"> These Memoranda and Opinions dismissed the federal-law claims, with prejudice. Two claims remained: a breach of fiduciary duty claim against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and a gross neg</w:t>
      </w:r>
      <w:r w:rsidRPr="00602C06">
        <w:rPr>
          <w:rFonts w:hAnsi="Times New Roman" w:cs="Times New Roman"/>
          <w:sz w:val="24"/>
          <w:szCs w:val="24"/>
        </w:rPr>
        <w:t>lect claim against Judge Butts under Texas Estates Code § 1201.003. (</w:t>
      </w:r>
      <w:r w:rsidRPr="00602C06">
        <w:rPr>
          <w:rFonts w:hAnsi="Times New Roman" w:cs="Times New Roman"/>
          <w:i/>
          <w:sz w:val="24"/>
          <w:szCs w:val="24"/>
        </w:rPr>
        <w:t>Id.</w:t>
      </w:r>
      <w:r w:rsidRPr="00602C06">
        <w:rPr>
          <w:rFonts w:hAnsi="Times New Roman" w:cs="Times New Roman"/>
          <w:sz w:val="24"/>
          <w:szCs w:val="24"/>
        </w:rPr>
        <w:t xml:space="preserve"> at 9, 13-16).</w:t>
      </w:r>
    </w:p>
    <w:p w:rsidR="000F43A9" w:rsidRPr="00602C06" w:rsidRDefault="00B81E1A" w:rsidP="00602C06">
      <w:pPr>
        <w:jc w:val="both"/>
        <w:rPr>
          <w:rFonts w:hAnsi="Times New Roman" w:cs="Times New Roman"/>
          <w:sz w:val="24"/>
          <w:szCs w:val="24"/>
        </w:rPr>
      </w:pP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and Judge Butts have each moved for summary judgment. (Docket Entry Nos. 78-79).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argued that he had no fiduciary relationship with Johnston and that, even if</w:t>
      </w:r>
      <w:r w:rsidRPr="00602C06">
        <w:rPr>
          <w:rFonts w:hAnsi="Times New Roman" w:cs="Times New Roman"/>
          <w:sz w:val="24"/>
          <w:szCs w:val="24"/>
        </w:rPr>
        <w:t xml:space="preserve"> he did, he had not breached one. (Docket Entry No. 79 at 9-</w:t>
      </w:r>
      <w:proofErr w:type="gramStart"/>
      <w:r w:rsidRPr="00602C06">
        <w:rPr>
          <w:rFonts w:hAnsi="Times New Roman" w:cs="Times New Roman"/>
          <w:sz w:val="24"/>
          <w:szCs w:val="24"/>
        </w:rPr>
        <w:t>11 )</w:t>
      </w:r>
      <w:proofErr w:type="gramEnd"/>
      <w:r w:rsidRPr="00602C06">
        <w:rPr>
          <w:rFonts w:hAnsi="Times New Roman" w:cs="Times New Roman"/>
          <w:sz w:val="24"/>
          <w:szCs w:val="24"/>
        </w:rPr>
        <w:t xml:space="preserv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contended that Johnston lacked the capacity to assert claims based on his fiduciary relationship with Mills.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11).</w:t>
      </w:r>
      <w:proofErr w:type="gramEnd"/>
      <w:r w:rsidRPr="00602C06">
        <w:rPr>
          <w:rFonts w:hAnsi="Times New Roman" w:cs="Times New Roman"/>
          <w:sz w:val="24"/>
          <w:szCs w:val="24"/>
        </w:rPr>
        <w:t xml:space="preserve"> Assuming that Johnston could assert the claims,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argued t</w:t>
      </w:r>
      <w:r w:rsidRPr="00602C06">
        <w:rPr>
          <w:rFonts w:hAnsi="Times New Roman" w:cs="Times New Roman"/>
          <w:sz w:val="24"/>
          <w:szCs w:val="24"/>
        </w:rPr>
        <w:t>hat she did not raise a genuine factual dispute material to finding no breach of any fiduciary duty to Mills. (</w:t>
      </w:r>
      <w:r w:rsidRPr="00602C06">
        <w:rPr>
          <w:rFonts w:hAnsi="Times New Roman" w:cs="Times New Roman"/>
          <w:i/>
          <w:sz w:val="24"/>
          <w:szCs w:val="24"/>
        </w:rPr>
        <w:t>Id.</w:t>
      </w:r>
      <w:r w:rsidRPr="00602C06">
        <w:rPr>
          <w:rFonts w:hAnsi="Times New Roman" w:cs="Times New Roman"/>
          <w:sz w:val="24"/>
          <w:szCs w:val="24"/>
        </w:rPr>
        <w:t xml:space="preserve"> at 9-10). According to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claim preclusion bars Johnston's claims because the probate court approved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actions and fee applications</w:t>
      </w:r>
      <w:r w:rsidRPr="00602C06">
        <w:rPr>
          <w:rFonts w:hAnsi="Times New Roman" w:cs="Times New Roman"/>
          <w:sz w:val="24"/>
          <w:szCs w:val="24"/>
        </w:rPr>
        <w:t>, and Johnston had an opportunity to contest them but did not do so. (</w:t>
      </w:r>
      <w:r w:rsidRPr="00602C06">
        <w:rPr>
          <w:rFonts w:hAnsi="Times New Roman" w:cs="Times New Roman"/>
          <w:i/>
          <w:sz w:val="24"/>
          <w:szCs w:val="24"/>
        </w:rPr>
        <w:t>Id.</w:t>
      </w:r>
      <w:r w:rsidRPr="00602C06">
        <w:rPr>
          <w:rFonts w:hAnsi="Times New Roman" w:cs="Times New Roman"/>
          <w:sz w:val="24"/>
          <w:szCs w:val="24"/>
        </w:rPr>
        <w:t xml:space="preserve"> at 12-13).</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Judge Butts argued that Johnston lacked the capacity to sue her under Texas Estates Code § 1201.003 because she was not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estate administrator. (Docket Entry No. 78 </w:t>
      </w:r>
      <w:r w:rsidRPr="00602C06">
        <w:rPr>
          <w:rFonts w:hAnsi="Times New Roman" w:cs="Times New Roman"/>
          <w:sz w:val="24"/>
          <w:szCs w:val="24"/>
        </w:rPr>
        <w:t>at 7-</w:t>
      </w:r>
      <w:proofErr w:type="gramStart"/>
      <w:r w:rsidRPr="00602C06">
        <w:rPr>
          <w:rFonts w:hAnsi="Times New Roman" w:cs="Times New Roman"/>
          <w:sz w:val="24"/>
          <w:szCs w:val="24"/>
        </w:rPr>
        <w:t>8 )</w:t>
      </w:r>
      <w:proofErr w:type="gramEnd"/>
      <w:r w:rsidRPr="00602C06">
        <w:rPr>
          <w:rFonts w:hAnsi="Times New Roman" w:cs="Times New Roman"/>
          <w:sz w:val="24"/>
          <w:szCs w:val="24"/>
        </w:rPr>
        <w:t>. Even assuming that Johnston could sue, Judge Butts contended that Johnston had not submitted or identified evidence supporting an inference that Judge Butts acted with gross neglect in failing to perform her statutory duties. (</w:t>
      </w:r>
      <w:r w:rsidRPr="00602C06">
        <w:rPr>
          <w:rFonts w:hAnsi="Times New Roman" w:cs="Times New Roman"/>
          <w:i/>
          <w:sz w:val="24"/>
          <w:szCs w:val="24"/>
        </w:rPr>
        <w:t>Id.</w:t>
      </w:r>
      <w:r w:rsidRPr="00602C06">
        <w:rPr>
          <w:rFonts w:hAnsi="Times New Roman" w:cs="Times New Roman"/>
          <w:sz w:val="24"/>
          <w:szCs w:val="24"/>
        </w:rPr>
        <w:t xml:space="preserve"> at 8-10).</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Johns</w:t>
      </w:r>
      <w:r w:rsidRPr="00602C06">
        <w:rPr>
          <w:rFonts w:hAnsi="Times New Roman" w:cs="Times New Roman"/>
          <w:sz w:val="24"/>
          <w:szCs w:val="24"/>
        </w:rPr>
        <w:t xml:space="preserve">ton responded that she had the capacity to sue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because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estate administration had closed in June 2015; that the documents submitted with her second amended complaint and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motion for summary judgment show a genuine factual dispute materi</w:t>
      </w:r>
      <w:r w:rsidRPr="00602C06">
        <w:rPr>
          <w:rFonts w:hAnsi="Times New Roman" w:cs="Times New Roman"/>
          <w:sz w:val="24"/>
          <w:szCs w:val="24"/>
        </w:rPr>
        <w:t xml:space="preserve">al to whether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violated a fiduciary duty he owed to Mills; and that claim preclusion does not bar her claims. (Docket Entry No. 88 at 1-</w:t>
      </w:r>
      <w:proofErr w:type="gramStart"/>
      <w:r w:rsidRPr="00602C06">
        <w:rPr>
          <w:rFonts w:hAnsi="Times New Roman" w:cs="Times New Roman"/>
          <w:sz w:val="24"/>
          <w:szCs w:val="24"/>
        </w:rPr>
        <w:t>14 )</w:t>
      </w:r>
      <w:proofErr w:type="gramEnd"/>
      <w:r w:rsidRPr="00602C06">
        <w:rPr>
          <w:rFonts w:hAnsi="Times New Roman" w:cs="Times New Roman"/>
          <w:sz w:val="24"/>
          <w:szCs w:val="24"/>
        </w:rPr>
        <w:t>. Johnston argues that there is a genuine factual dispute material to determining whether Judge Butts acted wit</w:t>
      </w:r>
      <w:r w:rsidRPr="00602C06">
        <w:rPr>
          <w:rFonts w:hAnsi="Times New Roman" w:cs="Times New Roman"/>
          <w:sz w:val="24"/>
          <w:szCs w:val="24"/>
        </w:rPr>
        <w:t xml:space="preserve">h gross neglect because she declined to hold hearings </w:t>
      </w:r>
      <w:hyperlink w:anchor="p774">
        <w:r w:rsidRPr="00602C06">
          <w:rPr>
            <w:rStyle w:val="Hyperlink"/>
            <w:rFonts w:hAnsi="Times New Roman" w:cs="Times New Roman"/>
            <w:sz w:val="24"/>
            <w:szCs w:val="24"/>
          </w:rPr>
          <w:t>*774</w:t>
        </w:r>
      </w:hyperlink>
      <w:r w:rsidRPr="00602C06">
        <w:rPr>
          <w:rFonts w:hAnsi="Times New Roman" w:cs="Times New Roman"/>
          <w:sz w:val="24"/>
          <w:szCs w:val="24"/>
        </w:rPr>
        <w:t xml:space="preserve">on Lott's guardianship or on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medical condition.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15).</w:t>
      </w:r>
      <w:proofErr w:type="gramEnd"/>
      <w:r w:rsidRPr="00602C06">
        <w:rPr>
          <w:rFonts w:hAnsi="Times New Roman" w:cs="Times New Roman"/>
          <w:sz w:val="24"/>
          <w:szCs w:val="24"/>
        </w:rPr>
        <w:t xml:space="preserve"> Johnston submitted a probate-court order that dropped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estate administration from the court's "</w:t>
      </w:r>
      <w:r w:rsidRPr="00602C06">
        <w:rPr>
          <w:rFonts w:hAnsi="Times New Roman" w:cs="Times New Roman"/>
          <w:sz w:val="24"/>
          <w:szCs w:val="24"/>
        </w:rPr>
        <w:t xml:space="preserve">active docket" in June 2015, along with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final report and application to be discharged as guardian filed with the </w:t>
      </w:r>
      <w:r w:rsidRPr="00602C06">
        <w:rPr>
          <w:rFonts w:hAnsi="Times New Roman" w:cs="Times New Roman"/>
          <w:sz w:val="24"/>
          <w:szCs w:val="24"/>
        </w:rPr>
        <w:lastRenderedPageBreak/>
        <w:t xml:space="preserve">probate court, Judge </w:t>
      </w:r>
      <w:proofErr w:type="spellStart"/>
      <w:r w:rsidRPr="00602C06">
        <w:rPr>
          <w:rFonts w:hAnsi="Times New Roman" w:cs="Times New Roman"/>
          <w:sz w:val="24"/>
          <w:szCs w:val="24"/>
        </w:rPr>
        <w:t>Butts's</w:t>
      </w:r>
      <w:proofErr w:type="spellEnd"/>
      <w:r w:rsidRPr="00602C06">
        <w:rPr>
          <w:rFonts w:hAnsi="Times New Roman" w:cs="Times New Roman"/>
          <w:sz w:val="24"/>
          <w:szCs w:val="24"/>
        </w:rPr>
        <w:t xml:space="preserve"> approval of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final report, and a $ 100 bond Lott posted. </w:t>
      </w:r>
      <w:proofErr w:type="gramStart"/>
      <w:r w:rsidRPr="00602C06">
        <w:rPr>
          <w:rFonts w:hAnsi="Times New Roman" w:cs="Times New Roman"/>
          <w:sz w:val="24"/>
          <w:szCs w:val="24"/>
        </w:rPr>
        <w:t>(Docket Entry Nos. 88-2-88-5).</w:t>
      </w:r>
      <w:proofErr w:type="gramEnd"/>
    </w:p>
    <w:p w:rsidR="000F43A9" w:rsidRPr="00602C06" w:rsidRDefault="00B81E1A" w:rsidP="00602C06">
      <w:pPr>
        <w:jc w:val="both"/>
        <w:rPr>
          <w:rFonts w:hAnsi="Times New Roman" w:cs="Times New Roman"/>
          <w:sz w:val="24"/>
          <w:szCs w:val="24"/>
        </w:rPr>
      </w:pP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and J</w:t>
      </w:r>
      <w:r w:rsidRPr="00602C06">
        <w:rPr>
          <w:rFonts w:hAnsi="Times New Roman" w:cs="Times New Roman"/>
          <w:sz w:val="24"/>
          <w:szCs w:val="24"/>
        </w:rPr>
        <w:t xml:space="preserve">udge Butts each replied.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maintained that Johnston lacked the capacity to assert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survival claims because she was not the estate executor, and because claim preclusion barred her challenge to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actions and fees. (Docket Entry No. 92 at </w:t>
      </w:r>
      <w:proofErr w:type="gramStart"/>
      <w:r w:rsidRPr="00602C06">
        <w:rPr>
          <w:rFonts w:hAnsi="Times New Roman" w:cs="Times New Roman"/>
          <w:sz w:val="24"/>
          <w:szCs w:val="24"/>
        </w:rPr>
        <w:t xml:space="preserve">3 </w:t>
      </w:r>
      <w:r w:rsidRPr="00602C06">
        <w:rPr>
          <w:rFonts w:hAnsi="Times New Roman" w:cs="Times New Roman"/>
          <w:sz w:val="24"/>
          <w:szCs w:val="24"/>
        </w:rPr>
        <w:t>)</w:t>
      </w:r>
      <w:proofErr w:type="gramEnd"/>
      <w:r w:rsidRPr="00602C06">
        <w:rPr>
          <w:rFonts w:hAnsi="Times New Roman" w:cs="Times New Roman"/>
          <w:sz w:val="24"/>
          <w:szCs w:val="24"/>
        </w:rPr>
        <w:t xml:space="preserv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argued that Johnston's response referred to documents in the record without articulating how those documents supported an inference that he breached a fiduciary duty owed to either Johnston or Mills. (</w:t>
      </w:r>
      <w:r w:rsidRPr="00602C06">
        <w:rPr>
          <w:rFonts w:hAnsi="Times New Roman" w:cs="Times New Roman"/>
          <w:i/>
          <w:sz w:val="24"/>
          <w:szCs w:val="24"/>
        </w:rPr>
        <w:t>Id.</w:t>
      </w:r>
      <w:r w:rsidRPr="00602C06">
        <w:rPr>
          <w:rFonts w:hAnsi="Times New Roman" w:cs="Times New Roman"/>
          <w:sz w:val="24"/>
          <w:szCs w:val="24"/>
        </w:rPr>
        <w:t xml:space="preserve"> at 5-6).</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Judge Butts argued that Johnston </w:t>
      </w:r>
      <w:r w:rsidRPr="00602C06">
        <w:rPr>
          <w:rFonts w:hAnsi="Times New Roman" w:cs="Times New Roman"/>
          <w:sz w:val="24"/>
          <w:szCs w:val="24"/>
        </w:rPr>
        <w:t xml:space="preserve">had not identified evidence supporting an inference that Judge Butts acted with gross neglect in declining to hold emergency hearings on Johnston's motions for a temporary restraining order in probate court. (Docket Entry No. 91 at </w:t>
      </w:r>
      <w:proofErr w:type="gramStart"/>
      <w:r w:rsidRPr="00602C06">
        <w:rPr>
          <w:rFonts w:hAnsi="Times New Roman" w:cs="Times New Roman"/>
          <w:sz w:val="24"/>
          <w:szCs w:val="24"/>
        </w:rPr>
        <w:t>2 )</w:t>
      </w:r>
      <w:proofErr w:type="gramEnd"/>
      <w:r w:rsidRPr="00602C06">
        <w:rPr>
          <w:rFonts w:hAnsi="Times New Roman" w:cs="Times New Roman"/>
          <w:sz w:val="24"/>
          <w:szCs w:val="24"/>
        </w:rPr>
        <w:t>. Judge Butts pointed</w:t>
      </w:r>
      <w:r w:rsidRPr="00602C06">
        <w:rPr>
          <w:rFonts w:hAnsi="Times New Roman" w:cs="Times New Roman"/>
          <w:sz w:val="24"/>
          <w:szCs w:val="24"/>
        </w:rPr>
        <w:t xml:space="preserve"> out that she had held a hearing on the matters </w:t>
      </w:r>
      <w:proofErr w:type="gramStart"/>
      <w:r w:rsidRPr="00602C06">
        <w:rPr>
          <w:rFonts w:hAnsi="Times New Roman" w:cs="Times New Roman"/>
          <w:sz w:val="24"/>
          <w:szCs w:val="24"/>
        </w:rPr>
        <w:t>raised</w:t>
      </w:r>
      <w:proofErr w:type="gramEnd"/>
      <w:r w:rsidRPr="00602C06">
        <w:rPr>
          <w:rFonts w:hAnsi="Times New Roman" w:cs="Times New Roman"/>
          <w:sz w:val="24"/>
          <w:szCs w:val="24"/>
        </w:rPr>
        <w:t xml:space="preserve"> in Johnston's restraining-order applications, requested supplementary reports from Comstock, and set a docket-control order to try whether Lott should be removed as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guardian. (</w:t>
      </w:r>
      <w:r w:rsidRPr="00602C06">
        <w:rPr>
          <w:rFonts w:hAnsi="Times New Roman" w:cs="Times New Roman"/>
          <w:i/>
          <w:sz w:val="24"/>
          <w:szCs w:val="24"/>
        </w:rPr>
        <w:t>Id.</w:t>
      </w:r>
      <w:r w:rsidRPr="00602C06">
        <w:rPr>
          <w:rFonts w:hAnsi="Times New Roman" w:cs="Times New Roman"/>
          <w:sz w:val="24"/>
          <w:szCs w:val="24"/>
        </w:rPr>
        <w:t xml:space="preserve"> at 3-5).</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This</w:t>
      </w:r>
      <w:r w:rsidRPr="00602C06">
        <w:rPr>
          <w:rFonts w:hAnsi="Times New Roman" w:cs="Times New Roman"/>
          <w:sz w:val="24"/>
          <w:szCs w:val="24"/>
        </w:rPr>
        <w:t xml:space="preserve"> court ordered supplemental briefing on whether the action should be remanded to state court. The court noted that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claim-preclusion defense raised an unsettled Texas-law question about the status of an "interested person" in Texas probate court. (D</w:t>
      </w:r>
      <w:r w:rsidRPr="00602C06">
        <w:rPr>
          <w:rFonts w:hAnsi="Times New Roman" w:cs="Times New Roman"/>
          <w:sz w:val="24"/>
          <w:szCs w:val="24"/>
        </w:rPr>
        <w:t xml:space="preserve">ocket Entry No. 93 at 5-6 (quoting TEX. EST. CODE § </w:t>
      </w:r>
      <w:proofErr w:type="gramStart"/>
      <w:r w:rsidRPr="00602C06">
        <w:rPr>
          <w:rFonts w:hAnsi="Times New Roman" w:cs="Times New Roman"/>
          <w:sz w:val="24"/>
          <w:szCs w:val="24"/>
        </w:rPr>
        <w:t>1002.018 )</w:t>
      </w:r>
      <w:proofErr w:type="gramEnd"/>
      <w:r w:rsidRPr="00602C06">
        <w:rPr>
          <w:rFonts w:hAnsi="Times New Roman" w:cs="Times New Roman"/>
          <w:sz w:val="24"/>
          <w:szCs w:val="24"/>
        </w:rPr>
        <w:t xml:space="preserve"> ).</w:t>
      </w:r>
    </w:p>
    <w:p w:rsidR="000F43A9" w:rsidRPr="00602C06" w:rsidRDefault="00B81E1A" w:rsidP="00602C06">
      <w:pPr>
        <w:jc w:val="both"/>
        <w:rPr>
          <w:rFonts w:hAnsi="Times New Roman" w:cs="Times New Roman"/>
          <w:sz w:val="24"/>
          <w:szCs w:val="24"/>
        </w:rPr>
      </w:pP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Judge Butts, and Johnston each briefed the remand issue.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contended that the court should not remand because: the parties have sunk substantial time and expense into the litigati</w:t>
      </w:r>
      <w:r w:rsidRPr="00602C06">
        <w:rPr>
          <w:rFonts w:hAnsi="Times New Roman" w:cs="Times New Roman"/>
          <w:sz w:val="24"/>
          <w:szCs w:val="24"/>
        </w:rPr>
        <w:t xml:space="preserve">on; the court is familiar with the facts and arguments; Johnston has not submitted or identified evidence that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breached a fiduciary duty; and Johnston has asserted a survival claim, which only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estate administrator may do under Texas law. (Doc</w:t>
      </w:r>
      <w:r w:rsidRPr="00602C06">
        <w:rPr>
          <w:rFonts w:hAnsi="Times New Roman" w:cs="Times New Roman"/>
          <w:sz w:val="24"/>
          <w:szCs w:val="24"/>
        </w:rPr>
        <w:t>ket Entry No. 95 at 2-</w:t>
      </w:r>
      <w:proofErr w:type="gramStart"/>
      <w:r w:rsidRPr="00602C06">
        <w:rPr>
          <w:rFonts w:hAnsi="Times New Roman" w:cs="Times New Roman"/>
          <w:sz w:val="24"/>
          <w:szCs w:val="24"/>
        </w:rPr>
        <w:t>5 )</w:t>
      </w:r>
      <w:proofErr w:type="gramEnd"/>
      <w:r w:rsidRPr="00602C06">
        <w:rPr>
          <w:rFonts w:hAnsi="Times New Roman" w:cs="Times New Roman"/>
          <w:sz w:val="24"/>
          <w:szCs w:val="24"/>
        </w:rPr>
        <w:t>. Judge Butts also asked the court not to remand, pointing out that this litigation had consumed substantial time and expense, and contending that Johnston lacks the capacity to sue and has not identified evidence supporting an inf</w:t>
      </w:r>
      <w:r w:rsidRPr="00602C06">
        <w:rPr>
          <w:rFonts w:hAnsi="Times New Roman" w:cs="Times New Roman"/>
          <w:sz w:val="24"/>
          <w:szCs w:val="24"/>
        </w:rPr>
        <w:t>erence that Judge Butts acted with gross neglect. (Docket Entry No. 94 at 2-</w:t>
      </w:r>
      <w:proofErr w:type="gramStart"/>
      <w:r w:rsidRPr="00602C06">
        <w:rPr>
          <w:rFonts w:hAnsi="Times New Roman" w:cs="Times New Roman"/>
          <w:sz w:val="24"/>
          <w:szCs w:val="24"/>
        </w:rPr>
        <w:t>3 )</w:t>
      </w:r>
      <w:proofErr w:type="gramEnd"/>
      <w:r w:rsidRPr="00602C06">
        <w:rPr>
          <w:rFonts w:hAnsi="Times New Roman" w:cs="Times New Roman"/>
          <w:sz w:val="24"/>
          <w:szCs w:val="24"/>
        </w:rPr>
        <w:t>. Johnston responded that the court should remand the case because "there are important, difficult Texas law questions upon which the Texas Courts have not spoken that are issue</w:t>
      </w:r>
      <w:r w:rsidRPr="00602C06">
        <w:rPr>
          <w:rFonts w:hAnsi="Times New Roman" w:cs="Times New Roman"/>
          <w:sz w:val="24"/>
          <w:szCs w:val="24"/>
        </w:rPr>
        <w:t xml:space="preserve">s which impact the ultimate resolution of this case." </w:t>
      </w:r>
      <w:proofErr w:type="gramStart"/>
      <w:r w:rsidRPr="00602C06">
        <w:rPr>
          <w:rFonts w:hAnsi="Times New Roman" w:cs="Times New Roman"/>
          <w:sz w:val="24"/>
          <w:szCs w:val="24"/>
        </w:rPr>
        <w:t>( Docket</w:t>
      </w:r>
      <w:proofErr w:type="gramEnd"/>
      <w:r w:rsidRPr="00602C06">
        <w:rPr>
          <w:rFonts w:hAnsi="Times New Roman" w:cs="Times New Roman"/>
          <w:sz w:val="24"/>
          <w:szCs w:val="24"/>
        </w:rPr>
        <w:t xml:space="preserve"> Entry No. 96 at 1 ).</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 parties' arguments and responses are examined below in light of the record and the applicable legal standards.</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II. The Legal Standards</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A. Supplemental Jurisdiction</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A federal court that has original jurisdiction may exercise "supplemental jurisdiction over all other claims that are so related to claims in the action" that "they form part of the same case or controversy." </w:t>
      </w:r>
      <w:hyperlink r:id="rId7">
        <w:r w:rsidRPr="00602C06">
          <w:rPr>
            <w:rStyle w:val="Hyperlink"/>
            <w:rFonts w:hAnsi="Times New Roman" w:cs="Times New Roman"/>
            <w:sz w:val="24"/>
            <w:szCs w:val="24"/>
          </w:rPr>
          <w:t>28 U.S.C. § 1367</w:t>
        </w:r>
      </w:hyperlink>
      <w:r w:rsidRPr="00602C06">
        <w:rPr>
          <w:rFonts w:hAnsi="Times New Roman" w:cs="Times New Roman"/>
          <w:sz w:val="24"/>
          <w:szCs w:val="24"/>
        </w:rPr>
        <w:t xml:space="preserve">(a). When a court has dismissed the federal claims that establish subject-matter jurisdiction before trial, the court may, and often should, remand the remaining state-law claims. </w:t>
      </w:r>
      <w:r w:rsidRPr="00602C06">
        <w:rPr>
          <w:rFonts w:hAnsi="Times New Roman" w:cs="Times New Roman"/>
          <w:i/>
          <w:sz w:val="24"/>
          <w:szCs w:val="24"/>
        </w:rPr>
        <w:t>Batiste v. Is</w:t>
      </w:r>
      <w:r w:rsidRPr="00602C06">
        <w:rPr>
          <w:rFonts w:hAnsi="Times New Roman" w:cs="Times New Roman"/>
          <w:i/>
          <w:sz w:val="24"/>
          <w:szCs w:val="24"/>
        </w:rPr>
        <w:t>land Records Inc</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8">
        <w:r w:rsidRPr="00602C06">
          <w:rPr>
            <w:rStyle w:val="Hyperlink"/>
            <w:rFonts w:hAnsi="Times New Roman" w:cs="Times New Roman"/>
            <w:sz w:val="24"/>
            <w:szCs w:val="24"/>
          </w:rPr>
          <w:t>179 F.3d 217</w:t>
        </w:r>
      </w:hyperlink>
      <w:r w:rsidRPr="00602C06">
        <w:rPr>
          <w:rFonts w:hAnsi="Times New Roman" w:cs="Times New Roman"/>
          <w:sz w:val="24"/>
          <w:szCs w:val="24"/>
        </w:rPr>
        <w:t>, 226-27 (5th Cir. 1999) ;</w:t>
      </w:r>
    </w:p>
    <w:p w:rsidR="000F43A9" w:rsidRPr="00602C06" w:rsidRDefault="00B81E1A" w:rsidP="00602C06">
      <w:pPr>
        <w:jc w:val="both"/>
        <w:rPr>
          <w:rFonts w:hAnsi="Times New Roman" w:cs="Times New Roman"/>
          <w:sz w:val="24"/>
          <w:szCs w:val="24"/>
        </w:rPr>
      </w:pPr>
      <w:hyperlink w:anchor="p775">
        <w:r w:rsidRPr="00602C06">
          <w:rPr>
            <w:rStyle w:val="Hyperlink"/>
            <w:rFonts w:hAnsi="Times New Roman" w:cs="Times New Roman"/>
            <w:sz w:val="24"/>
            <w:szCs w:val="24"/>
          </w:rPr>
          <w:t>*775</w:t>
        </w:r>
      </w:hyperlink>
      <w:r w:rsidRPr="00602C06">
        <w:rPr>
          <w:rFonts w:hAnsi="Times New Roman" w:cs="Times New Roman"/>
          <w:i/>
          <w:sz w:val="24"/>
          <w:szCs w:val="24"/>
        </w:rPr>
        <w:t>Parker &amp; Parsley Petroleum Co. v. Dresser Indus</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9">
        <w:r w:rsidRPr="00602C06">
          <w:rPr>
            <w:rStyle w:val="Hyperlink"/>
            <w:rFonts w:hAnsi="Times New Roman" w:cs="Times New Roman"/>
            <w:sz w:val="24"/>
            <w:szCs w:val="24"/>
          </w:rPr>
          <w:t>972 F.2d 580</w:t>
        </w:r>
      </w:hyperlink>
      <w:r w:rsidRPr="00602C06">
        <w:rPr>
          <w:rFonts w:hAnsi="Times New Roman" w:cs="Times New Roman"/>
          <w:sz w:val="24"/>
          <w:szCs w:val="24"/>
        </w:rPr>
        <w:t xml:space="preserve">, 585 (5th Cir. 1992). "District courts enjoy wide discretion in determining whether to retain supplemental jurisdiction over a state claim once all federal claims are dismissed." </w:t>
      </w:r>
      <w:proofErr w:type="spellStart"/>
      <w:r w:rsidRPr="00602C06">
        <w:rPr>
          <w:rFonts w:hAnsi="Times New Roman" w:cs="Times New Roman"/>
          <w:i/>
          <w:sz w:val="24"/>
          <w:szCs w:val="24"/>
        </w:rPr>
        <w:t>Heggemeier</w:t>
      </w:r>
      <w:proofErr w:type="spellEnd"/>
      <w:r w:rsidRPr="00602C06">
        <w:rPr>
          <w:rFonts w:hAnsi="Times New Roman" w:cs="Times New Roman"/>
          <w:i/>
          <w:sz w:val="24"/>
          <w:szCs w:val="24"/>
        </w:rPr>
        <w:t xml:space="preserve"> v.</w:t>
      </w:r>
      <w:r w:rsidRPr="00602C06">
        <w:rPr>
          <w:rFonts w:hAnsi="Times New Roman" w:cs="Times New Roman"/>
          <w:i/>
          <w:sz w:val="24"/>
          <w:szCs w:val="24"/>
        </w:rPr>
        <w:t xml:space="preserve"> Caldwell </w:t>
      </w:r>
      <w:proofErr w:type="spellStart"/>
      <w:r w:rsidRPr="00602C06">
        <w:rPr>
          <w:rFonts w:hAnsi="Times New Roman" w:cs="Times New Roman"/>
          <w:i/>
          <w:sz w:val="24"/>
          <w:szCs w:val="24"/>
        </w:rPr>
        <w:t>Cty</w:t>
      </w:r>
      <w:proofErr w:type="spellEnd"/>
      <w:r w:rsidRPr="00602C06">
        <w:rPr>
          <w:rFonts w:hAnsi="Times New Roman" w:cs="Times New Roman"/>
          <w:i/>
          <w:sz w:val="24"/>
          <w:szCs w:val="24"/>
        </w:rPr>
        <w:t>., Tex</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10">
        <w:r w:rsidRPr="00602C06">
          <w:rPr>
            <w:rStyle w:val="Hyperlink"/>
            <w:rFonts w:hAnsi="Times New Roman" w:cs="Times New Roman"/>
            <w:sz w:val="24"/>
            <w:szCs w:val="24"/>
          </w:rPr>
          <w:t>826 F.3d 861</w:t>
        </w:r>
      </w:hyperlink>
      <w:r w:rsidRPr="00602C06">
        <w:rPr>
          <w:rFonts w:hAnsi="Times New Roman" w:cs="Times New Roman"/>
          <w:sz w:val="24"/>
          <w:szCs w:val="24"/>
        </w:rPr>
        <w:t xml:space="preserve">, 872 (5th Cir. 2016) (quoting </w:t>
      </w:r>
      <w:r w:rsidRPr="00602C06">
        <w:rPr>
          <w:rFonts w:hAnsi="Times New Roman" w:cs="Times New Roman"/>
          <w:i/>
          <w:sz w:val="24"/>
          <w:szCs w:val="24"/>
        </w:rPr>
        <w:t>Noble v. White</w:t>
      </w:r>
      <w:r w:rsidRPr="00602C06">
        <w:rPr>
          <w:rFonts w:hAnsi="Times New Roman" w:cs="Times New Roman"/>
          <w:sz w:val="24"/>
          <w:szCs w:val="24"/>
        </w:rPr>
        <w:t xml:space="preserve"> , </w:t>
      </w:r>
      <w:hyperlink r:id="rId11">
        <w:r w:rsidRPr="00602C06">
          <w:rPr>
            <w:rStyle w:val="Hyperlink"/>
            <w:rFonts w:hAnsi="Times New Roman" w:cs="Times New Roman"/>
            <w:sz w:val="24"/>
            <w:szCs w:val="24"/>
          </w:rPr>
          <w:t>996 F.2</w:t>
        </w:r>
        <w:r w:rsidRPr="00602C06">
          <w:rPr>
            <w:rStyle w:val="Hyperlink"/>
            <w:rFonts w:hAnsi="Times New Roman" w:cs="Times New Roman"/>
            <w:sz w:val="24"/>
            <w:szCs w:val="24"/>
          </w:rPr>
          <w:t>d 797</w:t>
        </w:r>
      </w:hyperlink>
      <w:r w:rsidRPr="00602C06">
        <w:rPr>
          <w:rFonts w:hAnsi="Times New Roman" w:cs="Times New Roman"/>
          <w:sz w:val="24"/>
          <w:szCs w:val="24"/>
        </w:rPr>
        <w:t>, 799 (5th Cir. 1993) ).</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 district court may decline to retain the state-law claims when they raise novel or complex state-law issues, substantially predominate over the federal claims, the federal claims have been dismissed, or exceptional circumstances or other compelling rea</w:t>
      </w:r>
      <w:r w:rsidRPr="00602C06">
        <w:rPr>
          <w:rFonts w:hAnsi="Times New Roman" w:cs="Times New Roman"/>
          <w:sz w:val="24"/>
          <w:szCs w:val="24"/>
        </w:rPr>
        <w:t xml:space="preserve">sons are present. </w:t>
      </w:r>
      <w:hyperlink r:id="rId12">
        <w:r w:rsidRPr="00602C06">
          <w:rPr>
            <w:rStyle w:val="Hyperlink"/>
            <w:rFonts w:hAnsi="Times New Roman" w:cs="Times New Roman"/>
            <w:sz w:val="24"/>
            <w:szCs w:val="24"/>
          </w:rPr>
          <w:t>28 U.S.C. § 1367</w:t>
        </w:r>
      </w:hyperlink>
      <w:r w:rsidRPr="00602C06">
        <w:rPr>
          <w:rFonts w:hAnsi="Times New Roman" w:cs="Times New Roman"/>
          <w:sz w:val="24"/>
          <w:szCs w:val="24"/>
        </w:rPr>
        <w:t>(c</w:t>
      </w:r>
      <w:proofErr w:type="gramStart"/>
      <w:r w:rsidRPr="00602C06">
        <w:rPr>
          <w:rFonts w:hAnsi="Times New Roman" w:cs="Times New Roman"/>
          <w:sz w:val="24"/>
          <w:szCs w:val="24"/>
        </w:rPr>
        <w:t>) ;</w:t>
      </w:r>
      <w:proofErr w:type="gramEnd"/>
      <w:r w:rsidRPr="00602C06">
        <w:rPr>
          <w:rFonts w:hAnsi="Times New Roman" w:cs="Times New Roman"/>
          <w:sz w:val="24"/>
          <w:szCs w:val="24"/>
        </w:rPr>
        <w:t xml:space="preserve"> </w:t>
      </w:r>
      <w:proofErr w:type="spellStart"/>
      <w:r w:rsidRPr="00602C06">
        <w:rPr>
          <w:rFonts w:hAnsi="Times New Roman" w:cs="Times New Roman"/>
          <w:i/>
          <w:sz w:val="24"/>
          <w:szCs w:val="24"/>
        </w:rPr>
        <w:t>Enochs</w:t>
      </w:r>
      <w:proofErr w:type="spellEnd"/>
      <w:r w:rsidRPr="00602C06">
        <w:rPr>
          <w:rFonts w:hAnsi="Times New Roman" w:cs="Times New Roman"/>
          <w:i/>
          <w:sz w:val="24"/>
          <w:szCs w:val="24"/>
        </w:rPr>
        <w:t xml:space="preserve"> v. Lampasas </w:t>
      </w:r>
      <w:proofErr w:type="spellStart"/>
      <w:r w:rsidRPr="00602C06">
        <w:rPr>
          <w:rFonts w:hAnsi="Times New Roman" w:cs="Times New Roman"/>
          <w:i/>
          <w:sz w:val="24"/>
          <w:szCs w:val="24"/>
        </w:rPr>
        <w:t>Cty</w:t>
      </w:r>
      <w:proofErr w:type="spellEnd"/>
      <w:r w:rsidRPr="00602C06">
        <w:rPr>
          <w:rFonts w:hAnsi="Times New Roman" w:cs="Times New Roman"/>
          <w:i/>
          <w:sz w:val="24"/>
          <w:szCs w:val="24"/>
        </w:rPr>
        <w:t>.</w:t>
      </w:r>
      <w:r w:rsidRPr="00602C06">
        <w:rPr>
          <w:rFonts w:hAnsi="Times New Roman" w:cs="Times New Roman"/>
          <w:sz w:val="24"/>
          <w:szCs w:val="24"/>
        </w:rPr>
        <w:t xml:space="preserve"> , </w:t>
      </w:r>
      <w:hyperlink r:id="rId13">
        <w:r w:rsidRPr="00602C06">
          <w:rPr>
            <w:rStyle w:val="Hyperlink"/>
            <w:rFonts w:hAnsi="Times New Roman" w:cs="Times New Roman"/>
            <w:sz w:val="24"/>
            <w:szCs w:val="24"/>
          </w:rPr>
          <w:t>641 F.3d 155</w:t>
        </w:r>
      </w:hyperlink>
      <w:r w:rsidRPr="00602C06">
        <w:rPr>
          <w:rFonts w:hAnsi="Times New Roman" w:cs="Times New Roman"/>
          <w:sz w:val="24"/>
          <w:szCs w:val="24"/>
        </w:rPr>
        <w:t>,</w:t>
      </w:r>
      <w:r w:rsidRPr="00602C06">
        <w:rPr>
          <w:rFonts w:hAnsi="Times New Roman" w:cs="Times New Roman"/>
          <w:sz w:val="24"/>
          <w:szCs w:val="24"/>
        </w:rPr>
        <w:t xml:space="preserve"> 158-59 (5th Cir. 2011). Generally, "a court should decline to exercise jurisdiction over remaining state-law claims when all federal-law claims are eliminated before trial." </w:t>
      </w:r>
      <w:proofErr w:type="spellStart"/>
      <w:proofErr w:type="gramStart"/>
      <w:r w:rsidRPr="00602C06">
        <w:rPr>
          <w:rFonts w:hAnsi="Times New Roman" w:cs="Times New Roman"/>
          <w:i/>
          <w:sz w:val="24"/>
          <w:szCs w:val="24"/>
        </w:rPr>
        <w:t>Heggemeier</w:t>
      </w:r>
      <w:proofErr w:type="spellEnd"/>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14">
        <w:r w:rsidRPr="00602C06">
          <w:rPr>
            <w:rStyle w:val="Hyperlink"/>
            <w:rFonts w:hAnsi="Times New Roman" w:cs="Times New Roman"/>
            <w:sz w:val="24"/>
            <w:szCs w:val="24"/>
          </w:rPr>
          <w:t>826 F.3d at 872</w:t>
        </w:r>
      </w:hyperlink>
      <w:r w:rsidRPr="00602C06">
        <w:rPr>
          <w:rFonts w:hAnsi="Times New Roman" w:cs="Times New Roman"/>
          <w:sz w:val="24"/>
          <w:szCs w:val="24"/>
        </w:rPr>
        <w:t xml:space="preserve"> (quoting </w:t>
      </w:r>
      <w:r w:rsidRPr="00602C06">
        <w:rPr>
          <w:rFonts w:hAnsi="Times New Roman" w:cs="Times New Roman"/>
          <w:i/>
          <w:sz w:val="24"/>
          <w:szCs w:val="24"/>
        </w:rPr>
        <w:t xml:space="preserve">Brookshire Bros. Holding, Inc. v. </w:t>
      </w:r>
      <w:proofErr w:type="spellStart"/>
      <w:r w:rsidRPr="00602C06">
        <w:rPr>
          <w:rFonts w:hAnsi="Times New Roman" w:cs="Times New Roman"/>
          <w:i/>
          <w:sz w:val="24"/>
          <w:szCs w:val="24"/>
        </w:rPr>
        <w:t>Dayco</w:t>
      </w:r>
      <w:proofErr w:type="spellEnd"/>
      <w:r w:rsidRPr="00602C06">
        <w:rPr>
          <w:rFonts w:hAnsi="Times New Roman" w:cs="Times New Roman"/>
          <w:i/>
          <w:sz w:val="24"/>
          <w:szCs w:val="24"/>
        </w:rPr>
        <w:t xml:space="preserve"> Prods., Inc.</w:t>
      </w:r>
      <w:r w:rsidRPr="00602C06">
        <w:rPr>
          <w:rFonts w:hAnsi="Times New Roman" w:cs="Times New Roman"/>
          <w:sz w:val="24"/>
          <w:szCs w:val="24"/>
        </w:rPr>
        <w:t xml:space="preserve"> , </w:t>
      </w:r>
      <w:hyperlink r:id="rId15">
        <w:r w:rsidRPr="00602C06">
          <w:rPr>
            <w:rStyle w:val="Hyperlink"/>
            <w:rFonts w:hAnsi="Times New Roman" w:cs="Times New Roman"/>
            <w:sz w:val="24"/>
            <w:szCs w:val="24"/>
          </w:rPr>
          <w:t>554 F.3d 595</w:t>
        </w:r>
      </w:hyperlink>
      <w:r w:rsidRPr="00602C06">
        <w:rPr>
          <w:rFonts w:hAnsi="Times New Roman" w:cs="Times New Roman"/>
          <w:sz w:val="24"/>
          <w:szCs w:val="24"/>
        </w:rPr>
        <w:t>, 602 (5th Cir. 2009) ). The court has discretion to retain s</w:t>
      </w:r>
      <w:r w:rsidRPr="00602C06">
        <w:rPr>
          <w:rFonts w:hAnsi="Times New Roman" w:cs="Times New Roman"/>
          <w:sz w:val="24"/>
          <w:szCs w:val="24"/>
        </w:rPr>
        <w:t xml:space="preserve">upplemental jurisdiction over the state-law claims, even after the federal claims are dismissed, if the statutory and common-law factors support that result. </w:t>
      </w:r>
      <w:proofErr w:type="spellStart"/>
      <w:proofErr w:type="gramStart"/>
      <w:r w:rsidRPr="00602C06">
        <w:rPr>
          <w:rFonts w:hAnsi="Times New Roman" w:cs="Times New Roman"/>
          <w:i/>
          <w:sz w:val="24"/>
          <w:szCs w:val="24"/>
        </w:rPr>
        <w:t>Enochs</w:t>
      </w:r>
      <w:proofErr w:type="spellEnd"/>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16">
        <w:r w:rsidRPr="00602C06">
          <w:rPr>
            <w:rStyle w:val="Hyperlink"/>
            <w:rFonts w:hAnsi="Times New Roman" w:cs="Times New Roman"/>
            <w:sz w:val="24"/>
            <w:szCs w:val="24"/>
          </w:rPr>
          <w:t>641 F.3d at 158-59</w:t>
        </w:r>
      </w:hyperlink>
      <w:r w:rsidRPr="00602C06">
        <w:rPr>
          <w:rFonts w:hAnsi="Times New Roman" w:cs="Times New Roman"/>
          <w:sz w:val="24"/>
          <w:szCs w:val="24"/>
        </w:rPr>
        <w: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In deciding whether to remand remaining state-law claims based on these factors, the court must consider the "common law factors of judicial economy, convenience, fairness, and comity." </w:t>
      </w:r>
      <w:proofErr w:type="gramStart"/>
      <w:r w:rsidRPr="00602C06">
        <w:rPr>
          <w:rFonts w:hAnsi="Times New Roman" w:cs="Times New Roman"/>
          <w:i/>
          <w:sz w:val="24"/>
          <w:szCs w:val="24"/>
        </w:rPr>
        <w:t>Brookshire</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17">
        <w:r w:rsidRPr="00602C06">
          <w:rPr>
            <w:rStyle w:val="Hyperlink"/>
            <w:rFonts w:hAnsi="Times New Roman" w:cs="Times New Roman"/>
            <w:sz w:val="24"/>
            <w:szCs w:val="24"/>
          </w:rPr>
          <w:t>554 F.3d at 601-02</w:t>
        </w:r>
      </w:hyperlink>
      <w:r w:rsidRPr="00602C06">
        <w:rPr>
          <w:rFonts w:hAnsi="Times New Roman" w:cs="Times New Roman"/>
          <w:sz w:val="24"/>
          <w:szCs w:val="24"/>
        </w:rPr>
        <w:t>. Judicial economy concerns include whether the district judge "had substantial familiarity with the merits of the case," and whether "further proceedings in the district court would</w:t>
      </w:r>
      <w:r w:rsidRPr="00602C06">
        <w:rPr>
          <w:rFonts w:hAnsi="Times New Roman" w:cs="Times New Roman"/>
          <w:sz w:val="24"/>
          <w:szCs w:val="24"/>
        </w:rPr>
        <w:t xml:space="preserve"> prevent redundancy and conserve scarce judicial resources." </w:t>
      </w:r>
      <w:r w:rsidRPr="00602C06">
        <w:rPr>
          <w:rFonts w:hAnsi="Times New Roman" w:cs="Times New Roman"/>
          <w:i/>
          <w:sz w:val="24"/>
          <w:szCs w:val="24"/>
        </w:rPr>
        <w:t xml:space="preserve">Mendoza v. </w:t>
      </w:r>
      <w:proofErr w:type="gramStart"/>
      <w:r w:rsidRPr="00602C06">
        <w:rPr>
          <w:rFonts w:hAnsi="Times New Roman" w:cs="Times New Roman"/>
          <w:i/>
          <w:sz w:val="24"/>
          <w:szCs w:val="24"/>
        </w:rPr>
        <w:t>Murphy</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18">
        <w:r w:rsidRPr="00602C06">
          <w:rPr>
            <w:rStyle w:val="Hyperlink"/>
            <w:rFonts w:hAnsi="Times New Roman" w:cs="Times New Roman"/>
            <w:sz w:val="24"/>
            <w:szCs w:val="24"/>
          </w:rPr>
          <w:t>532 F.3d 342</w:t>
        </w:r>
      </w:hyperlink>
      <w:r w:rsidRPr="00602C06">
        <w:rPr>
          <w:rFonts w:hAnsi="Times New Roman" w:cs="Times New Roman"/>
          <w:sz w:val="24"/>
          <w:szCs w:val="24"/>
        </w:rPr>
        <w:t>, 347 (5th Cir. 2008) (quotations omitted). The convenience factor asks if reman</w:t>
      </w:r>
      <w:r w:rsidRPr="00602C06">
        <w:rPr>
          <w:rFonts w:hAnsi="Times New Roman" w:cs="Times New Roman"/>
          <w:sz w:val="24"/>
          <w:szCs w:val="24"/>
        </w:rPr>
        <w:t xml:space="preserve">d to state court would facilitate the litigation, given the location of "the parties, witnesses, and evidence." </w:t>
      </w:r>
      <w:proofErr w:type="spellStart"/>
      <w:proofErr w:type="gramStart"/>
      <w:r w:rsidRPr="00602C06">
        <w:rPr>
          <w:rFonts w:hAnsi="Times New Roman" w:cs="Times New Roman"/>
          <w:i/>
          <w:sz w:val="24"/>
          <w:szCs w:val="24"/>
        </w:rPr>
        <w:t>Enochs</w:t>
      </w:r>
      <w:proofErr w:type="spellEnd"/>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19">
        <w:r w:rsidRPr="00602C06">
          <w:rPr>
            <w:rStyle w:val="Hyperlink"/>
            <w:rFonts w:hAnsi="Times New Roman" w:cs="Times New Roman"/>
            <w:sz w:val="24"/>
            <w:szCs w:val="24"/>
          </w:rPr>
          <w:t>641 F.3d at 160</w:t>
        </w:r>
      </w:hyperlink>
      <w:r w:rsidRPr="00602C06">
        <w:rPr>
          <w:rFonts w:hAnsi="Times New Roman" w:cs="Times New Roman"/>
          <w:sz w:val="24"/>
          <w:szCs w:val="24"/>
        </w:rPr>
        <w:t xml:space="preserve">. "The fairness factor concerns </w:t>
      </w:r>
      <w:r w:rsidRPr="00602C06">
        <w:rPr>
          <w:rFonts w:hAnsi="Times New Roman" w:cs="Times New Roman"/>
          <w:sz w:val="24"/>
          <w:szCs w:val="24"/>
        </w:rPr>
        <w:t xml:space="preserve">the prejudice to the parties that would arise from dismissal." </w:t>
      </w:r>
      <w:proofErr w:type="gramStart"/>
      <w:r w:rsidRPr="00602C06">
        <w:rPr>
          <w:rFonts w:hAnsi="Times New Roman" w:cs="Times New Roman"/>
          <w:i/>
          <w:sz w:val="24"/>
          <w:szCs w:val="24"/>
        </w:rPr>
        <w:t>Parsley</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20">
        <w:r w:rsidRPr="00602C06">
          <w:rPr>
            <w:rStyle w:val="Hyperlink"/>
            <w:rFonts w:hAnsi="Times New Roman" w:cs="Times New Roman"/>
            <w:sz w:val="24"/>
            <w:szCs w:val="24"/>
          </w:rPr>
          <w:t>972 F.2d at 588</w:t>
        </w:r>
      </w:hyperlink>
      <w:r w:rsidRPr="00602C06">
        <w:rPr>
          <w:rFonts w:hAnsi="Times New Roman" w:cs="Times New Roman"/>
          <w:sz w:val="24"/>
          <w:szCs w:val="24"/>
        </w:rPr>
        <w:t xml:space="preserve">. Comity requires that </w:t>
      </w:r>
      <w:proofErr w:type="gramStart"/>
      <w:r w:rsidRPr="00602C06">
        <w:rPr>
          <w:rFonts w:hAnsi="Times New Roman" w:cs="Times New Roman"/>
          <w:sz w:val="24"/>
          <w:szCs w:val="24"/>
        </w:rPr>
        <w:t>" 'important</w:t>
      </w:r>
      <w:proofErr w:type="gramEnd"/>
      <w:r w:rsidRPr="00602C06">
        <w:rPr>
          <w:rFonts w:hAnsi="Times New Roman" w:cs="Times New Roman"/>
          <w:sz w:val="24"/>
          <w:szCs w:val="24"/>
        </w:rPr>
        <w:t xml:space="preserve"> interests of federalism and comity' be respe</w:t>
      </w:r>
      <w:r w:rsidRPr="00602C06">
        <w:rPr>
          <w:rFonts w:hAnsi="Times New Roman" w:cs="Times New Roman"/>
          <w:sz w:val="24"/>
          <w:szCs w:val="24"/>
        </w:rPr>
        <w:t xml:space="preserve">cted by federal courts, which are courts of limited jurisdiction and 'not as well equipped for determinations of state law as are state courts.' </w:t>
      </w:r>
      <w:proofErr w:type="gramStart"/>
      <w:r w:rsidRPr="00602C06">
        <w:rPr>
          <w:rFonts w:hAnsi="Times New Roman" w:cs="Times New Roman"/>
          <w:sz w:val="24"/>
          <w:szCs w:val="24"/>
        </w:rPr>
        <w:t xml:space="preserve">" </w:t>
      </w:r>
      <w:proofErr w:type="spellStart"/>
      <w:r w:rsidRPr="00602C06">
        <w:rPr>
          <w:rFonts w:hAnsi="Times New Roman" w:cs="Times New Roman"/>
          <w:i/>
          <w:sz w:val="24"/>
          <w:szCs w:val="24"/>
        </w:rPr>
        <w:t>Enochs</w:t>
      </w:r>
      <w:proofErr w:type="spellEnd"/>
      <w:proofErr w:type="gramEnd"/>
      <w:r w:rsidRPr="00602C06">
        <w:rPr>
          <w:rFonts w:hAnsi="Times New Roman" w:cs="Times New Roman"/>
          <w:sz w:val="24"/>
          <w:szCs w:val="24"/>
        </w:rPr>
        <w:t xml:space="preserve"> , </w:t>
      </w:r>
      <w:hyperlink r:id="rId21">
        <w:r w:rsidRPr="00602C06">
          <w:rPr>
            <w:rStyle w:val="Hyperlink"/>
            <w:rFonts w:hAnsi="Times New Roman" w:cs="Times New Roman"/>
            <w:sz w:val="24"/>
            <w:szCs w:val="24"/>
          </w:rPr>
          <w:t xml:space="preserve">641 F.3d at </w:t>
        </w:r>
        <w:r w:rsidRPr="00602C06">
          <w:rPr>
            <w:rStyle w:val="Hyperlink"/>
            <w:rFonts w:hAnsi="Times New Roman" w:cs="Times New Roman"/>
            <w:sz w:val="24"/>
            <w:szCs w:val="24"/>
          </w:rPr>
          <w:t>160</w:t>
        </w:r>
      </w:hyperlink>
      <w:r w:rsidRPr="00602C06">
        <w:rPr>
          <w:rFonts w:hAnsi="Times New Roman" w:cs="Times New Roman"/>
          <w:sz w:val="24"/>
          <w:szCs w:val="24"/>
        </w:rPr>
        <w:t xml:space="preserve"> (quoting </w:t>
      </w:r>
      <w:r w:rsidRPr="00602C06">
        <w:rPr>
          <w:rFonts w:hAnsi="Times New Roman" w:cs="Times New Roman"/>
          <w:i/>
          <w:sz w:val="24"/>
          <w:szCs w:val="24"/>
        </w:rPr>
        <w:t>Parsley</w:t>
      </w:r>
      <w:r w:rsidRPr="00602C06">
        <w:rPr>
          <w:rFonts w:hAnsi="Times New Roman" w:cs="Times New Roman"/>
          <w:sz w:val="24"/>
          <w:szCs w:val="24"/>
        </w:rPr>
        <w:t xml:space="preserve"> , </w:t>
      </w:r>
      <w:hyperlink r:id="rId22">
        <w:r w:rsidRPr="00602C06">
          <w:rPr>
            <w:rStyle w:val="Hyperlink"/>
            <w:rFonts w:hAnsi="Times New Roman" w:cs="Times New Roman"/>
            <w:sz w:val="24"/>
            <w:szCs w:val="24"/>
          </w:rPr>
          <w:t xml:space="preserve">972 F.2d at </w:t>
        </w:r>
      </w:hyperlink>
      <w:r w:rsidRPr="00602C06">
        <w:rPr>
          <w:rFonts w:hAnsi="Times New Roman" w:cs="Times New Roman"/>
          <w:sz w:val="24"/>
          <w:szCs w:val="24"/>
        </w:rPr>
        <w:t>588-89 ).</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"An order remanding a case to the State court from which it was removed is not reviewable on appeal or otherwise." </w:t>
      </w:r>
      <w:hyperlink r:id="rId23">
        <w:r w:rsidRPr="00602C06">
          <w:rPr>
            <w:rStyle w:val="Hyperlink"/>
            <w:rFonts w:hAnsi="Times New Roman" w:cs="Times New Roman"/>
            <w:sz w:val="24"/>
            <w:szCs w:val="24"/>
          </w:rPr>
          <w:t>28 U.S.C. § 1447</w:t>
        </w:r>
      </w:hyperlink>
      <w:r w:rsidRPr="00602C06">
        <w:rPr>
          <w:rFonts w:hAnsi="Times New Roman" w:cs="Times New Roman"/>
          <w:sz w:val="24"/>
          <w:szCs w:val="24"/>
        </w:rPr>
        <w:t xml:space="preserve">(d). A district court's "determinations accompanying remand orders are reviewable .... </w:t>
      </w:r>
      <w:proofErr w:type="gramStart"/>
      <w:r w:rsidRPr="00602C06">
        <w:rPr>
          <w:rFonts w:hAnsi="Times New Roman" w:cs="Times New Roman"/>
          <w:sz w:val="24"/>
          <w:szCs w:val="24"/>
        </w:rPr>
        <w:t>if</w:t>
      </w:r>
      <w:proofErr w:type="gramEnd"/>
      <w:r w:rsidRPr="00602C06">
        <w:rPr>
          <w:rFonts w:hAnsi="Times New Roman" w:cs="Times New Roman"/>
          <w:sz w:val="24"/>
          <w:szCs w:val="24"/>
        </w:rPr>
        <w:t xml:space="preserve"> the decision is 'separable' from the remand order and independently re</w:t>
      </w:r>
      <w:r w:rsidRPr="00602C06">
        <w:rPr>
          <w:rFonts w:hAnsi="Times New Roman" w:cs="Times New Roman"/>
          <w:sz w:val="24"/>
          <w:szCs w:val="24"/>
        </w:rPr>
        <w:t xml:space="preserve">viewable under the collateral order doctrine." </w:t>
      </w:r>
      <w:r w:rsidRPr="00602C06">
        <w:rPr>
          <w:rFonts w:hAnsi="Times New Roman" w:cs="Times New Roman"/>
          <w:i/>
          <w:sz w:val="24"/>
          <w:szCs w:val="24"/>
        </w:rPr>
        <w:t xml:space="preserve">Certain Underwriters at Lloyd's, London v. </w:t>
      </w:r>
      <w:proofErr w:type="spellStart"/>
      <w:r w:rsidRPr="00602C06">
        <w:rPr>
          <w:rFonts w:hAnsi="Times New Roman" w:cs="Times New Roman"/>
          <w:i/>
          <w:sz w:val="24"/>
          <w:szCs w:val="24"/>
        </w:rPr>
        <w:t>Warrantech</w:t>
      </w:r>
      <w:proofErr w:type="spellEnd"/>
      <w:r w:rsidRPr="00602C06">
        <w:rPr>
          <w:rFonts w:hAnsi="Times New Roman" w:cs="Times New Roman"/>
          <w:i/>
          <w:sz w:val="24"/>
          <w:szCs w:val="24"/>
        </w:rPr>
        <w:t xml:space="preserve"> Corp</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24">
        <w:r w:rsidRPr="00602C06">
          <w:rPr>
            <w:rStyle w:val="Hyperlink"/>
            <w:rFonts w:hAnsi="Times New Roman" w:cs="Times New Roman"/>
            <w:sz w:val="24"/>
            <w:szCs w:val="24"/>
          </w:rPr>
          <w:t>461 F.3d 568</w:t>
        </w:r>
      </w:hyperlink>
      <w:r w:rsidRPr="00602C06">
        <w:rPr>
          <w:rFonts w:hAnsi="Times New Roman" w:cs="Times New Roman"/>
          <w:sz w:val="24"/>
          <w:szCs w:val="24"/>
        </w:rPr>
        <w:t>, 576-77 (5th Cir. 2006) (quotation omitted). "A dec</w:t>
      </w:r>
      <w:r w:rsidRPr="00602C06">
        <w:rPr>
          <w:rFonts w:hAnsi="Times New Roman" w:cs="Times New Roman"/>
          <w:sz w:val="24"/>
          <w:szCs w:val="24"/>
        </w:rPr>
        <w:t xml:space="preserve">ision is 'separable' if (1) the decision preceded the remand order in logic and in fact such that it was made by the district court while it had control of the case; and (2) the decision is conclusive-that is, functionally unreviewable in state courts." </w:t>
      </w:r>
      <w:r w:rsidRPr="00602C06">
        <w:rPr>
          <w:rFonts w:hAnsi="Times New Roman" w:cs="Times New Roman"/>
          <w:i/>
          <w:sz w:val="24"/>
          <w:szCs w:val="24"/>
        </w:rPr>
        <w:t>Id</w:t>
      </w:r>
      <w:r w:rsidRPr="00602C06">
        <w:rPr>
          <w:rFonts w:hAnsi="Times New Roman" w:cs="Times New Roman"/>
          <w:i/>
          <w:sz w:val="24"/>
          <w:szCs w:val="24"/>
        </w:rPr>
        <w:t>.</w:t>
      </w:r>
      <w:r w:rsidRPr="00602C06">
        <w:rPr>
          <w:rFonts w:hAnsi="Times New Roman" w:cs="Times New Roman"/>
          <w:sz w:val="24"/>
          <w:szCs w:val="24"/>
        </w:rPr>
        <w:t xml:space="preserve"> (quotations omitted).</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B. Summary Judgment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"Summary judgment is appropriate only if there is no genuine dispute as to any material fact and the movant </w:t>
      </w:r>
      <w:proofErr w:type="gramStart"/>
      <w:r w:rsidRPr="00602C06">
        <w:rPr>
          <w:rFonts w:hAnsi="Times New Roman" w:cs="Times New Roman"/>
          <w:sz w:val="24"/>
          <w:szCs w:val="24"/>
        </w:rPr>
        <w:t>is</w:t>
      </w:r>
      <w:proofErr w:type="gramEnd"/>
      <w:r w:rsidRPr="00602C06">
        <w:rPr>
          <w:rFonts w:hAnsi="Times New Roman" w:cs="Times New Roman"/>
          <w:sz w:val="24"/>
          <w:szCs w:val="24"/>
        </w:rPr>
        <w:t xml:space="preserve"> entitled to judgment as a matter of law." </w:t>
      </w:r>
      <w:r w:rsidRPr="00602C06">
        <w:rPr>
          <w:rFonts w:hAnsi="Times New Roman" w:cs="Times New Roman"/>
          <w:i/>
          <w:sz w:val="24"/>
          <w:szCs w:val="24"/>
        </w:rPr>
        <w:t>Vann v. City of Southaven, Miss</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25">
        <w:r w:rsidRPr="00602C06">
          <w:rPr>
            <w:rStyle w:val="Hyperlink"/>
            <w:rFonts w:hAnsi="Times New Roman" w:cs="Times New Roman"/>
            <w:sz w:val="24"/>
            <w:szCs w:val="24"/>
          </w:rPr>
          <w:t>884 F.3d 307</w:t>
        </w:r>
      </w:hyperlink>
      <w:r w:rsidRPr="00602C06">
        <w:rPr>
          <w:rFonts w:hAnsi="Times New Roman" w:cs="Times New Roman"/>
          <w:sz w:val="24"/>
          <w:szCs w:val="24"/>
        </w:rPr>
        <w:t xml:space="preserve">, 309 (5th Cir. 2018) (quotation omitted); </w:t>
      </w:r>
      <w:r w:rsidRPr="00602C06">
        <w:rPr>
          <w:rFonts w:hAnsi="Times New Roman" w:cs="Times New Roman"/>
          <w:i/>
          <w:sz w:val="24"/>
          <w:szCs w:val="24"/>
        </w:rPr>
        <w:t>see also</w:t>
      </w:r>
      <w:r w:rsidRPr="00602C06">
        <w:rPr>
          <w:rFonts w:hAnsi="Times New Roman" w:cs="Times New Roman"/>
          <w:sz w:val="24"/>
          <w:szCs w:val="24"/>
        </w:rPr>
        <w:t xml:space="preserve"> FED. </w:t>
      </w:r>
      <w:proofErr w:type="gramStart"/>
      <w:r w:rsidRPr="00602C06">
        <w:rPr>
          <w:rFonts w:hAnsi="Times New Roman" w:cs="Times New Roman"/>
          <w:sz w:val="24"/>
          <w:szCs w:val="24"/>
        </w:rPr>
        <w:t>R. CIV. P. 56(a).</w:t>
      </w:r>
      <w:proofErr w:type="gramEnd"/>
      <w:r w:rsidRPr="00602C06">
        <w:rPr>
          <w:rFonts w:hAnsi="Times New Roman" w:cs="Times New Roman"/>
          <w:sz w:val="24"/>
          <w:szCs w:val="24"/>
        </w:rPr>
        <w:t xml:space="preserve"> "A genuine dispute of material fact exists when the 'evidence is such that a reasonable </w:t>
      </w:r>
      <w:r w:rsidRPr="00602C06">
        <w:rPr>
          <w:rFonts w:hAnsi="Times New Roman" w:cs="Times New Roman"/>
          <w:sz w:val="24"/>
          <w:szCs w:val="24"/>
        </w:rPr>
        <w:t xml:space="preserve">jury could return a verdict for the nonmoving party.' </w:t>
      </w:r>
      <w:proofErr w:type="gramStart"/>
      <w:r w:rsidRPr="00602C06">
        <w:rPr>
          <w:rFonts w:hAnsi="Times New Roman" w:cs="Times New Roman"/>
          <w:sz w:val="24"/>
          <w:szCs w:val="24"/>
        </w:rPr>
        <w:t xml:space="preserve">" </w:t>
      </w:r>
      <w:r w:rsidRPr="00602C06">
        <w:rPr>
          <w:rFonts w:hAnsi="Times New Roman" w:cs="Times New Roman"/>
          <w:i/>
          <w:sz w:val="24"/>
          <w:szCs w:val="24"/>
        </w:rPr>
        <w:t>Burrell</w:t>
      </w:r>
      <w:proofErr w:type="gramEnd"/>
      <w:r w:rsidRPr="00602C06">
        <w:rPr>
          <w:rFonts w:hAnsi="Times New Roman" w:cs="Times New Roman"/>
          <w:i/>
          <w:sz w:val="24"/>
          <w:szCs w:val="24"/>
        </w:rPr>
        <w:t xml:space="preserve"> v. Prudential Ins. Co. of Am.</w:t>
      </w:r>
      <w:r w:rsidRPr="00602C06">
        <w:rPr>
          <w:rFonts w:hAnsi="Times New Roman" w:cs="Times New Roman"/>
          <w:sz w:val="24"/>
          <w:szCs w:val="24"/>
        </w:rPr>
        <w:t xml:space="preserve"> , </w:t>
      </w:r>
      <w:hyperlink r:id="rId26">
        <w:r w:rsidRPr="00602C06">
          <w:rPr>
            <w:rStyle w:val="Hyperlink"/>
            <w:rFonts w:hAnsi="Times New Roman" w:cs="Times New Roman"/>
            <w:sz w:val="24"/>
            <w:szCs w:val="24"/>
          </w:rPr>
          <w:t>820 F.3d 132</w:t>
        </w:r>
      </w:hyperlink>
      <w:r w:rsidRPr="00602C06">
        <w:rPr>
          <w:rFonts w:hAnsi="Times New Roman" w:cs="Times New Roman"/>
          <w:sz w:val="24"/>
          <w:szCs w:val="24"/>
        </w:rPr>
        <w:t xml:space="preserve">, 136 (5th Cir. 2016) (quoting </w:t>
      </w:r>
      <w:r w:rsidRPr="00602C06">
        <w:rPr>
          <w:rFonts w:hAnsi="Times New Roman" w:cs="Times New Roman"/>
          <w:i/>
          <w:sz w:val="24"/>
          <w:szCs w:val="24"/>
        </w:rPr>
        <w:t xml:space="preserve">Savant v. APM </w:t>
      </w:r>
      <w:r w:rsidRPr="00602C06">
        <w:rPr>
          <w:rFonts w:hAnsi="Times New Roman" w:cs="Times New Roman"/>
          <w:i/>
          <w:sz w:val="24"/>
          <w:szCs w:val="24"/>
        </w:rPr>
        <w:lastRenderedPageBreak/>
        <w:t>Terminals</w:t>
      </w:r>
      <w:r w:rsidRPr="00602C06">
        <w:rPr>
          <w:rFonts w:hAnsi="Times New Roman" w:cs="Times New Roman"/>
          <w:sz w:val="24"/>
          <w:szCs w:val="24"/>
        </w:rPr>
        <w:t xml:space="preserve"> , </w:t>
      </w:r>
      <w:hyperlink r:id="rId27">
        <w:r w:rsidRPr="00602C06">
          <w:rPr>
            <w:rStyle w:val="Hyperlink"/>
            <w:rFonts w:hAnsi="Times New Roman" w:cs="Times New Roman"/>
            <w:sz w:val="24"/>
            <w:szCs w:val="24"/>
          </w:rPr>
          <w:t>776 F.3d 285</w:t>
        </w:r>
      </w:hyperlink>
      <w:r w:rsidRPr="00602C06">
        <w:rPr>
          <w:rFonts w:hAnsi="Times New Roman" w:cs="Times New Roman"/>
          <w:sz w:val="24"/>
          <w:szCs w:val="24"/>
        </w:rPr>
        <w:t xml:space="preserve">, 288 (5th Cir. 2014) ). The moving party "always bears the initial responsibility </w:t>
      </w:r>
      <w:hyperlink w:anchor="p776">
        <w:r w:rsidRPr="00602C06">
          <w:rPr>
            <w:rStyle w:val="Hyperlink"/>
            <w:rFonts w:hAnsi="Times New Roman" w:cs="Times New Roman"/>
            <w:sz w:val="24"/>
            <w:szCs w:val="24"/>
          </w:rPr>
          <w:t>*776</w:t>
        </w:r>
      </w:hyperlink>
      <w:r w:rsidRPr="00602C06">
        <w:rPr>
          <w:rFonts w:hAnsi="Times New Roman" w:cs="Times New Roman"/>
          <w:sz w:val="24"/>
          <w:szCs w:val="24"/>
        </w:rPr>
        <w:t>of informing the district court of the basis for its mo</w:t>
      </w:r>
      <w:r w:rsidRPr="00602C06">
        <w:rPr>
          <w:rFonts w:hAnsi="Times New Roman" w:cs="Times New Roman"/>
          <w:sz w:val="24"/>
          <w:szCs w:val="24"/>
        </w:rPr>
        <w:t xml:space="preserve">tion, and identifying those portions of" the record "which it believes demonstrate the absence of a genuine issue of material fact." </w:t>
      </w:r>
      <w:r w:rsidRPr="00602C06">
        <w:rPr>
          <w:rFonts w:hAnsi="Times New Roman" w:cs="Times New Roman"/>
          <w:i/>
          <w:sz w:val="24"/>
          <w:szCs w:val="24"/>
        </w:rPr>
        <w:t xml:space="preserve">Celotex Corp. v. </w:t>
      </w:r>
      <w:proofErr w:type="spellStart"/>
      <w:proofErr w:type="gramStart"/>
      <w:r w:rsidRPr="00602C06">
        <w:rPr>
          <w:rFonts w:hAnsi="Times New Roman" w:cs="Times New Roman"/>
          <w:i/>
          <w:sz w:val="24"/>
          <w:szCs w:val="24"/>
        </w:rPr>
        <w:t>Catrett</w:t>
      </w:r>
      <w:proofErr w:type="spellEnd"/>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28">
        <w:r w:rsidRPr="00602C06">
          <w:rPr>
            <w:rStyle w:val="Hyperlink"/>
            <w:rFonts w:hAnsi="Times New Roman" w:cs="Times New Roman"/>
            <w:sz w:val="24"/>
            <w:szCs w:val="24"/>
          </w:rPr>
          <w:t>477 U.S. 317</w:t>
        </w:r>
      </w:hyperlink>
      <w:r w:rsidRPr="00602C06">
        <w:rPr>
          <w:rFonts w:hAnsi="Times New Roman" w:cs="Times New Roman"/>
          <w:sz w:val="24"/>
          <w:szCs w:val="24"/>
        </w:rPr>
        <w:t>,</w:t>
      </w:r>
      <w:r w:rsidRPr="00602C06">
        <w:rPr>
          <w:rFonts w:hAnsi="Times New Roman" w:cs="Times New Roman"/>
          <w:sz w:val="24"/>
          <w:szCs w:val="24"/>
        </w:rPr>
        <w:t xml:space="preserve"> 323, </w:t>
      </w:r>
      <w:hyperlink r:id="rId29">
        <w:r w:rsidRPr="00602C06">
          <w:rPr>
            <w:rStyle w:val="Hyperlink"/>
            <w:rFonts w:hAnsi="Times New Roman" w:cs="Times New Roman"/>
            <w:sz w:val="24"/>
            <w:szCs w:val="24"/>
          </w:rPr>
          <w:t xml:space="preserve">106 </w:t>
        </w:r>
        <w:proofErr w:type="spellStart"/>
        <w:r w:rsidRPr="00602C06">
          <w:rPr>
            <w:rStyle w:val="Hyperlink"/>
            <w:rFonts w:hAnsi="Times New Roman" w:cs="Times New Roman"/>
            <w:sz w:val="24"/>
            <w:szCs w:val="24"/>
          </w:rPr>
          <w:t>S.Ct</w:t>
        </w:r>
        <w:proofErr w:type="spellEnd"/>
        <w:r w:rsidRPr="00602C06">
          <w:rPr>
            <w:rStyle w:val="Hyperlink"/>
            <w:rFonts w:hAnsi="Times New Roman" w:cs="Times New Roman"/>
            <w:sz w:val="24"/>
            <w:szCs w:val="24"/>
          </w:rPr>
          <w:t>. 2548</w:t>
        </w:r>
      </w:hyperlink>
      <w:r w:rsidRPr="00602C06">
        <w:rPr>
          <w:rFonts w:hAnsi="Times New Roman" w:cs="Times New Roman"/>
          <w:sz w:val="24"/>
          <w:szCs w:val="24"/>
        </w:rPr>
        <w:t xml:space="preserve">, </w:t>
      </w:r>
      <w:hyperlink r:id="rId30">
        <w:r w:rsidRPr="00602C06">
          <w:rPr>
            <w:rStyle w:val="Hyperlink"/>
            <w:rFonts w:hAnsi="Times New Roman" w:cs="Times New Roman"/>
            <w:sz w:val="24"/>
            <w:szCs w:val="24"/>
          </w:rPr>
          <w:t>91 L.Ed.2d 265</w:t>
        </w:r>
      </w:hyperlink>
      <w:r w:rsidRPr="00602C06">
        <w:rPr>
          <w:rFonts w:hAnsi="Times New Roman" w:cs="Times New Roman"/>
          <w:sz w:val="24"/>
          <w:szCs w:val="24"/>
        </w:rPr>
        <w:t xml:space="preserve"> (1986).</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"Where the non-movant bears the burden of</w:t>
      </w:r>
      <w:r w:rsidRPr="00602C06">
        <w:rPr>
          <w:rFonts w:hAnsi="Times New Roman" w:cs="Times New Roman"/>
          <w:sz w:val="24"/>
          <w:szCs w:val="24"/>
        </w:rPr>
        <w:t xml:space="preserve"> proof at trial, 'the movant may merely point to the absence of evidence and thereby shift to the non-movant the burden of demonstrating' " that "there is an issue of material fact warranting trial." </w:t>
      </w:r>
      <w:r w:rsidRPr="00602C06">
        <w:rPr>
          <w:rFonts w:hAnsi="Times New Roman" w:cs="Times New Roman"/>
          <w:i/>
          <w:sz w:val="24"/>
          <w:szCs w:val="24"/>
        </w:rPr>
        <w:t xml:space="preserve">Kim v. </w:t>
      </w:r>
      <w:proofErr w:type="spellStart"/>
      <w:r w:rsidRPr="00602C06">
        <w:rPr>
          <w:rFonts w:hAnsi="Times New Roman" w:cs="Times New Roman"/>
          <w:i/>
          <w:sz w:val="24"/>
          <w:szCs w:val="24"/>
        </w:rPr>
        <w:t>Hospira</w:t>
      </w:r>
      <w:proofErr w:type="spellEnd"/>
      <w:r w:rsidRPr="00602C06">
        <w:rPr>
          <w:rFonts w:hAnsi="Times New Roman" w:cs="Times New Roman"/>
          <w:i/>
          <w:sz w:val="24"/>
          <w:szCs w:val="24"/>
        </w:rPr>
        <w:t>, Inc</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31">
        <w:r w:rsidRPr="00602C06">
          <w:rPr>
            <w:rStyle w:val="Hyperlink"/>
            <w:rFonts w:hAnsi="Times New Roman" w:cs="Times New Roman"/>
            <w:sz w:val="24"/>
            <w:szCs w:val="24"/>
          </w:rPr>
          <w:t xml:space="preserve">709 F. </w:t>
        </w:r>
        <w:proofErr w:type="spellStart"/>
        <w:r w:rsidRPr="00602C06">
          <w:rPr>
            <w:rStyle w:val="Hyperlink"/>
            <w:rFonts w:hAnsi="Times New Roman" w:cs="Times New Roman"/>
            <w:sz w:val="24"/>
            <w:szCs w:val="24"/>
          </w:rPr>
          <w:t>App'x</w:t>
        </w:r>
        <w:proofErr w:type="spellEnd"/>
        <w:r w:rsidRPr="00602C06">
          <w:rPr>
            <w:rStyle w:val="Hyperlink"/>
            <w:rFonts w:hAnsi="Times New Roman" w:cs="Times New Roman"/>
            <w:sz w:val="24"/>
            <w:szCs w:val="24"/>
          </w:rPr>
          <w:t xml:space="preserve"> 287</w:t>
        </w:r>
      </w:hyperlink>
      <w:r w:rsidRPr="00602C06">
        <w:rPr>
          <w:rFonts w:hAnsi="Times New Roman" w:cs="Times New Roman"/>
          <w:sz w:val="24"/>
          <w:szCs w:val="24"/>
        </w:rPr>
        <w:t xml:space="preserve">, 288 (5th Cir. 2018) (quoting </w:t>
      </w:r>
      <w:r w:rsidRPr="00602C06">
        <w:rPr>
          <w:rFonts w:hAnsi="Times New Roman" w:cs="Times New Roman"/>
          <w:i/>
          <w:sz w:val="24"/>
          <w:szCs w:val="24"/>
        </w:rPr>
        <w:t xml:space="preserve">Nola Spice Designs, LLC v. </w:t>
      </w:r>
      <w:proofErr w:type="spellStart"/>
      <w:r w:rsidRPr="00602C06">
        <w:rPr>
          <w:rFonts w:hAnsi="Times New Roman" w:cs="Times New Roman"/>
          <w:i/>
          <w:sz w:val="24"/>
          <w:szCs w:val="24"/>
        </w:rPr>
        <w:t>Haydel</w:t>
      </w:r>
      <w:proofErr w:type="spellEnd"/>
      <w:r w:rsidRPr="00602C06">
        <w:rPr>
          <w:rFonts w:hAnsi="Times New Roman" w:cs="Times New Roman"/>
          <w:i/>
          <w:sz w:val="24"/>
          <w:szCs w:val="24"/>
        </w:rPr>
        <w:t xml:space="preserve"> Enters., Inc.</w:t>
      </w:r>
      <w:r w:rsidRPr="00602C06">
        <w:rPr>
          <w:rFonts w:hAnsi="Times New Roman" w:cs="Times New Roman"/>
          <w:sz w:val="24"/>
          <w:szCs w:val="24"/>
        </w:rPr>
        <w:t xml:space="preserve"> , </w:t>
      </w:r>
      <w:hyperlink r:id="rId32">
        <w:r w:rsidRPr="00602C06">
          <w:rPr>
            <w:rStyle w:val="Hyperlink"/>
            <w:rFonts w:hAnsi="Times New Roman" w:cs="Times New Roman"/>
            <w:sz w:val="24"/>
            <w:szCs w:val="24"/>
          </w:rPr>
          <w:t>783 F.3d 527</w:t>
        </w:r>
      </w:hyperlink>
      <w:r w:rsidRPr="00602C06">
        <w:rPr>
          <w:rFonts w:hAnsi="Times New Roman" w:cs="Times New Roman"/>
          <w:sz w:val="24"/>
          <w:szCs w:val="24"/>
        </w:rPr>
        <w:t>, 536 (5</w:t>
      </w:r>
      <w:r w:rsidRPr="00602C06">
        <w:rPr>
          <w:rFonts w:hAnsi="Times New Roman" w:cs="Times New Roman"/>
          <w:sz w:val="24"/>
          <w:szCs w:val="24"/>
        </w:rPr>
        <w:t xml:space="preserve">th Cir. 2015) ). While the party moving for summary judgment must demonstrate the absence of a genuine issue of material fact, it does not need to negate the elements of the nonmovant's case. </w:t>
      </w:r>
      <w:r w:rsidRPr="00602C06">
        <w:rPr>
          <w:rFonts w:hAnsi="Times New Roman" w:cs="Times New Roman"/>
          <w:i/>
          <w:sz w:val="24"/>
          <w:szCs w:val="24"/>
        </w:rPr>
        <w:t>Austin v. Kroger Tex., L.P</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33">
        <w:r w:rsidRPr="00602C06">
          <w:rPr>
            <w:rStyle w:val="Hyperlink"/>
            <w:rFonts w:hAnsi="Times New Roman" w:cs="Times New Roman"/>
            <w:sz w:val="24"/>
            <w:szCs w:val="24"/>
          </w:rPr>
          <w:t>864 F.3d 326</w:t>
        </w:r>
      </w:hyperlink>
      <w:r w:rsidRPr="00602C06">
        <w:rPr>
          <w:rFonts w:hAnsi="Times New Roman" w:cs="Times New Roman"/>
          <w:sz w:val="24"/>
          <w:szCs w:val="24"/>
        </w:rPr>
        <w:t xml:space="preserve">, 335 (5th Cir. 2017). A fact is material if "its resolution could affect the outcome of the action." </w:t>
      </w:r>
      <w:r w:rsidRPr="00602C06">
        <w:rPr>
          <w:rFonts w:hAnsi="Times New Roman" w:cs="Times New Roman"/>
          <w:i/>
          <w:sz w:val="24"/>
          <w:szCs w:val="24"/>
        </w:rPr>
        <w:t>Aly v. City of Lake Jackson</w:t>
      </w:r>
      <w:r w:rsidRPr="00602C06">
        <w:rPr>
          <w:rFonts w:hAnsi="Times New Roman" w:cs="Times New Roman"/>
          <w:sz w:val="24"/>
          <w:szCs w:val="24"/>
        </w:rPr>
        <w:t xml:space="preserve"> , </w:t>
      </w:r>
      <w:hyperlink r:id="rId34">
        <w:r w:rsidRPr="00602C06">
          <w:rPr>
            <w:rStyle w:val="Hyperlink"/>
            <w:rFonts w:hAnsi="Times New Roman" w:cs="Times New Roman"/>
            <w:sz w:val="24"/>
            <w:szCs w:val="24"/>
          </w:rPr>
          <w:t xml:space="preserve">605 F. </w:t>
        </w:r>
        <w:proofErr w:type="spellStart"/>
        <w:r w:rsidRPr="00602C06">
          <w:rPr>
            <w:rStyle w:val="Hyperlink"/>
            <w:rFonts w:hAnsi="Times New Roman" w:cs="Times New Roman"/>
            <w:sz w:val="24"/>
            <w:szCs w:val="24"/>
          </w:rPr>
          <w:t>App'x</w:t>
        </w:r>
        <w:proofErr w:type="spellEnd"/>
        <w:r w:rsidRPr="00602C06">
          <w:rPr>
            <w:rStyle w:val="Hyperlink"/>
            <w:rFonts w:hAnsi="Times New Roman" w:cs="Times New Roman"/>
            <w:sz w:val="24"/>
            <w:szCs w:val="24"/>
          </w:rPr>
          <w:t xml:space="preserve"> 260</w:t>
        </w:r>
      </w:hyperlink>
      <w:r w:rsidRPr="00602C06">
        <w:rPr>
          <w:rFonts w:hAnsi="Times New Roman" w:cs="Times New Roman"/>
          <w:sz w:val="24"/>
          <w:szCs w:val="24"/>
        </w:rPr>
        <w:t xml:space="preserve">, 262 (5th Cir. 2015) (citing </w:t>
      </w:r>
      <w:r w:rsidRPr="00602C06">
        <w:rPr>
          <w:rFonts w:hAnsi="Times New Roman" w:cs="Times New Roman"/>
          <w:i/>
          <w:sz w:val="24"/>
          <w:szCs w:val="24"/>
        </w:rPr>
        <w:t>Burrell v. Dr. Pepper/Seven UP Bottling Grp., Inc.</w:t>
      </w:r>
      <w:r w:rsidRPr="00602C06">
        <w:rPr>
          <w:rFonts w:hAnsi="Times New Roman" w:cs="Times New Roman"/>
          <w:sz w:val="24"/>
          <w:szCs w:val="24"/>
        </w:rPr>
        <w:t xml:space="preserve"> , </w:t>
      </w:r>
      <w:hyperlink r:id="rId35">
        <w:r w:rsidRPr="00602C06">
          <w:rPr>
            <w:rStyle w:val="Hyperlink"/>
            <w:rFonts w:hAnsi="Times New Roman" w:cs="Times New Roman"/>
            <w:sz w:val="24"/>
            <w:szCs w:val="24"/>
          </w:rPr>
          <w:t>482 F.3d 408</w:t>
        </w:r>
      </w:hyperlink>
      <w:r w:rsidRPr="00602C06">
        <w:rPr>
          <w:rFonts w:hAnsi="Times New Roman" w:cs="Times New Roman"/>
          <w:sz w:val="24"/>
          <w:szCs w:val="24"/>
        </w:rPr>
        <w:t>, 411 (5th Cir. 2007) ). "If the mov</w:t>
      </w:r>
      <w:r w:rsidRPr="00602C06">
        <w:rPr>
          <w:rFonts w:hAnsi="Times New Roman" w:cs="Times New Roman"/>
          <w:sz w:val="24"/>
          <w:szCs w:val="24"/>
        </w:rPr>
        <w:t xml:space="preserve">ing party fails to meet [its] initial burden, [the summary-judgment motion] must be denied, regardless of the nonmovant's response." </w:t>
      </w:r>
      <w:r w:rsidRPr="00602C06">
        <w:rPr>
          <w:rFonts w:hAnsi="Times New Roman" w:cs="Times New Roman"/>
          <w:i/>
          <w:sz w:val="24"/>
          <w:szCs w:val="24"/>
        </w:rPr>
        <w:t xml:space="preserve">Pioneer </w:t>
      </w:r>
      <w:proofErr w:type="spellStart"/>
      <w:proofErr w:type="gramStart"/>
      <w:r w:rsidRPr="00602C06">
        <w:rPr>
          <w:rFonts w:hAnsi="Times New Roman" w:cs="Times New Roman"/>
          <w:i/>
          <w:sz w:val="24"/>
          <w:szCs w:val="24"/>
        </w:rPr>
        <w:t>Expl</w:t>
      </w:r>
      <w:proofErr w:type="spellEnd"/>
      <w:r w:rsidRPr="00602C06">
        <w:rPr>
          <w:rFonts w:hAnsi="Times New Roman" w:cs="Times New Roman"/>
          <w:i/>
          <w:sz w:val="24"/>
          <w:szCs w:val="24"/>
        </w:rPr>
        <w:t>.,</w:t>
      </w:r>
      <w:proofErr w:type="gramEnd"/>
      <w:r w:rsidRPr="00602C06">
        <w:rPr>
          <w:rFonts w:hAnsi="Times New Roman" w:cs="Times New Roman"/>
          <w:i/>
          <w:sz w:val="24"/>
          <w:szCs w:val="24"/>
        </w:rPr>
        <w:t xml:space="preserve"> LLC v. Steadfast Ins. Co.</w:t>
      </w:r>
      <w:r w:rsidRPr="00602C06">
        <w:rPr>
          <w:rFonts w:hAnsi="Times New Roman" w:cs="Times New Roman"/>
          <w:sz w:val="24"/>
          <w:szCs w:val="24"/>
        </w:rPr>
        <w:t xml:space="preserve"> , </w:t>
      </w:r>
      <w:hyperlink r:id="rId36">
        <w:r w:rsidRPr="00602C06">
          <w:rPr>
            <w:rStyle w:val="Hyperlink"/>
            <w:rFonts w:hAnsi="Times New Roman" w:cs="Times New Roman"/>
            <w:sz w:val="24"/>
            <w:szCs w:val="24"/>
          </w:rPr>
          <w:t>767 F.3d 503</w:t>
        </w:r>
      </w:hyperlink>
      <w:r w:rsidRPr="00602C06">
        <w:rPr>
          <w:rFonts w:hAnsi="Times New Roman" w:cs="Times New Roman"/>
          <w:sz w:val="24"/>
          <w:szCs w:val="24"/>
        </w:rPr>
        <w:t xml:space="preserve">, 511 (5th Cir. 2014) (quoting </w:t>
      </w:r>
      <w:proofErr w:type="spellStart"/>
      <w:r w:rsidRPr="00602C06">
        <w:rPr>
          <w:rFonts w:hAnsi="Times New Roman" w:cs="Times New Roman"/>
          <w:i/>
          <w:sz w:val="24"/>
          <w:szCs w:val="24"/>
        </w:rPr>
        <w:t>Kee</w:t>
      </w:r>
      <w:proofErr w:type="spellEnd"/>
      <w:r w:rsidRPr="00602C06">
        <w:rPr>
          <w:rFonts w:hAnsi="Times New Roman" w:cs="Times New Roman"/>
          <w:i/>
          <w:sz w:val="24"/>
          <w:szCs w:val="24"/>
        </w:rPr>
        <w:t xml:space="preserve"> v. City of Rowlett, Tex.</w:t>
      </w:r>
      <w:r w:rsidRPr="00602C06">
        <w:rPr>
          <w:rFonts w:hAnsi="Times New Roman" w:cs="Times New Roman"/>
          <w:sz w:val="24"/>
          <w:szCs w:val="24"/>
        </w:rPr>
        <w:t xml:space="preserve"> , </w:t>
      </w:r>
      <w:hyperlink r:id="rId37">
        <w:r w:rsidRPr="00602C06">
          <w:rPr>
            <w:rStyle w:val="Hyperlink"/>
            <w:rFonts w:hAnsi="Times New Roman" w:cs="Times New Roman"/>
            <w:sz w:val="24"/>
            <w:szCs w:val="24"/>
          </w:rPr>
          <w:t>247 F.3d 206</w:t>
        </w:r>
      </w:hyperlink>
      <w:r w:rsidRPr="00602C06">
        <w:rPr>
          <w:rFonts w:hAnsi="Times New Roman" w:cs="Times New Roman"/>
          <w:sz w:val="24"/>
          <w:szCs w:val="24"/>
        </w:rPr>
        <w:t>, 210 (5th Cir. 2001) ).</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"When the moving party has met its Rule 56(c) burden, the nonmoving party cannot survive a summary judgment motion by resting on the mere allegations of its pleadings." </w:t>
      </w:r>
      <w:proofErr w:type="spellStart"/>
      <w:r w:rsidRPr="00602C06">
        <w:rPr>
          <w:rFonts w:hAnsi="Times New Roman" w:cs="Times New Roman"/>
          <w:i/>
          <w:sz w:val="24"/>
          <w:szCs w:val="24"/>
        </w:rPr>
        <w:t>Duffie</w:t>
      </w:r>
      <w:proofErr w:type="spellEnd"/>
      <w:r w:rsidRPr="00602C06">
        <w:rPr>
          <w:rFonts w:hAnsi="Times New Roman" w:cs="Times New Roman"/>
          <w:i/>
          <w:sz w:val="24"/>
          <w:szCs w:val="24"/>
        </w:rPr>
        <w:t xml:space="preserve"> v. United </w:t>
      </w:r>
      <w:proofErr w:type="gramStart"/>
      <w:r w:rsidRPr="00602C06">
        <w:rPr>
          <w:rFonts w:hAnsi="Times New Roman" w:cs="Times New Roman"/>
          <w:i/>
          <w:sz w:val="24"/>
          <w:szCs w:val="24"/>
        </w:rPr>
        <w:t>States</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38">
        <w:r w:rsidRPr="00602C06">
          <w:rPr>
            <w:rStyle w:val="Hyperlink"/>
            <w:rFonts w:hAnsi="Times New Roman" w:cs="Times New Roman"/>
            <w:sz w:val="24"/>
            <w:szCs w:val="24"/>
          </w:rPr>
          <w:t>600 F.3d 362</w:t>
        </w:r>
      </w:hyperlink>
      <w:r w:rsidRPr="00602C06">
        <w:rPr>
          <w:rFonts w:hAnsi="Times New Roman" w:cs="Times New Roman"/>
          <w:sz w:val="24"/>
          <w:szCs w:val="24"/>
        </w:rPr>
        <w:t xml:space="preserve">, 371 (5th Cir. 2010). The nonmovant must identify specific evidence in the record and articulate how that evidence supports that party's claim. </w:t>
      </w:r>
      <w:r w:rsidRPr="00602C06">
        <w:rPr>
          <w:rFonts w:hAnsi="Times New Roman" w:cs="Times New Roman"/>
          <w:i/>
          <w:sz w:val="24"/>
          <w:szCs w:val="24"/>
        </w:rPr>
        <w:t xml:space="preserve">Willis v. </w:t>
      </w:r>
      <w:proofErr w:type="spellStart"/>
      <w:r w:rsidRPr="00602C06">
        <w:rPr>
          <w:rFonts w:hAnsi="Times New Roman" w:cs="Times New Roman"/>
          <w:i/>
          <w:sz w:val="24"/>
          <w:szCs w:val="24"/>
        </w:rPr>
        <w:t>Cleco</w:t>
      </w:r>
      <w:proofErr w:type="spellEnd"/>
      <w:r w:rsidRPr="00602C06">
        <w:rPr>
          <w:rFonts w:hAnsi="Times New Roman" w:cs="Times New Roman"/>
          <w:i/>
          <w:sz w:val="24"/>
          <w:szCs w:val="24"/>
        </w:rPr>
        <w:t xml:space="preserve"> Corp</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39">
        <w:r w:rsidRPr="00602C06">
          <w:rPr>
            <w:rStyle w:val="Hyperlink"/>
            <w:rFonts w:hAnsi="Times New Roman" w:cs="Times New Roman"/>
            <w:sz w:val="24"/>
            <w:szCs w:val="24"/>
          </w:rPr>
          <w:t>749 F.3d 314</w:t>
        </w:r>
      </w:hyperlink>
      <w:r w:rsidRPr="00602C06">
        <w:rPr>
          <w:rFonts w:hAnsi="Times New Roman" w:cs="Times New Roman"/>
          <w:sz w:val="24"/>
          <w:szCs w:val="24"/>
        </w:rPr>
        <w:t xml:space="preserve">, 317 (5th Cir. 2014). "This burden will not be satisfied by 'some metaphysical doubt as to the material facts, by conclusory allegations, by unsubstantiated assertions, or by only a scintilla of evidence.' </w:t>
      </w:r>
      <w:proofErr w:type="gramStart"/>
      <w:r w:rsidRPr="00602C06">
        <w:rPr>
          <w:rFonts w:hAnsi="Times New Roman" w:cs="Times New Roman"/>
          <w:sz w:val="24"/>
          <w:szCs w:val="24"/>
        </w:rPr>
        <w:t xml:space="preserve">" </w:t>
      </w:r>
      <w:proofErr w:type="spellStart"/>
      <w:r w:rsidRPr="00602C06">
        <w:rPr>
          <w:rFonts w:hAnsi="Times New Roman" w:cs="Times New Roman"/>
          <w:i/>
          <w:sz w:val="24"/>
          <w:szCs w:val="24"/>
        </w:rPr>
        <w:t>Jurac</w:t>
      </w:r>
      <w:r w:rsidRPr="00602C06">
        <w:rPr>
          <w:rFonts w:hAnsi="Times New Roman" w:cs="Times New Roman"/>
          <w:i/>
          <w:sz w:val="24"/>
          <w:szCs w:val="24"/>
        </w:rPr>
        <w:t>h</w:t>
      </w:r>
      <w:proofErr w:type="spellEnd"/>
      <w:proofErr w:type="gramEnd"/>
      <w:r w:rsidRPr="00602C06">
        <w:rPr>
          <w:rFonts w:hAnsi="Times New Roman" w:cs="Times New Roman"/>
          <w:i/>
          <w:sz w:val="24"/>
          <w:szCs w:val="24"/>
        </w:rPr>
        <w:t xml:space="preserve"> v. Safety Vision, LLC</w:t>
      </w:r>
      <w:r w:rsidRPr="00602C06">
        <w:rPr>
          <w:rFonts w:hAnsi="Times New Roman" w:cs="Times New Roman"/>
          <w:sz w:val="24"/>
          <w:szCs w:val="24"/>
        </w:rPr>
        <w:t xml:space="preserve"> , </w:t>
      </w:r>
      <w:hyperlink r:id="rId40">
        <w:r w:rsidRPr="00602C06">
          <w:rPr>
            <w:rStyle w:val="Hyperlink"/>
            <w:rFonts w:hAnsi="Times New Roman" w:cs="Times New Roman"/>
            <w:sz w:val="24"/>
            <w:szCs w:val="24"/>
          </w:rPr>
          <w:t xml:space="preserve">642 F. </w:t>
        </w:r>
        <w:proofErr w:type="spellStart"/>
        <w:r w:rsidRPr="00602C06">
          <w:rPr>
            <w:rStyle w:val="Hyperlink"/>
            <w:rFonts w:hAnsi="Times New Roman" w:cs="Times New Roman"/>
            <w:sz w:val="24"/>
            <w:szCs w:val="24"/>
          </w:rPr>
          <w:t>App'x</w:t>
        </w:r>
        <w:proofErr w:type="spellEnd"/>
        <w:r w:rsidRPr="00602C06">
          <w:rPr>
            <w:rStyle w:val="Hyperlink"/>
            <w:rFonts w:hAnsi="Times New Roman" w:cs="Times New Roman"/>
            <w:sz w:val="24"/>
            <w:szCs w:val="24"/>
          </w:rPr>
          <w:t xml:space="preserve"> 313</w:t>
        </w:r>
      </w:hyperlink>
      <w:r w:rsidRPr="00602C06">
        <w:rPr>
          <w:rFonts w:hAnsi="Times New Roman" w:cs="Times New Roman"/>
          <w:sz w:val="24"/>
          <w:szCs w:val="24"/>
        </w:rPr>
        <w:t xml:space="preserve">, 317 (5th Cir. 2016) (quoting </w:t>
      </w:r>
      <w:r w:rsidRPr="00602C06">
        <w:rPr>
          <w:rFonts w:hAnsi="Times New Roman" w:cs="Times New Roman"/>
          <w:i/>
          <w:sz w:val="24"/>
          <w:szCs w:val="24"/>
        </w:rPr>
        <w:t>Boudreaux v. Swift Transp. Co.</w:t>
      </w:r>
      <w:r w:rsidRPr="00602C06">
        <w:rPr>
          <w:rFonts w:hAnsi="Times New Roman" w:cs="Times New Roman"/>
          <w:sz w:val="24"/>
          <w:szCs w:val="24"/>
        </w:rPr>
        <w:t xml:space="preserve"> , </w:t>
      </w:r>
      <w:hyperlink r:id="rId41">
        <w:r w:rsidRPr="00602C06">
          <w:rPr>
            <w:rStyle w:val="Hyperlink"/>
            <w:rFonts w:hAnsi="Times New Roman" w:cs="Times New Roman"/>
            <w:sz w:val="24"/>
            <w:szCs w:val="24"/>
          </w:rPr>
          <w:t>402 F.3d 536</w:t>
        </w:r>
      </w:hyperlink>
      <w:r w:rsidRPr="00602C06">
        <w:rPr>
          <w:rFonts w:hAnsi="Times New Roman" w:cs="Times New Roman"/>
          <w:sz w:val="24"/>
          <w:szCs w:val="24"/>
        </w:rPr>
        <w:t xml:space="preserve">, 540 (5th Cir. 2005) ). In deciding a summary-judgment motion, the court draws all reasonable inferences in the light most favorable to the nonmoving party. </w:t>
      </w:r>
      <w:proofErr w:type="gramStart"/>
      <w:r w:rsidRPr="00602C06">
        <w:rPr>
          <w:rFonts w:hAnsi="Times New Roman" w:cs="Times New Roman"/>
          <w:i/>
          <w:sz w:val="24"/>
          <w:szCs w:val="24"/>
        </w:rPr>
        <w:t xml:space="preserve">In re Katrina Canal Breaches </w:t>
      </w:r>
      <w:proofErr w:type="spellStart"/>
      <w:r w:rsidRPr="00602C06">
        <w:rPr>
          <w:rFonts w:hAnsi="Times New Roman" w:cs="Times New Roman"/>
          <w:i/>
          <w:sz w:val="24"/>
          <w:szCs w:val="24"/>
        </w:rPr>
        <w:t>Litig</w:t>
      </w:r>
      <w:proofErr w:type="spellEnd"/>
      <w:r w:rsidRPr="00602C06">
        <w:rPr>
          <w:rFonts w:hAnsi="Times New Roman" w:cs="Times New Roman"/>
          <w:i/>
          <w:sz w:val="24"/>
          <w:szCs w:val="24"/>
        </w:rPr>
        <w:t>.</w:t>
      </w:r>
      <w:proofErr w:type="gramEnd"/>
      <w:r w:rsidRPr="00602C06">
        <w:rPr>
          <w:rFonts w:hAnsi="Times New Roman" w:cs="Times New Roman"/>
          <w:sz w:val="24"/>
          <w:szCs w:val="24"/>
        </w:rPr>
        <w:t xml:space="preserve"> , </w:t>
      </w:r>
      <w:hyperlink r:id="rId42">
        <w:r w:rsidRPr="00602C06">
          <w:rPr>
            <w:rStyle w:val="Hyperlink"/>
            <w:rFonts w:hAnsi="Times New Roman" w:cs="Times New Roman"/>
            <w:sz w:val="24"/>
            <w:szCs w:val="24"/>
          </w:rPr>
          <w:t>495 F.3d 191</w:t>
        </w:r>
      </w:hyperlink>
      <w:r w:rsidRPr="00602C06">
        <w:rPr>
          <w:rFonts w:hAnsi="Times New Roman" w:cs="Times New Roman"/>
          <w:sz w:val="24"/>
          <w:szCs w:val="24"/>
        </w:rPr>
        <w:t>, 205-06 (5th Cir. 2007).</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III. Analysis</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The court has discretion to retain subject-matter jurisdiction over the Texas-law claims, considering the statutory and common-law factors. </w:t>
      </w:r>
      <w:r w:rsidRPr="00602C06">
        <w:rPr>
          <w:rFonts w:hAnsi="Times New Roman" w:cs="Times New Roman"/>
          <w:i/>
          <w:sz w:val="24"/>
          <w:szCs w:val="24"/>
        </w:rPr>
        <w:t>See</w:t>
      </w:r>
      <w:r w:rsidRPr="00602C06">
        <w:rPr>
          <w:rFonts w:hAnsi="Times New Roman" w:cs="Times New Roman"/>
          <w:sz w:val="24"/>
          <w:szCs w:val="24"/>
        </w:rPr>
        <w:t xml:space="preserve"> </w:t>
      </w:r>
      <w:proofErr w:type="spellStart"/>
      <w:r w:rsidRPr="00602C06">
        <w:rPr>
          <w:rFonts w:hAnsi="Times New Roman" w:cs="Times New Roman"/>
          <w:i/>
          <w:sz w:val="24"/>
          <w:szCs w:val="24"/>
        </w:rPr>
        <w:t>Bur</w:t>
      </w:r>
      <w:r w:rsidRPr="00602C06">
        <w:rPr>
          <w:rFonts w:hAnsi="Times New Roman" w:cs="Times New Roman"/>
          <w:i/>
          <w:sz w:val="24"/>
          <w:szCs w:val="24"/>
        </w:rPr>
        <w:t>ciaga</w:t>
      </w:r>
      <w:proofErr w:type="spellEnd"/>
      <w:r w:rsidRPr="00602C06">
        <w:rPr>
          <w:rFonts w:hAnsi="Times New Roman" w:cs="Times New Roman"/>
          <w:i/>
          <w:sz w:val="24"/>
          <w:szCs w:val="24"/>
        </w:rPr>
        <w:t xml:space="preserve"> v. Deutsche Nat'l Tr. Co</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43">
        <w:r w:rsidRPr="00602C06">
          <w:rPr>
            <w:rStyle w:val="Hyperlink"/>
            <w:rFonts w:hAnsi="Times New Roman" w:cs="Times New Roman"/>
            <w:sz w:val="24"/>
            <w:szCs w:val="24"/>
          </w:rPr>
          <w:t>871 F.3d 380</w:t>
        </w:r>
      </w:hyperlink>
      <w:r w:rsidRPr="00602C06">
        <w:rPr>
          <w:rFonts w:hAnsi="Times New Roman" w:cs="Times New Roman"/>
          <w:sz w:val="24"/>
          <w:szCs w:val="24"/>
        </w:rPr>
        <w:t>, 384 (5th Cir. 2017) ("The court must address challenges to subject-matter jurisdiction before reaching the merits of a case."</w:t>
      </w:r>
      <w:r w:rsidRPr="00602C06">
        <w:rPr>
          <w:rFonts w:hAnsi="Times New Roman" w:cs="Times New Roman"/>
          <w:sz w:val="24"/>
          <w:szCs w:val="24"/>
        </w:rPr>
        <w:t xml:space="preserve">); </w:t>
      </w:r>
      <w:r w:rsidRPr="00602C06">
        <w:rPr>
          <w:rFonts w:hAnsi="Times New Roman" w:cs="Times New Roman"/>
          <w:i/>
          <w:sz w:val="24"/>
          <w:szCs w:val="24"/>
        </w:rPr>
        <w:t xml:space="preserve">Topper v. Progressive </w:t>
      </w:r>
      <w:proofErr w:type="spellStart"/>
      <w:r w:rsidRPr="00602C06">
        <w:rPr>
          <w:rFonts w:hAnsi="Times New Roman" w:cs="Times New Roman"/>
          <w:i/>
          <w:sz w:val="24"/>
          <w:szCs w:val="24"/>
        </w:rPr>
        <w:t>Cty</w:t>
      </w:r>
      <w:proofErr w:type="spellEnd"/>
      <w:r w:rsidRPr="00602C06">
        <w:rPr>
          <w:rFonts w:hAnsi="Times New Roman" w:cs="Times New Roman"/>
          <w:i/>
          <w:sz w:val="24"/>
          <w:szCs w:val="24"/>
        </w:rPr>
        <w:t xml:space="preserve">. </w:t>
      </w:r>
      <w:proofErr w:type="spellStart"/>
      <w:proofErr w:type="gramStart"/>
      <w:r w:rsidRPr="00602C06">
        <w:rPr>
          <w:rFonts w:hAnsi="Times New Roman" w:cs="Times New Roman"/>
          <w:i/>
          <w:sz w:val="24"/>
          <w:szCs w:val="24"/>
        </w:rPr>
        <w:t>Mut</w:t>
      </w:r>
      <w:proofErr w:type="spellEnd"/>
      <w:r w:rsidRPr="00602C06">
        <w:rPr>
          <w:rFonts w:hAnsi="Times New Roman" w:cs="Times New Roman"/>
          <w:i/>
          <w:sz w:val="24"/>
          <w:szCs w:val="24"/>
        </w:rPr>
        <w:t>.</w:t>
      </w:r>
      <w:proofErr w:type="gramEnd"/>
      <w:r w:rsidRPr="00602C06">
        <w:rPr>
          <w:rFonts w:hAnsi="Times New Roman" w:cs="Times New Roman"/>
          <w:i/>
          <w:sz w:val="24"/>
          <w:szCs w:val="24"/>
        </w:rPr>
        <w:t xml:space="preserve"> Ins. Co</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44">
        <w:r w:rsidRPr="00602C06">
          <w:rPr>
            <w:rStyle w:val="Hyperlink"/>
            <w:rFonts w:hAnsi="Times New Roman" w:cs="Times New Roman"/>
            <w:sz w:val="24"/>
            <w:szCs w:val="24"/>
          </w:rPr>
          <w:t xml:space="preserve">598 F. </w:t>
        </w:r>
        <w:proofErr w:type="spellStart"/>
        <w:r w:rsidRPr="00602C06">
          <w:rPr>
            <w:rStyle w:val="Hyperlink"/>
            <w:rFonts w:hAnsi="Times New Roman" w:cs="Times New Roman"/>
            <w:sz w:val="24"/>
            <w:szCs w:val="24"/>
          </w:rPr>
          <w:t>App'x</w:t>
        </w:r>
        <w:proofErr w:type="spellEnd"/>
        <w:r w:rsidRPr="00602C06">
          <w:rPr>
            <w:rStyle w:val="Hyperlink"/>
            <w:rFonts w:hAnsi="Times New Roman" w:cs="Times New Roman"/>
            <w:sz w:val="24"/>
            <w:szCs w:val="24"/>
          </w:rPr>
          <w:t xml:space="preserve"> 299</w:t>
        </w:r>
      </w:hyperlink>
      <w:r w:rsidRPr="00602C06">
        <w:rPr>
          <w:rFonts w:hAnsi="Times New Roman" w:cs="Times New Roman"/>
          <w:sz w:val="24"/>
          <w:szCs w:val="24"/>
        </w:rPr>
        <w:t xml:space="preserve">, 300-01 (5th Cir. 2015) (per </w:t>
      </w:r>
      <w:proofErr w:type="spellStart"/>
      <w:r w:rsidRPr="00602C06">
        <w:rPr>
          <w:rFonts w:hAnsi="Times New Roman" w:cs="Times New Roman"/>
          <w:sz w:val="24"/>
          <w:szCs w:val="24"/>
        </w:rPr>
        <w:t>curiam</w:t>
      </w:r>
      <w:proofErr w:type="spellEnd"/>
      <w:r w:rsidRPr="00602C06">
        <w:rPr>
          <w:rFonts w:hAnsi="Times New Roman" w:cs="Times New Roman"/>
          <w:sz w:val="24"/>
          <w:szCs w:val="24"/>
        </w:rPr>
        <w:t>) ("[A] district court is unable to reach the merits of claims over w</w:t>
      </w:r>
      <w:r w:rsidRPr="00602C06">
        <w:rPr>
          <w:rFonts w:hAnsi="Times New Roman" w:cs="Times New Roman"/>
          <w:sz w:val="24"/>
          <w:szCs w:val="24"/>
        </w:rPr>
        <w:t>hich it has no subject matter jurisdiction."). Considerations applicable to both claims are considered first.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Johnston's federal-law claims were dismissed in a series of motions to dismiss, and only state-law claims remain. This fact weighs strongly in fav</w:t>
      </w:r>
      <w:r w:rsidRPr="00602C06">
        <w:rPr>
          <w:rFonts w:hAnsi="Times New Roman" w:cs="Times New Roman"/>
          <w:sz w:val="24"/>
          <w:szCs w:val="24"/>
        </w:rPr>
        <w:t xml:space="preserve">or of remand. </w:t>
      </w:r>
      <w:hyperlink r:id="rId45">
        <w:r w:rsidRPr="00602C06">
          <w:rPr>
            <w:rStyle w:val="Hyperlink"/>
            <w:rFonts w:hAnsi="Times New Roman" w:cs="Times New Roman"/>
            <w:sz w:val="24"/>
            <w:szCs w:val="24"/>
          </w:rPr>
          <w:t>28 U.S.C. § 1367</w:t>
        </w:r>
      </w:hyperlink>
      <w:r w:rsidRPr="00602C06">
        <w:rPr>
          <w:rFonts w:hAnsi="Times New Roman" w:cs="Times New Roman"/>
          <w:sz w:val="24"/>
          <w:szCs w:val="24"/>
        </w:rPr>
        <w:t>(c</w:t>
      </w:r>
      <w:proofErr w:type="gramStart"/>
      <w:r w:rsidRPr="00602C06">
        <w:rPr>
          <w:rFonts w:hAnsi="Times New Roman" w:cs="Times New Roman"/>
          <w:sz w:val="24"/>
          <w:szCs w:val="24"/>
        </w:rPr>
        <w:t>)(</w:t>
      </w:r>
      <w:proofErr w:type="gramEnd"/>
      <w:r w:rsidRPr="00602C06">
        <w:rPr>
          <w:rFonts w:hAnsi="Times New Roman" w:cs="Times New Roman"/>
          <w:sz w:val="24"/>
          <w:szCs w:val="24"/>
        </w:rPr>
        <w:t xml:space="preserve">3) ; </w:t>
      </w:r>
      <w:r w:rsidRPr="00602C06">
        <w:rPr>
          <w:rFonts w:hAnsi="Times New Roman" w:cs="Times New Roman"/>
          <w:i/>
          <w:sz w:val="24"/>
          <w:szCs w:val="24"/>
        </w:rPr>
        <w:t>Parsley</w:t>
      </w:r>
      <w:r w:rsidRPr="00602C06">
        <w:rPr>
          <w:rFonts w:hAnsi="Times New Roman" w:cs="Times New Roman"/>
          <w:sz w:val="24"/>
          <w:szCs w:val="24"/>
        </w:rPr>
        <w:t xml:space="preserve"> , </w:t>
      </w:r>
      <w:hyperlink r:id="rId46">
        <w:r w:rsidRPr="00602C06">
          <w:rPr>
            <w:rStyle w:val="Hyperlink"/>
            <w:rFonts w:hAnsi="Times New Roman" w:cs="Times New Roman"/>
            <w:sz w:val="24"/>
            <w:szCs w:val="24"/>
          </w:rPr>
          <w:t>972 F.2d at 585</w:t>
        </w:r>
      </w:hyperlink>
      <w:r w:rsidRPr="00602C06">
        <w:rPr>
          <w:rFonts w:hAnsi="Times New Roman" w:cs="Times New Roman"/>
          <w:sz w:val="24"/>
          <w:szCs w:val="24"/>
        </w:rPr>
        <w:t xml:space="preserve"> ("Our gen</w:t>
      </w:r>
      <w:r w:rsidRPr="00602C06">
        <w:rPr>
          <w:rFonts w:hAnsi="Times New Roman" w:cs="Times New Roman"/>
          <w:sz w:val="24"/>
          <w:szCs w:val="24"/>
        </w:rPr>
        <w:t>eral rule is to dismiss state claims when the federal claims to which they are pendent are dismissed.").</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 time and work that the parties and court have put into this case support retaining jurisdiction. The case has been with this court for more than tw</w:t>
      </w:r>
      <w:r w:rsidRPr="00602C06">
        <w:rPr>
          <w:rFonts w:hAnsi="Times New Roman" w:cs="Times New Roman"/>
          <w:sz w:val="24"/>
          <w:szCs w:val="24"/>
        </w:rPr>
        <w:t xml:space="preserve">o years. During this time, </w:t>
      </w:r>
      <w:r w:rsidRPr="00602C06">
        <w:rPr>
          <w:rFonts w:hAnsi="Times New Roman" w:cs="Times New Roman"/>
          <w:sz w:val="24"/>
          <w:szCs w:val="24"/>
        </w:rPr>
        <w:lastRenderedPageBreak/>
        <w:t xml:space="preserve">the court has decided multiple motions to dismiss; allowed Johnston to amend her complaint twice, but not a third time; received and reviewed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w:t>
      </w:r>
      <w:hyperlink w:anchor="p777">
        <w:r w:rsidRPr="00602C06">
          <w:rPr>
            <w:rStyle w:val="Hyperlink"/>
            <w:rFonts w:hAnsi="Times New Roman" w:cs="Times New Roman"/>
            <w:sz w:val="24"/>
            <w:szCs w:val="24"/>
          </w:rPr>
          <w:t>*777</w:t>
        </w:r>
      </w:hyperlink>
      <w:r w:rsidRPr="00602C06">
        <w:rPr>
          <w:rFonts w:hAnsi="Times New Roman" w:cs="Times New Roman"/>
          <w:sz w:val="24"/>
          <w:szCs w:val="24"/>
        </w:rPr>
        <w:t xml:space="preserve">and Judge </w:t>
      </w:r>
      <w:proofErr w:type="spellStart"/>
      <w:r w:rsidRPr="00602C06">
        <w:rPr>
          <w:rFonts w:hAnsi="Times New Roman" w:cs="Times New Roman"/>
          <w:sz w:val="24"/>
          <w:szCs w:val="24"/>
        </w:rPr>
        <w:t>Butts's</w:t>
      </w:r>
      <w:proofErr w:type="spellEnd"/>
      <w:r w:rsidRPr="00602C06">
        <w:rPr>
          <w:rFonts w:hAnsi="Times New Roman" w:cs="Times New Roman"/>
          <w:sz w:val="24"/>
          <w:szCs w:val="24"/>
        </w:rPr>
        <w:t xml:space="preserve"> summary-judgment motions; and </w:t>
      </w:r>
      <w:r w:rsidRPr="00602C06">
        <w:rPr>
          <w:rFonts w:hAnsi="Times New Roman" w:cs="Times New Roman"/>
          <w:sz w:val="24"/>
          <w:szCs w:val="24"/>
        </w:rPr>
        <w:t xml:space="preserve">requested supplemental briefing on jurisdiction. Counsel for the parties appeared for scheduling </w:t>
      </w:r>
      <w:proofErr w:type="gramStart"/>
      <w:r w:rsidRPr="00602C06">
        <w:rPr>
          <w:rFonts w:hAnsi="Times New Roman" w:cs="Times New Roman"/>
          <w:sz w:val="24"/>
          <w:szCs w:val="24"/>
        </w:rPr>
        <w:t>conferences,</w:t>
      </w:r>
      <w:proofErr w:type="gramEnd"/>
      <w:r w:rsidRPr="00602C06">
        <w:rPr>
          <w:rFonts w:hAnsi="Times New Roman" w:cs="Times New Roman"/>
          <w:sz w:val="24"/>
          <w:szCs w:val="24"/>
        </w:rPr>
        <w:t xml:space="preserve"> and the court entered docket-control orders after each conference. Trial was set for February 2019, but that time has come and gone. Much work has</w:t>
      </w:r>
      <w:r w:rsidRPr="00602C06">
        <w:rPr>
          <w:rFonts w:hAnsi="Times New Roman" w:cs="Times New Roman"/>
          <w:sz w:val="24"/>
          <w:szCs w:val="24"/>
        </w:rPr>
        <w:t xml:space="preserve"> been done, giving this court extensive familiarity with the pleadings, record evidence, and the issues.</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On remand, the state court would have to study this case's complex pleadings, procedural history, and record evidence. That said, the court notes that </w:t>
      </w:r>
      <w:r w:rsidRPr="00602C06">
        <w:rPr>
          <w:rFonts w:hAnsi="Times New Roman" w:cs="Times New Roman"/>
          <w:sz w:val="24"/>
          <w:szCs w:val="24"/>
        </w:rPr>
        <w:t>the parties may use any discovery already taken, and the extensive motions and briefs already filed, in state court. Their summary-judgment motions and responses will help frame the issues on remand. This court's Memoranda and Opinions will enable a new ju</w:t>
      </w:r>
      <w:r w:rsidRPr="00602C06">
        <w:rPr>
          <w:rFonts w:hAnsi="Times New Roman" w:cs="Times New Roman"/>
          <w:sz w:val="24"/>
          <w:szCs w:val="24"/>
        </w:rPr>
        <w:t xml:space="preserve">dge to quickly learn the case. These considerations ameliorate some of the judicial economy concerns, but they do not eliminate the work that would confront the state court. The judicial economy factor weighs in favor of retaining jurisdiction, but not so </w:t>
      </w:r>
      <w:r w:rsidRPr="00602C06">
        <w:rPr>
          <w:rFonts w:hAnsi="Times New Roman" w:cs="Times New Roman"/>
          <w:sz w:val="24"/>
          <w:szCs w:val="24"/>
        </w:rPr>
        <w:t>heavily as to decide the matter.</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 parties have not raised arguments about the convenience of litigating in the 253rd Judicial District Court of Liberty County, Texas, and that factor appears to be neutral given that Houston and Liberty County are not fa</w:t>
      </w:r>
      <w:r w:rsidRPr="00602C06">
        <w:rPr>
          <w:rFonts w:hAnsi="Times New Roman" w:cs="Times New Roman"/>
          <w:sz w:val="24"/>
          <w:szCs w:val="24"/>
        </w:rPr>
        <w:t>r apart. Nor have the parties argued that remand would be unfair. Because the action would be remanded, not dismissed, Johnston's claims are not at risk of being time-barred, and this court's substantive decisions would bind the Texas court if it found tha</w:t>
      </w:r>
      <w:r w:rsidRPr="00602C06">
        <w:rPr>
          <w:rFonts w:hAnsi="Times New Roman" w:cs="Times New Roman"/>
          <w:sz w:val="24"/>
          <w:szCs w:val="24"/>
        </w:rPr>
        <w:t>t preclusion applied.</w:t>
      </w:r>
      <w:hyperlink w:anchor="1">
        <w:r w:rsidRPr="00602C06">
          <w:rPr>
            <w:rStyle w:val="Hyperlink"/>
            <w:rFonts w:hAnsi="Times New Roman" w:cs="Times New Roman"/>
            <w:sz w:val="24"/>
            <w:szCs w:val="24"/>
          </w:rPr>
          <w:t>1</w:t>
        </w:r>
      </w:hyperlink>
      <w:r w:rsidRPr="00602C06">
        <w:rPr>
          <w:rFonts w:hAnsi="Times New Roman" w:cs="Times New Roman"/>
          <w:sz w:val="24"/>
          <w:szCs w:val="24"/>
        </w:rPr>
        <w:t xml:space="preserve"> The unfairness factor is neutral.</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Another important factor, under both § 1367 and common law, is the presence of novel or complex state-law questions. The Fifth Circuit has found that this factor weighs "drama</w:t>
      </w:r>
      <w:r w:rsidRPr="00602C06">
        <w:rPr>
          <w:rFonts w:hAnsi="Times New Roman" w:cs="Times New Roman"/>
          <w:sz w:val="24"/>
          <w:szCs w:val="24"/>
        </w:rPr>
        <w:t xml:space="preserve">tically in favor of remand" when a "lawsuit touches on multiple issues of state importance while impacting no federal policy." </w:t>
      </w:r>
      <w:r w:rsidRPr="00602C06">
        <w:rPr>
          <w:rFonts w:hAnsi="Times New Roman" w:cs="Times New Roman"/>
          <w:i/>
          <w:sz w:val="24"/>
          <w:szCs w:val="24"/>
        </w:rPr>
        <w:t>Watson v. City of Allen, Tex</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47">
        <w:r w:rsidRPr="00602C06">
          <w:rPr>
            <w:rStyle w:val="Hyperlink"/>
            <w:rFonts w:hAnsi="Times New Roman" w:cs="Times New Roman"/>
            <w:sz w:val="24"/>
            <w:szCs w:val="24"/>
          </w:rPr>
          <w:t>821 F.3d 634</w:t>
        </w:r>
      </w:hyperlink>
      <w:r w:rsidRPr="00602C06">
        <w:rPr>
          <w:rFonts w:hAnsi="Times New Roman" w:cs="Times New Roman"/>
          <w:sz w:val="24"/>
          <w:szCs w:val="24"/>
        </w:rPr>
        <w:t xml:space="preserve">, 642 (5th Cir. 2016). This is true even if the federal court spent extensive time deciding "many motions to dismiss." </w:t>
      </w:r>
      <w:r w:rsidRPr="00602C06">
        <w:rPr>
          <w:rFonts w:hAnsi="Times New Roman" w:cs="Times New Roman"/>
          <w:i/>
          <w:sz w:val="24"/>
          <w:szCs w:val="24"/>
        </w:rPr>
        <w:t>Id.</w:t>
      </w:r>
      <w:r w:rsidRPr="00602C06">
        <w:rPr>
          <w:rFonts w:hAnsi="Times New Roman" w:cs="Times New Roman"/>
          <w:sz w:val="24"/>
          <w:szCs w:val="24"/>
        </w:rPr>
        <w:t xml:space="preserve"> Because the claims against Judge Butts and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raise different state-law questions, the court considers them separately.</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A. The Cla</w:t>
      </w:r>
      <w:r w:rsidRPr="00602C06">
        <w:rPr>
          <w:rFonts w:hAnsi="Times New Roman" w:cs="Times New Roman"/>
          <w:b/>
          <w:sz w:val="24"/>
          <w:szCs w:val="24"/>
        </w:rPr>
        <w:t xml:space="preserve">im </w:t>
      </w:r>
      <w:proofErr w:type="gramStart"/>
      <w:r w:rsidRPr="00602C06">
        <w:rPr>
          <w:rFonts w:hAnsi="Times New Roman" w:cs="Times New Roman"/>
          <w:b/>
          <w:sz w:val="24"/>
          <w:szCs w:val="24"/>
        </w:rPr>
        <w:t>Against</w:t>
      </w:r>
      <w:proofErr w:type="gramEnd"/>
      <w:r w:rsidRPr="00602C06">
        <w:rPr>
          <w:rFonts w:hAnsi="Times New Roman" w:cs="Times New Roman"/>
          <w:b/>
          <w:sz w:val="24"/>
          <w:szCs w:val="24"/>
        </w:rPr>
        <w:t xml:space="preserve"> Judge Butts</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1. Supplemental Jurisdiction</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Johnston's claim against Judge Butts under Texas Estates Code § 1201.003 does not present difficult or novel Texas-law questions. Section 1201.003 concerns a probate judge's liability for actions taken in</w:t>
      </w:r>
      <w:r w:rsidRPr="00602C06">
        <w:rPr>
          <w:rFonts w:hAnsi="Times New Roman" w:cs="Times New Roman"/>
          <w:sz w:val="24"/>
          <w:szCs w:val="24"/>
        </w:rPr>
        <w:t xml:space="preserve"> a judicial capacity.</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On taking office, Texas probate judges have to provide a $ 500,000 bond, payable to the country treasury. TEX. </w:t>
      </w:r>
      <w:proofErr w:type="gramStart"/>
      <w:r w:rsidRPr="00602C06">
        <w:rPr>
          <w:rFonts w:hAnsi="Times New Roman" w:cs="Times New Roman"/>
          <w:sz w:val="24"/>
          <w:szCs w:val="24"/>
        </w:rPr>
        <w:t>GOV'T CODE § 25.00231(b).</w:t>
      </w:r>
      <w:proofErr w:type="gramEnd"/>
      <w:r w:rsidRPr="00602C06">
        <w:rPr>
          <w:rFonts w:hAnsi="Times New Roman" w:cs="Times New Roman"/>
          <w:sz w:val="24"/>
          <w:szCs w:val="24"/>
        </w:rPr>
        <w:t xml:space="preserve"> While a probate judge generally enjoys immunity for judicial actions, he or she is liable "to tho</w:t>
      </w:r>
      <w:r w:rsidRPr="00602C06">
        <w:rPr>
          <w:rFonts w:hAnsi="Times New Roman" w:cs="Times New Roman"/>
          <w:sz w:val="24"/>
          <w:szCs w:val="24"/>
        </w:rPr>
        <w:t xml:space="preserve">se damaged if </w:t>
      </w:r>
      <w:hyperlink w:anchor="p778">
        <w:r w:rsidRPr="00602C06">
          <w:rPr>
            <w:rStyle w:val="Hyperlink"/>
            <w:rFonts w:hAnsi="Times New Roman" w:cs="Times New Roman"/>
            <w:sz w:val="24"/>
            <w:szCs w:val="24"/>
          </w:rPr>
          <w:t>*778</w:t>
        </w:r>
      </w:hyperlink>
      <w:r w:rsidRPr="00602C06">
        <w:rPr>
          <w:rFonts w:hAnsi="Times New Roman" w:cs="Times New Roman"/>
          <w:sz w:val="24"/>
          <w:szCs w:val="24"/>
        </w:rPr>
        <w:t xml:space="preserve">damage or loss results to a guardianship or ward because of the gross neglect of the judge to use reasonable diligence in the performance of the judge's duty." TEX. </w:t>
      </w:r>
      <w:proofErr w:type="gramStart"/>
      <w:r w:rsidRPr="00602C06">
        <w:rPr>
          <w:rFonts w:hAnsi="Times New Roman" w:cs="Times New Roman"/>
          <w:sz w:val="24"/>
          <w:szCs w:val="24"/>
        </w:rPr>
        <w:t>EST. CODE § 1201.003.</w:t>
      </w:r>
      <w:proofErr w:type="gramEnd"/>
      <w:r w:rsidRPr="00602C06">
        <w:rPr>
          <w:rFonts w:hAnsi="Times New Roman" w:cs="Times New Roman"/>
          <w:sz w:val="24"/>
          <w:szCs w:val="24"/>
        </w:rPr>
        <w:t xml:space="preserve"> The judge's liability un</w:t>
      </w:r>
      <w:r w:rsidRPr="00602C06">
        <w:rPr>
          <w:rFonts w:hAnsi="Times New Roman" w:cs="Times New Roman"/>
          <w:sz w:val="24"/>
          <w:szCs w:val="24"/>
        </w:rPr>
        <w:t xml:space="preserve">der § 1201.003 cannot exceed the $ 500,000 bond. </w:t>
      </w:r>
      <w:r w:rsidRPr="00602C06">
        <w:rPr>
          <w:rFonts w:hAnsi="Times New Roman" w:cs="Times New Roman"/>
          <w:i/>
          <w:sz w:val="24"/>
          <w:szCs w:val="24"/>
        </w:rPr>
        <w:t>See</w:t>
      </w:r>
      <w:r w:rsidRPr="00602C06">
        <w:rPr>
          <w:rFonts w:hAnsi="Times New Roman" w:cs="Times New Roman"/>
          <w:sz w:val="24"/>
          <w:szCs w:val="24"/>
        </w:rPr>
        <w:t xml:space="preserve"> </w:t>
      </w:r>
      <w:proofErr w:type="spellStart"/>
      <w:r w:rsidRPr="00602C06">
        <w:rPr>
          <w:rFonts w:hAnsi="Times New Roman" w:cs="Times New Roman"/>
          <w:i/>
          <w:sz w:val="24"/>
          <w:szCs w:val="24"/>
        </w:rPr>
        <w:t>Twilligear</w:t>
      </w:r>
      <w:proofErr w:type="spellEnd"/>
      <w:r w:rsidRPr="00602C06">
        <w:rPr>
          <w:rFonts w:hAnsi="Times New Roman" w:cs="Times New Roman"/>
          <w:i/>
          <w:sz w:val="24"/>
          <w:szCs w:val="24"/>
        </w:rPr>
        <w:t xml:space="preserve"> v. </w:t>
      </w:r>
      <w:proofErr w:type="gramStart"/>
      <w:r w:rsidRPr="00602C06">
        <w:rPr>
          <w:rFonts w:hAnsi="Times New Roman" w:cs="Times New Roman"/>
          <w:i/>
          <w:sz w:val="24"/>
          <w:szCs w:val="24"/>
        </w:rPr>
        <w:t>Carrell</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48">
        <w:r w:rsidRPr="00602C06">
          <w:rPr>
            <w:rStyle w:val="Hyperlink"/>
            <w:rFonts w:hAnsi="Times New Roman" w:cs="Times New Roman"/>
            <w:sz w:val="24"/>
            <w:szCs w:val="24"/>
          </w:rPr>
          <w:t>148 S.W.3d 502</w:t>
        </w:r>
      </w:hyperlink>
      <w:r w:rsidRPr="00602C06">
        <w:rPr>
          <w:rFonts w:hAnsi="Times New Roman" w:cs="Times New Roman"/>
          <w:sz w:val="24"/>
          <w:szCs w:val="24"/>
        </w:rPr>
        <w:t>, 505 (Tex. App.-Houston [14th Dist.] 2004, no pet.). This immunity waiver permi</w:t>
      </w:r>
      <w:r w:rsidRPr="00602C06">
        <w:rPr>
          <w:rFonts w:hAnsi="Times New Roman" w:cs="Times New Roman"/>
          <w:sz w:val="24"/>
          <w:szCs w:val="24"/>
        </w:rPr>
        <w:t xml:space="preserve">ts "recovery for losses directly tied to the judge's duties," including "the use of reasonable diligence to determine whether an appointed </w:t>
      </w:r>
      <w:r w:rsidRPr="00602C06">
        <w:rPr>
          <w:rFonts w:hAnsi="Times New Roman" w:cs="Times New Roman"/>
          <w:sz w:val="24"/>
          <w:szCs w:val="24"/>
        </w:rPr>
        <w:lastRenderedPageBreak/>
        <w:t>guardian is performing the required duties, to at least annually examine the well-being of each ward and the solvency</w:t>
      </w:r>
      <w:r w:rsidRPr="00602C06">
        <w:rPr>
          <w:rFonts w:hAnsi="Times New Roman" w:cs="Times New Roman"/>
          <w:sz w:val="24"/>
          <w:szCs w:val="24"/>
        </w:rPr>
        <w:t xml:space="preserve"> of the appointed guardian's bond, to require new bonds from appointed guardians when necessary, and to request the production of identifying information." </w:t>
      </w:r>
      <w:r w:rsidRPr="00602C06">
        <w:rPr>
          <w:rFonts w:hAnsi="Times New Roman" w:cs="Times New Roman"/>
          <w:i/>
          <w:sz w:val="24"/>
          <w:szCs w:val="24"/>
        </w:rPr>
        <w:t xml:space="preserve">James v. </w:t>
      </w:r>
      <w:proofErr w:type="gramStart"/>
      <w:r w:rsidRPr="00602C06">
        <w:rPr>
          <w:rFonts w:hAnsi="Times New Roman" w:cs="Times New Roman"/>
          <w:i/>
          <w:sz w:val="24"/>
          <w:szCs w:val="24"/>
        </w:rPr>
        <w:t>Underwood</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49">
        <w:r w:rsidRPr="00602C06">
          <w:rPr>
            <w:rStyle w:val="Hyperlink"/>
            <w:rFonts w:hAnsi="Times New Roman" w:cs="Times New Roman"/>
            <w:sz w:val="24"/>
            <w:szCs w:val="24"/>
          </w:rPr>
          <w:t>438 S.W.3d 704</w:t>
        </w:r>
      </w:hyperlink>
      <w:r w:rsidRPr="00602C06">
        <w:rPr>
          <w:rFonts w:hAnsi="Times New Roman" w:cs="Times New Roman"/>
          <w:sz w:val="24"/>
          <w:szCs w:val="24"/>
        </w:rPr>
        <w:t>, 714 (Tex. App.-Houston [1st Dist.] 2014, no pet.) (</w:t>
      </w:r>
      <w:proofErr w:type="gramStart"/>
      <w:r w:rsidRPr="00602C06">
        <w:rPr>
          <w:rFonts w:hAnsi="Times New Roman" w:cs="Times New Roman"/>
          <w:sz w:val="24"/>
          <w:szCs w:val="24"/>
        </w:rPr>
        <w:t>citing</w:t>
      </w:r>
      <w:proofErr w:type="gramEnd"/>
      <w:r w:rsidRPr="00602C06">
        <w:rPr>
          <w:rFonts w:hAnsi="Times New Roman" w:cs="Times New Roman"/>
          <w:sz w:val="24"/>
          <w:szCs w:val="24"/>
        </w:rPr>
        <w:t xml:space="preserve"> TEX. </w:t>
      </w:r>
      <w:proofErr w:type="gramStart"/>
      <w:r w:rsidRPr="00602C06">
        <w:rPr>
          <w:rFonts w:hAnsi="Times New Roman" w:cs="Times New Roman"/>
          <w:sz w:val="24"/>
          <w:szCs w:val="24"/>
        </w:rPr>
        <w:t>EST. CODE § 1201.001 -.004).</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Judge Butts argues that Johnston cannot sue her under Texas Estates Code § 1201.003 because any claim under that section belongs to </w:t>
      </w:r>
      <w:proofErr w:type="gramStart"/>
      <w:r w:rsidRPr="00602C06">
        <w:rPr>
          <w:rFonts w:hAnsi="Times New Roman" w:cs="Times New Roman"/>
          <w:sz w:val="24"/>
          <w:szCs w:val="24"/>
        </w:rPr>
        <w:t>Mills,</w:t>
      </w:r>
      <w:proofErr w:type="gramEnd"/>
      <w:r w:rsidRPr="00602C06">
        <w:rPr>
          <w:rFonts w:hAnsi="Times New Roman" w:cs="Times New Roman"/>
          <w:sz w:val="24"/>
          <w:szCs w:val="24"/>
        </w:rPr>
        <w:t xml:space="preserve"> and</w:t>
      </w:r>
      <w:r w:rsidRPr="00602C06">
        <w:rPr>
          <w:rFonts w:hAnsi="Times New Roman" w:cs="Times New Roman"/>
          <w:sz w:val="24"/>
          <w:szCs w:val="24"/>
        </w:rPr>
        <w:t xml:space="preserve"> only her estate administrator has the capacity to assert it. That argument is not supported by § 1201.003, which states that a probate judge "is liable on the judge's bond to those damaged" from "the gross neglect of the judge to use reasonable diligence </w:t>
      </w:r>
      <w:r w:rsidRPr="00602C06">
        <w:rPr>
          <w:rFonts w:hAnsi="Times New Roman" w:cs="Times New Roman"/>
          <w:sz w:val="24"/>
          <w:szCs w:val="24"/>
        </w:rPr>
        <w:t xml:space="preserve">in performance of the judge's duty." TEX. EST. CODE § </w:t>
      </w:r>
      <w:proofErr w:type="gramStart"/>
      <w:r w:rsidRPr="00602C06">
        <w:rPr>
          <w:rFonts w:hAnsi="Times New Roman" w:cs="Times New Roman"/>
          <w:sz w:val="24"/>
          <w:szCs w:val="24"/>
        </w:rPr>
        <w:t>1201.003 ;</w:t>
      </w:r>
      <w:proofErr w:type="gramEnd"/>
      <w:r w:rsidRPr="00602C06">
        <w:rPr>
          <w:rFonts w:hAnsi="Times New Roman" w:cs="Times New Roman"/>
          <w:sz w:val="24"/>
          <w:szCs w:val="24"/>
        </w:rPr>
        <w:t xml:space="preserve"> </w:t>
      </w:r>
      <w:r w:rsidRPr="00602C06">
        <w:rPr>
          <w:rFonts w:hAnsi="Times New Roman" w:cs="Times New Roman"/>
          <w:i/>
          <w:sz w:val="24"/>
          <w:szCs w:val="24"/>
        </w:rPr>
        <w:t>see</w:t>
      </w:r>
      <w:r w:rsidRPr="00602C06">
        <w:rPr>
          <w:rFonts w:hAnsi="Times New Roman" w:cs="Times New Roman"/>
          <w:sz w:val="24"/>
          <w:szCs w:val="24"/>
        </w:rPr>
        <w:t xml:space="preserve"> </w:t>
      </w:r>
      <w:r w:rsidRPr="00602C06">
        <w:rPr>
          <w:rFonts w:hAnsi="Times New Roman" w:cs="Times New Roman"/>
          <w:i/>
          <w:sz w:val="24"/>
          <w:szCs w:val="24"/>
        </w:rPr>
        <w:t>Lippincott v. Whisenhunt</w:t>
      </w:r>
      <w:r w:rsidRPr="00602C06">
        <w:rPr>
          <w:rFonts w:hAnsi="Times New Roman" w:cs="Times New Roman"/>
          <w:sz w:val="24"/>
          <w:szCs w:val="24"/>
        </w:rPr>
        <w:t xml:space="preserve"> , </w:t>
      </w:r>
      <w:hyperlink r:id="rId50">
        <w:r w:rsidRPr="00602C06">
          <w:rPr>
            <w:rStyle w:val="Hyperlink"/>
            <w:rFonts w:hAnsi="Times New Roman" w:cs="Times New Roman"/>
            <w:sz w:val="24"/>
            <w:szCs w:val="24"/>
          </w:rPr>
          <w:t>462 S.W.3d 507</w:t>
        </w:r>
      </w:hyperlink>
      <w:r w:rsidRPr="00602C06">
        <w:rPr>
          <w:rFonts w:hAnsi="Times New Roman" w:cs="Times New Roman"/>
          <w:sz w:val="24"/>
          <w:szCs w:val="24"/>
        </w:rPr>
        <w:t xml:space="preserve">, 509 (Tex. 2015) ("Our objective in construing a statute is </w:t>
      </w:r>
      <w:r w:rsidRPr="00602C06">
        <w:rPr>
          <w:rFonts w:hAnsi="Times New Roman" w:cs="Times New Roman"/>
          <w:sz w:val="24"/>
          <w:szCs w:val="24"/>
        </w:rPr>
        <w:t>to give effect to the Legislature's intent, which requires us to first look to the statute's plain language."). This language does not limit recovery to the guardian or the ward, but makes the judge liable to anyone "damaged" by the judge's harm to the war</w:t>
      </w:r>
      <w:r w:rsidRPr="00602C06">
        <w:rPr>
          <w:rFonts w:hAnsi="Times New Roman" w:cs="Times New Roman"/>
          <w:sz w:val="24"/>
          <w:szCs w:val="24"/>
        </w:rPr>
        <w:t xml:space="preserve">d. Under Texas law, a party has the capacity to sue "when it has the legal authority to act, regardless of whether it has a justiciable interest in the controversy." </w:t>
      </w:r>
      <w:proofErr w:type="spellStart"/>
      <w:proofErr w:type="gramStart"/>
      <w:r w:rsidRPr="00602C06">
        <w:rPr>
          <w:rFonts w:hAnsi="Times New Roman" w:cs="Times New Roman"/>
          <w:i/>
          <w:sz w:val="24"/>
          <w:szCs w:val="24"/>
        </w:rPr>
        <w:t>Nootsie</w:t>
      </w:r>
      <w:proofErr w:type="spellEnd"/>
      <w:r w:rsidRPr="00602C06">
        <w:rPr>
          <w:rFonts w:hAnsi="Times New Roman" w:cs="Times New Roman"/>
          <w:i/>
          <w:sz w:val="24"/>
          <w:szCs w:val="24"/>
        </w:rPr>
        <w:t xml:space="preserve">, Ltd. v. Williamson </w:t>
      </w:r>
      <w:proofErr w:type="spellStart"/>
      <w:r w:rsidRPr="00602C06">
        <w:rPr>
          <w:rFonts w:hAnsi="Times New Roman" w:cs="Times New Roman"/>
          <w:i/>
          <w:sz w:val="24"/>
          <w:szCs w:val="24"/>
        </w:rPr>
        <w:t>Cty</w:t>
      </w:r>
      <w:proofErr w:type="spellEnd"/>
      <w:r w:rsidRPr="00602C06">
        <w:rPr>
          <w:rFonts w:hAnsi="Times New Roman" w:cs="Times New Roman"/>
          <w:i/>
          <w:sz w:val="24"/>
          <w:szCs w:val="24"/>
        </w:rPr>
        <w:t>.</w:t>
      </w:r>
      <w:proofErr w:type="gramEnd"/>
      <w:r w:rsidRPr="00602C06">
        <w:rPr>
          <w:rFonts w:hAnsi="Times New Roman" w:cs="Times New Roman"/>
          <w:i/>
          <w:sz w:val="24"/>
          <w:szCs w:val="24"/>
        </w:rPr>
        <w:t xml:space="preserve"> Appraisal Dist</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51">
        <w:r w:rsidRPr="00602C06">
          <w:rPr>
            <w:rStyle w:val="Hyperlink"/>
            <w:rFonts w:hAnsi="Times New Roman" w:cs="Times New Roman"/>
            <w:sz w:val="24"/>
            <w:szCs w:val="24"/>
          </w:rPr>
          <w:t>925 S.W.2d 659</w:t>
        </w:r>
      </w:hyperlink>
      <w:r w:rsidRPr="00602C06">
        <w:rPr>
          <w:rFonts w:hAnsi="Times New Roman" w:cs="Times New Roman"/>
          <w:sz w:val="24"/>
          <w:szCs w:val="24"/>
        </w:rPr>
        <w:t>, 661 (Tex. 1996). Because Johnston claims to have been damaged by the harm that Judge Butts caused Mills, Johnston has the capacity to assert a claim under § 1201.003.</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Judge Butts argues that § 1</w:t>
      </w:r>
      <w:r w:rsidRPr="00602C06">
        <w:rPr>
          <w:rFonts w:hAnsi="Times New Roman" w:cs="Times New Roman"/>
          <w:sz w:val="24"/>
          <w:szCs w:val="24"/>
        </w:rPr>
        <w:t xml:space="preserve">201.003 </w:t>
      </w:r>
      <w:proofErr w:type="gramStart"/>
      <w:r w:rsidRPr="00602C06">
        <w:rPr>
          <w:rFonts w:hAnsi="Times New Roman" w:cs="Times New Roman"/>
          <w:sz w:val="24"/>
          <w:szCs w:val="24"/>
        </w:rPr>
        <w:t>does</w:t>
      </w:r>
      <w:proofErr w:type="gramEnd"/>
      <w:r w:rsidRPr="00602C06">
        <w:rPr>
          <w:rFonts w:hAnsi="Times New Roman" w:cs="Times New Roman"/>
          <w:sz w:val="24"/>
          <w:szCs w:val="24"/>
        </w:rPr>
        <w:t xml:space="preserve"> not waive immunity for "[g]ranting or denying motions" because probate judges have no duty to decide motions. (Docket Entry No. 78 at </w:t>
      </w:r>
      <w:proofErr w:type="gramStart"/>
      <w:r w:rsidRPr="00602C06">
        <w:rPr>
          <w:rFonts w:hAnsi="Times New Roman" w:cs="Times New Roman"/>
          <w:sz w:val="24"/>
          <w:szCs w:val="24"/>
        </w:rPr>
        <w:t>9 )</w:t>
      </w:r>
      <w:proofErr w:type="gramEnd"/>
      <w:r w:rsidRPr="00602C06">
        <w:rPr>
          <w:rFonts w:hAnsi="Times New Roman" w:cs="Times New Roman"/>
          <w:sz w:val="24"/>
          <w:szCs w:val="24"/>
        </w:rPr>
        <w:t xml:space="preserve">. A probate judge is obligated to "use reasonable diligence to determine whether a guardian is performing </w:t>
      </w:r>
      <w:r w:rsidRPr="00602C06">
        <w:rPr>
          <w:rFonts w:hAnsi="Times New Roman" w:cs="Times New Roman"/>
          <w:sz w:val="24"/>
          <w:szCs w:val="24"/>
        </w:rPr>
        <w:t xml:space="preserve">all of the duties required of the guardian," and </w:t>
      </w:r>
      <w:proofErr w:type="gramStart"/>
      <w:r w:rsidRPr="00602C06">
        <w:rPr>
          <w:rFonts w:hAnsi="Times New Roman" w:cs="Times New Roman"/>
          <w:sz w:val="24"/>
          <w:szCs w:val="24"/>
        </w:rPr>
        <w:t>to</w:t>
      </w:r>
      <w:proofErr w:type="gramEnd"/>
      <w:r w:rsidRPr="00602C06">
        <w:rPr>
          <w:rFonts w:hAnsi="Times New Roman" w:cs="Times New Roman"/>
          <w:sz w:val="24"/>
          <w:szCs w:val="24"/>
        </w:rPr>
        <w:t xml:space="preserve"> annually "examine the well-being of each ward." TEX. </w:t>
      </w:r>
      <w:proofErr w:type="gramStart"/>
      <w:r w:rsidRPr="00602C06">
        <w:rPr>
          <w:rFonts w:hAnsi="Times New Roman" w:cs="Times New Roman"/>
          <w:sz w:val="24"/>
          <w:szCs w:val="24"/>
        </w:rPr>
        <w:t>EST. CODE § 1201.001 - 1201.002(a).</w:t>
      </w:r>
      <w:proofErr w:type="gramEnd"/>
      <w:r w:rsidRPr="00602C06">
        <w:rPr>
          <w:rFonts w:hAnsi="Times New Roman" w:cs="Times New Roman"/>
          <w:sz w:val="24"/>
          <w:szCs w:val="24"/>
        </w:rPr>
        <w:t xml:space="preserve"> This duty to exercise reasonable diligence might require the probate judge to timely decide, or promptly hear, a mo</w:t>
      </w:r>
      <w:r w:rsidRPr="00602C06">
        <w:rPr>
          <w:rFonts w:hAnsi="Times New Roman" w:cs="Times New Roman"/>
          <w:sz w:val="24"/>
          <w:szCs w:val="24"/>
        </w:rPr>
        <w:t xml:space="preserve">tion raising well-founded concerns about a ward's condition or a guardian's duties. </w:t>
      </w:r>
      <w:r w:rsidRPr="00602C06">
        <w:rPr>
          <w:rFonts w:hAnsi="Times New Roman" w:cs="Times New Roman"/>
          <w:i/>
          <w:sz w:val="24"/>
          <w:szCs w:val="24"/>
        </w:rPr>
        <w:t>See</w:t>
      </w:r>
      <w:r w:rsidRPr="00602C06">
        <w:rPr>
          <w:rFonts w:hAnsi="Times New Roman" w:cs="Times New Roman"/>
          <w:sz w:val="24"/>
          <w:szCs w:val="24"/>
        </w:rPr>
        <w:t xml:space="preserve"> TEX. EST. CODE § 1053.101(2) ("The judge in whose court a guardianship proceeding is pending, as determined by the judge, shall ... issue necessary orders."). Because a</w:t>
      </w:r>
      <w:r w:rsidRPr="00602C06">
        <w:rPr>
          <w:rFonts w:hAnsi="Times New Roman" w:cs="Times New Roman"/>
          <w:sz w:val="24"/>
          <w:szCs w:val="24"/>
        </w:rPr>
        <w:t xml:space="preserve"> probate judge must exercise reasonable diligence in performing statutory duties, and concerns about the ward or guardian will often be brought before the judge by motion, the judge's failure to act on a motion could support a finding of "gross neglect of </w:t>
      </w:r>
      <w:r w:rsidRPr="00602C06">
        <w:rPr>
          <w:rFonts w:hAnsi="Times New Roman" w:cs="Times New Roman"/>
          <w:sz w:val="24"/>
          <w:szCs w:val="24"/>
        </w:rPr>
        <w:t xml:space="preserve">the judge to use reasonable diligence." TEX. </w:t>
      </w:r>
      <w:proofErr w:type="gramStart"/>
      <w:r w:rsidRPr="00602C06">
        <w:rPr>
          <w:rFonts w:hAnsi="Times New Roman" w:cs="Times New Roman"/>
          <w:sz w:val="24"/>
          <w:szCs w:val="24"/>
        </w:rPr>
        <w:t>EST. CODE § 1201.003.</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 remaining question as to Judge Butts is whether Johnston has submitted or identified evidence showing a factual dispute material to whether Judge Butts acted with gross neglect in faili</w:t>
      </w:r>
      <w:r w:rsidRPr="00602C06">
        <w:rPr>
          <w:rFonts w:hAnsi="Times New Roman" w:cs="Times New Roman"/>
          <w:sz w:val="24"/>
          <w:szCs w:val="24"/>
        </w:rPr>
        <w:t xml:space="preserve">ng to reasonably perform her duties. </w:t>
      </w:r>
      <w:proofErr w:type="gramStart"/>
      <w:r w:rsidRPr="00602C06">
        <w:rPr>
          <w:rFonts w:hAnsi="Times New Roman" w:cs="Times New Roman"/>
          <w:sz w:val="24"/>
          <w:szCs w:val="24"/>
        </w:rPr>
        <w:t>FED.</w:t>
      </w:r>
      <w:proofErr w:type="gramEnd"/>
      <w:r w:rsidRPr="00602C06">
        <w:rPr>
          <w:rFonts w:hAnsi="Times New Roman" w:cs="Times New Roman"/>
          <w:sz w:val="24"/>
          <w:szCs w:val="24"/>
        </w:rPr>
        <w:t xml:space="preserve"> </w:t>
      </w:r>
      <w:proofErr w:type="gramStart"/>
      <w:r w:rsidRPr="00602C06">
        <w:rPr>
          <w:rFonts w:hAnsi="Times New Roman" w:cs="Times New Roman"/>
          <w:sz w:val="24"/>
          <w:szCs w:val="24"/>
        </w:rPr>
        <w:t>R. CIV. P. 56(a).</w:t>
      </w:r>
      <w:proofErr w:type="gramEnd"/>
      <w:r w:rsidRPr="00602C06">
        <w:rPr>
          <w:rFonts w:hAnsi="Times New Roman" w:cs="Times New Roman"/>
          <w:sz w:val="24"/>
          <w:szCs w:val="24"/>
        </w:rPr>
        <w:t xml:space="preserve"> This question does not implicate complex or novel questions of Texas law, and the court has much experience both with the legal standard and the parties' evidence. Because of the substantial work </w:t>
      </w:r>
      <w:hyperlink w:anchor="p779">
        <w:r w:rsidRPr="00602C06">
          <w:rPr>
            <w:rStyle w:val="Hyperlink"/>
            <w:rFonts w:hAnsi="Times New Roman" w:cs="Times New Roman"/>
            <w:sz w:val="24"/>
            <w:szCs w:val="24"/>
          </w:rPr>
          <w:t>*779</w:t>
        </w:r>
      </w:hyperlink>
      <w:r w:rsidRPr="00602C06">
        <w:rPr>
          <w:rFonts w:hAnsi="Times New Roman" w:cs="Times New Roman"/>
          <w:sz w:val="24"/>
          <w:szCs w:val="24"/>
        </w:rPr>
        <w:t xml:space="preserve">that Johnston, Judge Butts, and the court have put into this claim, and the absence of a complex or novel Texas-law question, the court finds that judicial economy justifies retaining jurisdiction to rule on Judge </w:t>
      </w:r>
      <w:proofErr w:type="spellStart"/>
      <w:r w:rsidRPr="00602C06">
        <w:rPr>
          <w:rFonts w:hAnsi="Times New Roman" w:cs="Times New Roman"/>
          <w:sz w:val="24"/>
          <w:szCs w:val="24"/>
        </w:rPr>
        <w:t>Butts's</w:t>
      </w:r>
      <w:proofErr w:type="spellEnd"/>
      <w:r w:rsidRPr="00602C06">
        <w:rPr>
          <w:rFonts w:hAnsi="Times New Roman" w:cs="Times New Roman"/>
          <w:sz w:val="24"/>
          <w:szCs w:val="24"/>
        </w:rPr>
        <w:t xml:space="preserve"> mot</w:t>
      </w:r>
      <w:r w:rsidRPr="00602C06">
        <w:rPr>
          <w:rFonts w:hAnsi="Times New Roman" w:cs="Times New Roman"/>
          <w:sz w:val="24"/>
          <w:szCs w:val="24"/>
        </w:rPr>
        <w:t>ion for summary judgment, even though the federal-law claims have been dismissed.</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2. The Motion for Summary Judgment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lastRenderedPageBreak/>
        <w:t>As a threshold matter, Johnston contends that to prevail on summary judgment, Judge Butts must point to "specific evidence which [Johnston]</w:t>
      </w:r>
      <w:r w:rsidRPr="00602C06">
        <w:rPr>
          <w:rFonts w:hAnsi="Times New Roman" w:cs="Times New Roman"/>
          <w:sz w:val="24"/>
          <w:szCs w:val="24"/>
        </w:rPr>
        <w:t xml:space="preserve"> lacks in support of her claims." (Docket Entry No. 88 at </w:t>
      </w:r>
      <w:proofErr w:type="gramStart"/>
      <w:r w:rsidRPr="00602C06">
        <w:rPr>
          <w:rFonts w:hAnsi="Times New Roman" w:cs="Times New Roman"/>
          <w:sz w:val="24"/>
          <w:szCs w:val="24"/>
        </w:rPr>
        <w:t>2 )</w:t>
      </w:r>
      <w:proofErr w:type="gramEnd"/>
      <w:r w:rsidRPr="00602C06">
        <w:rPr>
          <w:rFonts w:hAnsi="Times New Roman" w:cs="Times New Roman"/>
          <w:sz w:val="24"/>
          <w:szCs w:val="24"/>
        </w:rPr>
        <w:t>. If a party moving for summary judgment points to the "absence of evidence," that shifts the burden to the nonmoving party to demonstrate "by competent summary judgment proof that there is an is</w:t>
      </w:r>
      <w:r w:rsidRPr="00602C06">
        <w:rPr>
          <w:rFonts w:hAnsi="Times New Roman" w:cs="Times New Roman"/>
          <w:sz w:val="24"/>
          <w:szCs w:val="24"/>
        </w:rPr>
        <w:t xml:space="preserve">sue of material fact warranting trial." </w:t>
      </w:r>
      <w:r w:rsidRPr="00602C06">
        <w:rPr>
          <w:rFonts w:hAnsi="Times New Roman" w:cs="Times New Roman"/>
          <w:i/>
          <w:sz w:val="24"/>
          <w:szCs w:val="24"/>
        </w:rPr>
        <w:t xml:space="preserve">Nola Spice </w:t>
      </w:r>
      <w:proofErr w:type="gramStart"/>
      <w:r w:rsidRPr="00602C06">
        <w:rPr>
          <w:rFonts w:hAnsi="Times New Roman" w:cs="Times New Roman"/>
          <w:i/>
          <w:sz w:val="24"/>
          <w:szCs w:val="24"/>
        </w:rPr>
        <w:t>Designs</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52">
        <w:r w:rsidRPr="00602C06">
          <w:rPr>
            <w:rStyle w:val="Hyperlink"/>
            <w:rFonts w:hAnsi="Times New Roman" w:cs="Times New Roman"/>
            <w:sz w:val="24"/>
            <w:szCs w:val="24"/>
          </w:rPr>
          <w:t>783 F.3d at 536</w:t>
        </w:r>
      </w:hyperlink>
      <w:r w:rsidRPr="00602C06">
        <w:rPr>
          <w:rFonts w:hAnsi="Times New Roman" w:cs="Times New Roman"/>
          <w:sz w:val="24"/>
          <w:szCs w:val="24"/>
        </w:rPr>
        <w:t xml:space="preserve"> (quoting </w:t>
      </w:r>
      <w:r w:rsidRPr="00602C06">
        <w:rPr>
          <w:rFonts w:hAnsi="Times New Roman" w:cs="Times New Roman"/>
          <w:i/>
          <w:sz w:val="24"/>
          <w:szCs w:val="24"/>
        </w:rPr>
        <w:t xml:space="preserve">Transamerica Ins. Co. v. </w:t>
      </w:r>
      <w:proofErr w:type="spellStart"/>
      <w:r w:rsidRPr="00602C06">
        <w:rPr>
          <w:rFonts w:hAnsi="Times New Roman" w:cs="Times New Roman"/>
          <w:i/>
          <w:sz w:val="24"/>
          <w:szCs w:val="24"/>
        </w:rPr>
        <w:t>Avenell</w:t>
      </w:r>
      <w:proofErr w:type="spellEnd"/>
      <w:r w:rsidRPr="00602C06">
        <w:rPr>
          <w:rFonts w:hAnsi="Times New Roman" w:cs="Times New Roman"/>
          <w:sz w:val="24"/>
          <w:szCs w:val="24"/>
        </w:rPr>
        <w:t xml:space="preserve"> , </w:t>
      </w:r>
      <w:hyperlink r:id="rId53">
        <w:r w:rsidRPr="00602C06">
          <w:rPr>
            <w:rStyle w:val="Hyperlink"/>
            <w:rFonts w:hAnsi="Times New Roman" w:cs="Times New Roman"/>
            <w:sz w:val="24"/>
            <w:szCs w:val="24"/>
          </w:rPr>
          <w:t>66 F.3d 715</w:t>
        </w:r>
      </w:hyperlink>
      <w:r w:rsidRPr="00602C06">
        <w:rPr>
          <w:rFonts w:hAnsi="Times New Roman" w:cs="Times New Roman"/>
          <w:sz w:val="24"/>
          <w:szCs w:val="24"/>
        </w:rPr>
        <w:t xml:space="preserve">, 718-19 (5th Cir. 1995) (per </w:t>
      </w:r>
      <w:proofErr w:type="spellStart"/>
      <w:r w:rsidRPr="00602C06">
        <w:rPr>
          <w:rFonts w:hAnsi="Times New Roman" w:cs="Times New Roman"/>
          <w:sz w:val="24"/>
          <w:szCs w:val="24"/>
        </w:rPr>
        <w:t>curiam</w:t>
      </w:r>
      <w:proofErr w:type="spellEnd"/>
      <w:r w:rsidRPr="00602C06">
        <w:rPr>
          <w:rFonts w:hAnsi="Times New Roman" w:cs="Times New Roman"/>
          <w:sz w:val="24"/>
          <w:szCs w:val="24"/>
        </w:rPr>
        <w:t>) ).</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Johnston alleges that Judge Butts took "no action" in response to her emergency-relief requests. (Docket Entry No. 88 at </w:t>
      </w:r>
      <w:proofErr w:type="gramStart"/>
      <w:r w:rsidRPr="00602C06">
        <w:rPr>
          <w:rFonts w:hAnsi="Times New Roman" w:cs="Times New Roman"/>
          <w:sz w:val="24"/>
          <w:szCs w:val="24"/>
        </w:rPr>
        <w:t>15 )</w:t>
      </w:r>
      <w:proofErr w:type="gramEnd"/>
      <w:r w:rsidRPr="00602C06">
        <w:rPr>
          <w:rFonts w:hAnsi="Times New Roman" w:cs="Times New Roman"/>
          <w:sz w:val="24"/>
          <w:szCs w:val="24"/>
        </w:rPr>
        <w:t xml:space="preserve">. She alleges that Judge Butts </w:t>
      </w:r>
      <w:proofErr w:type="gramStart"/>
      <w:r w:rsidRPr="00602C06">
        <w:rPr>
          <w:rFonts w:hAnsi="Times New Roman" w:cs="Times New Roman"/>
          <w:sz w:val="24"/>
          <w:szCs w:val="24"/>
        </w:rPr>
        <w:t>" 'turned</w:t>
      </w:r>
      <w:proofErr w:type="gramEnd"/>
      <w:r w:rsidRPr="00602C06">
        <w:rPr>
          <w:rFonts w:hAnsi="Times New Roman" w:cs="Times New Roman"/>
          <w:sz w:val="24"/>
          <w:szCs w:val="24"/>
        </w:rPr>
        <w:t xml:space="preserve"> a b</w:t>
      </w:r>
      <w:r w:rsidRPr="00602C06">
        <w:rPr>
          <w:rFonts w:hAnsi="Times New Roman" w:cs="Times New Roman"/>
          <w:sz w:val="24"/>
          <w:szCs w:val="24"/>
        </w:rPr>
        <w:t>lind eye' to the danger to Mills" even after being presented "with undeniable proof of Mills'[s] rapidly deteriorating health and medical condition." (Docket Entry No. 38 at 5-</w:t>
      </w:r>
      <w:proofErr w:type="gramStart"/>
      <w:r w:rsidRPr="00602C06">
        <w:rPr>
          <w:rFonts w:hAnsi="Times New Roman" w:cs="Times New Roman"/>
          <w:sz w:val="24"/>
          <w:szCs w:val="24"/>
        </w:rPr>
        <w:t>6 )</w:t>
      </w:r>
      <w:proofErr w:type="gramEnd"/>
      <w:r w:rsidRPr="00602C06">
        <w:rPr>
          <w:rFonts w:hAnsi="Times New Roman" w:cs="Times New Roman"/>
          <w:sz w:val="24"/>
          <w:szCs w:val="24"/>
        </w:rPr>
        <w:t>. According to Johnston, Judge Butts failed to require Lott to perform guardi</w:t>
      </w:r>
      <w:r w:rsidRPr="00602C06">
        <w:rPr>
          <w:rFonts w:hAnsi="Times New Roman" w:cs="Times New Roman"/>
          <w:sz w:val="24"/>
          <w:szCs w:val="24"/>
        </w:rPr>
        <w:t>an duties and failed to holding a hearing on the second emergency application, "which a reasonably diligent judge would have [done]." (</w:t>
      </w:r>
      <w:r w:rsidRPr="00602C06">
        <w:rPr>
          <w:rFonts w:hAnsi="Times New Roman" w:cs="Times New Roman"/>
          <w:i/>
          <w:sz w:val="24"/>
          <w:szCs w:val="24"/>
        </w:rPr>
        <w:t>Id.</w:t>
      </w:r>
      <w:r w:rsidRPr="00602C06">
        <w:rPr>
          <w:rFonts w:hAnsi="Times New Roman" w:cs="Times New Roman"/>
          <w:sz w:val="24"/>
          <w:szCs w:val="24"/>
        </w:rPr>
        <w:t xml:space="preserve"> at 6-7). Johnston alleges that Judge Butts had illegal, </w:t>
      </w:r>
      <w:r w:rsidRPr="00602C06">
        <w:rPr>
          <w:rFonts w:hAnsi="Times New Roman" w:cs="Times New Roman"/>
          <w:i/>
          <w:sz w:val="24"/>
          <w:szCs w:val="24"/>
        </w:rPr>
        <w:t>ex parte</w:t>
      </w:r>
      <w:r w:rsidRPr="00602C06">
        <w:rPr>
          <w:rFonts w:hAnsi="Times New Roman" w:cs="Times New Roman"/>
          <w:sz w:val="24"/>
          <w:szCs w:val="24"/>
        </w:rPr>
        <w:t xml:space="preserve"> communications with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and Lott to appoint Lott a</w:t>
      </w:r>
      <w:r w:rsidRPr="00602C06">
        <w:rPr>
          <w:rFonts w:hAnsi="Times New Roman" w:cs="Times New Roman"/>
          <w:sz w:val="24"/>
          <w:szCs w:val="24"/>
        </w:rPr>
        <w:t>s the guardian, without notifying Johnston or her sisters. (</w:t>
      </w:r>
      <w:r w:rsidRPr="00602C06">
        <w:rPr>
          <w:rFonts w:hAnsi="Times New Roman" w:cs="Times New Roman"/>
          <w:i/>
          <w:sz w:val="24"/>
          <w:szCs w:val="24"/>
        </w:rPr>
        <w:t>Id.</w:t>
      </w:r>
      <w:r w:rsidRPr="00602C06">
        <w:rPr>
          <w:rFonts w:hAnsi="Times New Roman" w:cs="Times New Roman"/>
          <w:sz w:val="24"/>
          <w:szCs w:val="24"/>
        </w:rPr>
        <w:t xml:space="preserve"> at 48-49).</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In support, Johnston directs the court to Pierce's emergency application for a temporary restraining order against Lott, filed in December 2013; Pierce's second emergency applicatio</w:t>
      </w:r>
      <w:r w:rsidRPr="00602C06">
        <w:rPr>
          <w:rFonts w:hAnsi="Times New Roman" w:cs="Times New Roman"/>
          <w:sz w:val="24"/>
          <w:szCs w:val="24"/>
        </w:rPr>
        <w:t>n for a temporary restraining order against Lott, filed in April 2014; photographs of Mills between 2012 and 2014; and an email from Sherrie Fox, the probate court's guardianship coordinator, stating that the court denied a hearing on the second applicatio</w:t>
      </w:r>
      <w:r w:rsidRPr="00602C06">
        <w:rPr>
          <w:rFonts w:hAnsi="Times New Roman" w:cs="Times New Roman"/>
          <w:sz w:val="24"/>
          <w:szCs w:val="24"/>
        </w:rPr>
        <w:t xml:space="preserve">n. (Docket Entry No. 88 at </w:t>
      </w:r>
      <w:proofErr w:type="gramStart"/>
      <w:r w:rsidRPr="00602C06">
        <w:rPr>
          <w:rFonts w:hAnsi="Times New Roman" w:cs="Times New Roman"/>
          <w:sz w:val="24"/>
          <w:szCs w:val="24"/>
        </w:rPr>
        <w:t>15 )</w:t>
      </w:r>
      <w:proofErr w:type="gramEnd"/>
      <w:r w:rsidRPr="00602C06">
        <w:rPr>
          <w:rFonts w:hAnsi="Times New Roman" w:cs="Times New Roman"/>
          <w:sz w:val="24"/>
          <w:szCs w:val="24"/>
        </w:rPr>
        <w:t>. Judge Butts responded that this evidence does not support a reasonable inference that she acted with gross neglect. (Docket Entry No. 91 at 2-</w:t>
      </w:r>
      <w:proofErr w:type="gramStart"/>
      <w:r w:rsidRPr="00602C06">
        <w:rPr>
          <w:rFonts w:hAnsi="Times New Roman" w:cs="Times New Roman"/>
          <w:sz w:val="24"/>
          <w:szCs w:val="24"/>
        </w:rPr>
        <w:t>5 )</w:t>
      </w:r>
      <w:proofErr w:type="gramEnd"/>
      <w:r w:rsidRPr="00602C06">
        <w:rPr>
          <w:rFonts w:hAnsi="Times New Roman" w:cs="Times New Roman"/>
          <w:sz w:val="24"/>
          <w:szCs w:val="24"/>
        </w:rPr>
        <w:t>. She is correct.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Gross neglect, or gross negligence, means "that entire want of care which would raise the belief that the act or omission complained of was the result of conscious indifference to the right or welfare of the person or persons to be affected by the conduct.</w:t>
      </w:r>
      <w:r w:rsidRPr="00602C06">
        <w:rPr>
          <w:rFonts w:hAnsi="Times New Roman" w:cs="Times New Roman"/>
          <w:sz w:val="24"/>
          <w:szCs w:val="24"/>
        </w:rPr>
        <w:t xml:space="preserve">" </w:t>
      </w:r>
      <w:r w:rsidRPr="00602C06">
        <w:rPr>
          <w:rFonts w:hAnsi="Times New Roman" w:cs="Times New Roman"/>
          <w:i/>
          <w:sz w:val="24"/>
          <w:szCs w:val="24"/>
        </w:rPr>
        <w:t xml:space="preserve">Inn of Hills, Ltd. v. </w:t>
      </w:r>
      <w:proofErr w:type="spellStart"/>
      <w:r w:rsidRPr="00602C06">
        <w:rPr>
          <w:rFonts w:hAnsi="Times New Roman" w:cs="Times New Roman"/>
          <w:i/>
          <w:sz w:val="24"/>
          <w:szCs w:val="24"/>
        </w:rPr>
        <w:t>Schulgen</w:t>
      </w:r>
      <w:proofErr w:type="spellEnd"/>
      <w:r w:rsidRPr="00602C06">
        <w:rPr>
          <w:rFonts w:hAnsi="Times New Roman" w:cs="Times New Roman"/>
          <w:i/>
          <w:sz w:val="24"/>
          <w:szCs w:val="24"/>
        </w:rPr>
        <w:t xml:space="preserve"> &amp; </w:t>
      </w:r>
      <w:proofErr w:type="gramStart"/>
      <w:r w:rsidRPr="00602C06">
        <w:rPr>
          <w:rFonts w:hAnsi="Times New Roman" w:cs="Times New Roman"/>
          <w:i/>
          <w:sz w:val="24"/>
          <w:szCs w:val="24"/>
        </w:rPr>
        <w:t>Kaiser</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54">
        <w:r w:rsidRPr="00602C06">
          <w:rPr>
            <w:rStyle w:val="Hyperlink"/>
            <w:rFonts w:hAnsi="Times New Roman" w:cs="Times New Roman"/>
            <w:sz w:val="24"/>
            <w:szCs w:val="24"/>
          </w:rPr>
          <w:t>723 S.W.2d 299</w:t>
        </w:r>
      </w:hyperlink>
      <w:r w:rsidRPr="00602C06">
        <w:rPr>
          <w:rFonts w:hAnsi="Times New Roman" w:cs="Times New Roman"/>
          <w:sz w:val="24"/>
          <w:szCs w:val="24"/>
        </w:rPr>
        <w:t xml:space="preserve">, 301 (Tex. App.-San Antonio 1987, writ ref'd </w:t>
      </w:r>
      <w:proofErr w:type="spellStart"/>
      <w:r w:rsidRPr="00602C06">
        <w:rPr>
          <w:rFonts w:hAnsi="Times New Roman" w:cs="Times New Roman"/>
          <w:sz w:val="24"/>
          <w:szCs w:val="24"/>
        </w:rPr>
        <w:t>n.r.e</w:t>
      </w:r>
      <w:proofErr w:type="spellEnd"/>
      <w:r w:rsidRPr="00602C06">
        <w:rPr>
          <w:rFonts w:hAnsi="Times New Roman" w:cs="Times New Roman"/>
          <w:sz w:val="24"/>
          <w:szCs w:val="24"/>
        </w:rPr>
        <w:t xml:space="preserve">) (citing </w:t>
      </w:r>
      <w:r w:rsidRPr="00602C06">
        <w:rPr>
          <w:rFonts w:hAnsi="Times New Roman" w:cs="Times New Roman"/>
          <w:i/>
          <w:sz w:val="24"/>
          <w:szCs w:val="24"/>
        </w:rPr>
        <w:t>Burk Royalty Co. v. Walls</w:t>
      </w:r>
      <w:r w:rsidRPr="00602C06">
        <w:rPr>
          <w:rFonts w:hAnsi="Times New Roman" w:cs="Times New Roman"/>
          <w:sz w:val="24"/>
          <w:szCs w:val="24"/>
        </w:rPr>
        <w:t xml:space="preserve"> , </w:t>
      </w:r>
      <w:hyperlink r:id="rId55">
        <w:r w:rsidRPr="00602C06">
          <w:rPr>
            <w:rStyle w:val="Hyperlink"/>
            <w:rFonts w:hAnsi="Times New Roman" w:cs="Times New Roman"/>
            <w:sz w:val="24"/>
            <w:szCs w:val="24"/>
          </w:rPr>
          <w:t>616 S.W.2d 911</w:t>
        </w:r>
      </w:hyperlink>
      <w:r w:rsidRPr="00602C06">
        <w:rPr>
          <w:rFonts w:hAnsi="Times New Roman" w:cs="Times New Roman"/>
          <w:sz w:val="24"/>
          <w:szCs w:val="24"/>
        </w:rPr>
        <w:t xml:space="preserve">, 920 (Tex. 1981) ); </w:t>
      </w:r>
      <w:r w:rsidRPr="00602C06">
        <w:rPr>
          <w:rFonts w:hAnsi="Times New Roman" w:cs="Times New Roman"/>
          <w:i/>
          <w:sz w:val="24"/>
          <w:szCs w:val="24"/>
        </w:rPr>
        <w:t>see also</w:t>
      </w:r>
      <w:r w:rsidRPr="00602C06">
        <w:rPr>
          <w:rFonts w:hAnsi="Times New Roman" w:cs="Times New Roman"/>
          <w:sz w:val="24"/>
          <w:szCs w:val="24"/>
        </w:rPr>
        <w:t xml:space="preserve"> TEX. CIV. PRAC. </w:t>
      </w:r>
      <w:proofErr w:type="gramStart"/>
      <w:r w:rsidRPr="00602C06">
        <w:rPr>
          <w:rFonts w:hAnsi="Times New Roman" w:cs="Times New Roman"/>
          <w:sz w:val="24"/>
          <w:szCs w:val="24"/>
        </w:rPr>
        <w:t>&amp; REM. CODE § 41.001(11).</w:t>
      </w:r>
      <w:proofErr w:type="gramEnd"/>
      <w:r w:rsidRPr="00602C06">
        <w:rPr>
          <w:rFonts w:hAnsi="Times New Roman" w:cs="Times New Roman"/>
          <w:sz w:val="24"/>
          <w:szCs w:val="24"/>
        </w:rPr>
        <w:t xml:space="preserve"> "[W]</w:t>
      </w:r>
      <w:proofErr w:type="spellStart"/>
      <w:r w:rsidRPr="00602C06">
        <w:rPr>
          <w:rFonts w:hAnsi="Times New Roman" w:cs="Times New Roman"/>
          <w:sz w:val="24"/>
          <w:szCs w:val="24"/>
        </w:rPr>
        <w:t>hat</w:t>
      </w:r>
      <w:proofErr w:type="spellEnd"/>
      <w:r w:rsidRPr="00602C06">
        <w:rPr>
          <w:rFonts w:hAnsi="Times New Roman" w:cs="Times New Roman"/>
          <w:sz w:val="24"/>
          <w:szCs w:val="24"/>
        </w:rPr>
        <w:t xml:space="preserve"> separates ordinary negligence from gross negligence is the defendant's state of mind; in other words,</w:t>
      </w:r>
      <w:r w:rsidRPr="00602C06">
        <w:rPr>
          <w:rFonts w:hAnsi="Times New Roman" w:cs="Times New Roman"/>
          <w:sz w:val="24"/>
          <w:szCs w:val="24"/>
        </w:rPr>
        <w:t xml:space="preserve"> the plaintiff must show that the defendant knew about the peril, but his acts or omissions demonstrate that he did not care." </w:t>
      </w:r>
      <w:r w:rsidRPr="00602C06">
        <w:rPr>
          <w:rFonts w:hAnsi="Times New Roman" w:cs="Times New Roman"/>
          <w:i/>
          <w:sz w:val="24"/>
          <w:szCs w:val="24"/>
        </w:rPr>
        <w:t xml:space="preserve">La.-Pac. Corp. v. </w:t>
      </w:r>
      <w:proofErr w:type="gramStart"/>
      <w:r w:rsidRPr="00602C06">
        <w:rPr>
          <w:rFonts w:hAnsi="Times New Roman" w:cs="Times New Roman"/>
          <w:i/>
          <w:sz w:val="24"/>
          <w:szCs w:val="24"/>
        </w:rPr>
        <w:t>Andrade</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56">
        <w:r w:rsidRPr="00602C06">
          <w:rPr>
            <w:rStyle w:val="Hyperlink"/>
            <w:rFonts w:hAnsi="Times New Roman" w:cs="Times New Roman"/>
            <w:sz w:val="24"/>
            <w:szCs w:val="24"/>
          </w:rPr>
          <w:t>19 S.W.3d 245</w:t>
        </w:r>
      </w:hyperlink>
      <w:r w:rsidRPr="00602C06">
        <w:rPr>
          <w:rFonts w:hAnsi="Times New Roman" w:cs="Times New Roman"/>
          <w:sz w:val="24"/>
          <w:szCs w:val="24"/>
        </w:rPr>
        <w:t>, 24</w:t>
      </w:r>
      <w:r w:rsidRPr="00602C06">
        <w:rPr>
          <w:rFonts w:hAnsi="Times New Roman" w:cs="Times New Roman"/>
          <w:sz w:val="24"/>
          <w:szCs w:val="24"/>
        </w:rPr>
        <w:t>6-47 (Tex. 1999).</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Section 1201.003 makes probate judges liable for "gross neglect" to "use reasonable diligence in the performance of the judge's duty under this subchapter." The subchapter in which § 1201.003 is located places only a few duties on probate judges. Relevant </w:t>
      </w:r>
      <w:r w:rsidRPr="00602C06">
        <w:rPr>
          <w:rFonts w:hAnsi="Times New Roman" w:cs="Times New Roman"/>
          <w:sz w:val="24"/>
          <w:szCs w:val="24"/>
        </w:rPr>
        <w:t xml:space="preserve">here, a probate judge must "use reasonable diligence to determine whether a guardian is performing all of the duties required of the guardian that relate to the guardian's ward." TEX. </w:t>
      </w:r>
      <w:proofErr w:type="gramStart"/>
      <w:r w:rsidRPr="00602C06">
        <w:rPr>
          <w:rFonts w:hAnsi="Times New Roman" w:cs="Times New Roman"/>
          <w:sz w:val="24"/>
          <w:szCs w:val="24"/>
        </w:rPr>
        <w:t>EST. CODE § 1201.001.</w:t>
      </w:r>
      <w:proofErr w:type="gramEnd"/>
      <w:r w:rsidRPr="00602C06">
        <w:rPr>
          <w:rFonts w:hAnsi="Times New Roman" w:cs="Times New Roman"/>
          <w:sz w:val="24"/>
          <w:szCs w:val="24"/>
        </w:rPr>
        <w:t xml:space="preserve"> At least once a year, the judge must "examine the </w:t>
      </w:r>
      <w:r w:rsidRPr="00602C06">
        <w:rPr>
          <w:rFonts w:hAnsi="Times New Roman" w:cs="Times New Roman"/>
          <w:sz w:val="24"/>
          <w:szCs w:val="24"/>
        </w:rPr>
        <w:t xml:space="preserve">well-being of each ward of the court and the solvency of the bond </w:t>
      </w:r>
      <w:hyperlink w:anchor="p780">
        <w:r w:rsidRPr="00602C06">
          <w:rPr>
            <w:rStyle w:val="Hyperlink"/>
            <w:rFonts w:hAnsi="Times New Roman" w:cs="Times New Roman"/>
            <w:sz w:val="24"/>
            <w:szCs w:val="24"/>
          </w:rPr>
          <w:t>*780</w:t>
        </w:r>
      </w:hyperlink>
      <w:r w:rsidRPr="00602C06">
        <w:rPr>
          <w:rFonts w:hAnsi="Times New Roman" w:cs="Times New Roman"/>
          <w:sz w:val="24"/>
          <w:szCs w:val="24"/>
        </w:rPr>
        <w:t xml:space="preserve">of the guardian of the ward's estate." </w:t>
      </w:r>
      <w:proofErr w:type="gramStart"/>
      <w:r w:rsidRPr="00602C06">
        <w:rPr>
          <w:rFonts w:hAnsi="Times New Roman" w:cs="Times New Roman"/>
          <w:i/>
          <w:sz w:val="24"/>
          <w:szCs w:val="24"/>
        </w:rPr>
        <w:t>Id.</w:t>
      </w:r>
      <w:r w:rsidRPr="00602C06">
        <w:rPr>
          <w:rFonts w:hAnsi="Times New Roman" w:cs="Times New Roman"/>
          <w:sz w:val="24"/>
          <w:szCs w:val="24"/>
        </w:rPr>
        <w:t xml:space="preserve"> § 1201.002(a).</w:t>
      </w:r>
      <w:proofErr w:type="gramEnd"/>
      <w:r w:rsidRPr="00602C06">
        <w:rPr>
          <w:rFonts w:hAnsi="Times New Roman" w:cs="Times New Roman"/>
          <w:sz w:val="24"/>
          <w:szCs w:val="24"/>
        </w:rPr>
        <w:t xml:space="preserve"> On a finding of necessity, a probate court may "immediately accept the resignation of a guardian and </w:t>
      </w:r>
      <w:r w:rsidRPr="00602C06">
        <w:rPr>
          <w:rFonts w:hAnsi="Times New Roman" w:cs="Times New Roman"/>
          <w:sz w:val="24"/>
          <w:szCs w:val="24"/>
        </w:rPr>
        <w:t xml:space="preserve">appoint a successor guardian," without notice or a hearing. </w:t>
      </w:r>
      <w:proofErr w:type="gramStart"/>
      <w:r w:rsidRPr="00602C06">
        <w:rPr>
          <w:rFonts w:hAnsi="Times New Roman" w:cs="Times New Roman"/>
          <w:i/>
          <w:sz w:val="24"/>
          <w:szCs w:val="24"/>
        </w:rPr>
        <w:t>Id.</w:t>
      </w:r>
      <w:r w:rsidRPr="00602C06">
        <w:rPr>
          <w:rFonts w:hAnsi="Times New Roman" w:cs="Times New Roman"/>
          <w:sz w:val="24"/>
          <w:szCs w:val="24"/>
        </w:rPr>
        <w:t xml:space="preserve"> § 1203.002(a).</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lastRenderedPageBreak/>
        <w:t>In a status conference following Lott's appointment and Pierce's first emergency application, with all the parties present, Judge Butts explained the necessity for appointing Lo</w:t>
      </w:r>
      <w:r w:rsidRPr="00602C06">
        <w:rPr>
          <w:rFonts w:hAnsi="Times New Roman" w:cs="Times New Roman"/>
          <w:sz w:val="24"/>
          <w:szCs w:val="24"/>
        </w:rPr>
        <w:t>tt without notice or a hearing:</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 xml:space="preserve">When Mr.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voiced his desire to be-to decline to serve as guardian of Ms. Mills, part of the reason he did that is because Silverado was not allowing Ms. Mills to stay there anymore.... [W]e tried to work with Silverado </w:t>
      </w:r>
      <w:r w:rsidRPr="00602C06">
        <w:rPr>
          <w:rFonts w:hAnsi="Times New Roman" w:cs="Times New Roman"/>
          <w:sz w:val="24"/>
          <w:szCs w:val="24"/>
        </w:rPr>
        <w:t>and ask[</w:t>
      </w:r>
      <w:proofErr w:type="spellStart"/>
      <w:proofErr w:type="gramStart"/>
      <w:r w:rsidRPr="00602C06">
        <w:rPr>
          <w:rFonts w:hAnsi="Times New Roman" w:cs="Times New Roman"/>
          <w:sz w:val="24"/>
          <w:szCs w:val="24"/>
        </w:rPr>
        <w:t>ed</w:t>
      </w:r>
      <w:proofErr w:type="spellEnd"/>
      <w:proofErr w:type="gramEnd"/>
      <w:r w:rsidRPr="00602C06">
        <w:rPr>
          <w:rFonts w:hAnsi="Times New Roman" w:cs="Times New Roman"/>
          <w:sz w:val="24"/>
          <w:szCs w:val="24"/>
        </w:rPr>
        <w:t xml:space="preserve">] to keep Ms. Mills there for a little bit longer, but they refused. And so-and Mr.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was saying, 'I want to resign.'</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So, when he resigned, we had an emergency situation because Ms. Mills was being kicked out of Silverado, and she need[</w:t>
      </w:r>
      <w:proofErr w:type="spellStart"/>
      <w:proofErr w:type="gramStart"/>
      <w:r w:rsidRPr="00602C06">
        <w:rPr>
          <w:rFonts w:hAnsi="Times New Roman" w:cs="Times New Roman"/>
          <w:sz w:val="24"/>
          <w:szCs w:val="24"/>
        </w:rPr>
        <w:t>ed</w:t>
      </w:r>
      <w:proofErr w:type="spellEnd"/>
      <w:proofErr w:type="gramEnd"/>
      <w:r w:rsidRPr="00602C06">
        <w:rPr>
          <w:rFonts w:hAnsi="Times New Roman" w:cs="Times New Roman"/>
          <w:sz w:val="24"/>
          <w:szCs w:val="24"/>
        </w:rPr>
        <w:t xml:space="preserve">] a </w:t>
      </w:r>
      <w:r w:rsidRPr="00602C06">
        <w:rPr>
          <w:rFonts w:hAnsi="Times New Roman" w:cs="Times New Roman"/>
          <w:sz w:val="24"/>
          <w:szCs w:val="24"/>
        </w:rPr>
        <w:t>placement immediately, and that's when Ms. Lott stepped up and said that she would serve as a guardian. And we didn't have an application for guardianship on file from the family members. And when we looked at the past history of the file, it showed just a</w:t>
      </w:r>
      <w:r w:rsidRPr="00602C06">
        <w:rPr>
          <w:rFonts w:hAnsi="Times New Roman" w:cs="Times New Roman"/>
          <w:sz w:val="24"/>
          <w:szCs w:val="24"/>
        </w:rPr>
        <w:t xml:space="preserve"> lot of disharmony among the family members.... [I]t seemed like that needed to be worked out before we could, you know, have a family member appointed.</w:t>
      </w:r>
    </w:p>
    <w:p w:rsidR="000F43A9" w:rsidRPr="00602C06" w:rsidRDefault="00B81E1A" w:rsidP="00602C06">
      <w:pPr>
        <w:jc w:val="both"/>
        <w:rPr>
          <w:rFonts w:hAnsi="Times New Roman" w:cs="Times New Roman"/>
          <w:sz w:val="24"/>
          <w:szCs w:val="24"/>
        </w:rPr>
      </w:pPr>
      <w:proofErr w:type="gramStart"/>
      <w:r w:rsidRPr="00602C06">
        <w:rPr>
          <w:rFonts w:hAnsi="Times New Roman" w:cs="Times New Roman"/>
          <w:sz w:val="24"/>
          <w:szCs w:val="24"/>
        </w:rPr>
        <w:t>(Docket Entry No. 10-15 at 128-29).</w:t>
      </w:r>
      <w:proofErr w:type="gramEnd"/>
      <w:r w:rsidRPr="00602C06">
        <w:rPr>
          <w:rFonts w:hAnsi="Times New Roman" w:cs="Times New Roman"/>
          <w:sz w:val="24"/>
          <w:szCs w:val="24"/>
        </w:rPr>
        <w:t xml:space="preserve"> Judge Butts continued:</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Ms. Lott, apparently, has worked with [Mills</w:t>
      </w:r>
      <w:r w:rsidRPr="00602C06">
        <w:rPr>
          <w:rFonts w:hAnsi="Times New Roman" w:cs="Times New Roman"/>
          <w:sz w:val="24"/>
          <w:szCs w:val="24"/>
        </w:rPr>
        <w:t xml:space="preserve">] for a long time. And it seems like, you know, it's only recently after May 16 that things have really, you know, taken a turn for the worse. And so, hopefully, you know, we can, number one, my apology for not having a hearing when we appointed Ms. Lott, </w:t>
      </w:r>
      <w:r w:rsidRPr="00602C06">
        <w:rPr>
          <w:rFonts w:hAnsi="Times New Roman" w:cs="Times New Roman"/>
          <w:sz w:val="24"/>
          <w:szCs w:val="24"/>
        </w:rPr>
        <w:t>you know, just-that's our fault; it's not your fault; it's not your attorney's fault; it's not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or Lott's] fault; it's our fault. You know, we should have, perhaps, thought it through a little bit better. But we were facing a woman that we felt lik</w:t>
      </w:r>
      <w:r w:rsidRPr="00602C06">
        <w:rPr>
          <w:rFonts w:hAnsi="Times New Roman" w:cs="Times New Roman"/>
          <w:sz w:val="24"/>
          <w:szCs w:val="24"/>
        </w:rPr>
        <w:t>e was being evicted from Silverado and had no placement, and she was losing her guardian. So, we considered that an emergency. And perhaps we should have been more open about the appointment of Ms. Lott.</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Now I'm not saying that's what the statute requires,</w:t>
      </w:r>
      <w:r w:rsidRPr="00602C06">
        <w:rPr>
          <w:rFonts w:hAnsi="Times New Roman" w:cs="Times New Roman"/>
          <w:sz w:val="24"/>
          <w:szCs w:val="24"/>
        </w:rPr>
        <w:t xml:space="preserve"> but I think that would have been the more human[e] and reasonable thing to do, and I'm sorry that we didn't do that.</w:t>
      </w:r>
    </w:p>
    <w:p w:rsidR="000F43A9" w:rsidRPr="00602C06" w:rsidRDefault="00B81E1A" w:rsidP="00602C06">
      <w:pPr>
        <w:jc w:val="both"/>
        <w:rPr>
          <w:rFonts w:hAnsi="Times New Roman" w:cs="Times New Roman"/>
          <w:sz w:val="24"/>
          <w:szCs w:val="24"/>
        </w:rPr>
      </w:pP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131).</w:t>
      </w:r>
      <w:proofErr w:type="gramEnd"/>
      <w:r w:rsidRPr="00602C06">
        <w:rPr>
          <w:rFonts w:hAnsi="Times New Roman" w:cs="Times New Roman"/>
          <w:sz w:val="24"/>
          <w:szCs w:val="24"/>
        </w:rPr>
        <w:t xml:space="preserve"> Judge Butts later reiterated that she had the authority to appoint Lott as guardian without notice or a hearing, but that it</w:t>
      </w:r>
      <w:r w:rsidRPr="00602C06">
        <w:rPr>
          <w:rFonts w:hAnsi="Times New Roman" w:cs="Times New Roman"/>
          <w:sz w:val="24"/>
          <w:szCs w:val="24"/>
        </w:rPr>
        <w:t xml:space="preserve"> was not "the right thing to do," in hindsight.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144).</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In September 2014, Judge Butts was confronted with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fragile condition and her eviction from Silverado.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had submitted his resignation, and Silverado refused to allow Johnston on its </w:t>
      </w:r>
      <w:r w:rsidRPr="00602C06">
        <w:rPr>
          <w:rFonts w:hAnsi="Times New Roman" w:cs="Times New Roman"/>
          <w:sz w:val="24"/>
          <w:szCs w:val="24"/>
        </w:rPr>
        <w:t>premises. Comstock had recommended that Judge Butts immediately appoint a third-party guardian to locate a new residence for Mills and to move her from Silverado. Judge Butts summarized the situation: "I saw a family in disharmony. I saw a woman being evic</w:t>
      </w:r>
      <w:r w:rsidRPr="00602C06">
        <w:rPr>
          <w:rFonts w:hAnsi="Times New Roman" w:cs="Times New Roman"/>
          <w:sz w:val="24"/>
          <w:szCs w:val="24"/>
        </w:rPr>
        <w:t xml:space="preserve">ted, and I saw an emergency need for placement. And I was told that this woman would probably not survive the transfer."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145).</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Under these circumstances, Judge Butts found the necessity to name a new guardian, and named Lott, reasoning that Lott ha</w:t>
      </w:r>
      <w:r w:rsidRPr="00602C06">
        <w:rPr>
          <w:rFonts w:hAnsi="Times New Roman" w:cs="Times New Roman"/>
          <w:sz w:val="24"/>
          <w:szCs w:val="24"/>
        </w:rPr>
        <w:t xml:space="preserve">d experience managing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care and was familiar with her family. Judge </w:t>
      </w:r>
      <w:proofErr w:type="spellStart"/>
      <w:r w:rsidRPr="00602C06">
        <w:rPr>
          <w:rFonts w:hAnsi="Times New Roman" w:cs="Times New Roman"/>
          <w:sz w:val="24"/>
          <w:szCs w:val="24"/>
        </w:rPr>
        <w:t>Butts's</w:t>
      </w:r>
      <w:proofErr w:type="spellEnd"/>
      <w:r w:rsidRPr="00602C06">
        <w:rPr>
          <w:rFonts w:hAnsi="Times New Roman" w:cs="Times New Roman"/>
          <w:sz w:val="24"/>
          <w:szCs w:val="24"/>
        </w:rPr>
        <w:t xml:space="preserve"> decision was a reasonable one, and she had ample authority to make it. The record </w:t>
      </w:r>
      <w:hyperlink w:anchor="p781">
        <w:r w:rsidRPr="00602C06">
          <w:rPr>
            <w:rStyle w:val="Hyperlink"/>
            <w:rFonts w:hAnsi="Times New Roman" w:cs="Times New Roman"/>
            <w:sz w:val="24"/>
            <w:szCs w:val="24"/>
          </w:rPr>
          <w:t>*781</w:t>
        </w:r>
      </w:hyperlink>
      <w:r w:rsidRPr="00602C06">
        <w:rPr>
          <w:rFonts w:hAnsi="Times New Roman" w:cs="Times New Roman"/>
          <w:sz w:val="24"/>
          <w:szCs w:val="24"/>
        </w:rPr>
        <w:t>does not support an inference that Judge Butts acted with gr</w:t>
      </w:r>
      <w:r w:rsidRPr="00602C06">
        <w:rPr>
          <w:rFonts w:hAnsi="Times New Roman" w:cs="Times New Roman"/>
          <w:sz w:val="24"/>
          <w:szCs w:val="24"/>
        </w:rPr>
        <w:t>oss neglect in failing to perform her duties as to Lott's appointment.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lastRenderedPageBreak/>
        <w:t>Johnston's remaining allegations relate to Pierce's emergency applications. On December 6, 2013</w:t>
      </w:r>
      <w:proofErr w:type="gramStart"/>
      <w:r w:rsidRPr="00602C06">
        <w:rPr>
          <w:rFonts w:hAnsi="Times New Roman" w:cs="Times New Roman"/>
          <w:sz w:val="24"/>
          <w:szCs w:val="24"/>
        </w:rPr>
        <w:t>,</w:t>
      </w:r>
      <w:proofErr w:type="gramEnd"/>
      <w:r w:rsidRPr="00602C06">
        <w:rPr>
          <w:rFonts w:hAnsi="Times New Roman" w:cs="Times New Roman"/>
          <w:sz w:val="24"/>
          <w:szCs w:val="24"/>
        </w:rPr>
        <w:fldChar w:fldCharType="begin"/>
      </w:r>
      <w:r w:rsidRPr="00602C06">
        <w:rPr>
          <w:rFonts w:hAnsi="Times New Roman" w:cs="Times New Roman"/>
          <w:sz w:val="24"/>
          <w:szCs w:val="24"/>
        </w:rPr>
        <w:instrText xml:space="preserve"> HYPERLINK \l "2" \h </w:instrText>
      </w:r>
      <w:r w:rsidRPr="00602C06">
        <w:rPr>
          <w:rFonts w:hAnsi="Times New Roman" w:cs="Times New Roman"/>
          <w:sz w:val="24"/>
          <w:szCs w:val="24"/>
        </w:rPr>
        <w:fldChar w:fldCharType="separate"/>
      </w:r>
      <w:r w:rsidRPr="00602C06">
        <w:rPr>
          <w:rStyle w:val="Hyperlink"/>
          <w:rFonts w:hAnsi="Times New Roman" w:cs="Times New Roman"/>
          <w:sz w:val="24"/>
          <w:szCs w:val="24"/>
        </w:rPr>
        <w:t>2</w:t>
      </w:r>
      <w:r w:rsidRPr="00602C06">
        <w:rPr>
          <w:rStyle w:val="Hyperlink"/>
          <w:rFonts w:hAnsi="Times New Roman" w:cs="Times New Roman"/>
          <w:sz w:val="24"/>
          <w:szCs w:val="24"/>
        </w:rPr>
        <w:fldChar w:fldCharType="end"/>
      </w:r>
      <w:r w:rsidRPr="00602C06">
        <w:rPr>
          <w:rFonts w:hAnsi="Times New Roman" w:cs="Times New Roman"/>
          <w:sz w:val="24"/>
          <w:szCs w:val="24"/>
        </w:rPr>
        <w:t xml:space="preserve"> Pierce filed an emergency application for a temporary restraini</w:t>
      </w:r>
      <w:r w:rsidRPr="00602C06">
        <w:rPr>
          <w:rFonts w:hAnsi="Times New Roman" w:cs="Times New Roman"/>
          <w:sz w:val="24"/>
          <w:szCs w:val="24"/>
        </w:rPr>
        <w:t xml:space="preserve">ng order against Lott, alleging that Mills "was just released from the hospital and her health is on an urgent, </w:t>
      </w:r>
      <w:r w:rsidRPr="00602C06">
        <w:rPr>
          <w:rFonts w:hAnsi="Times New Roman" w:cs="Times New Roman"/>
          <w:i/>
          <w:sz w:val="24"/>
          <w:szCs w:val="24"/>
        </w:rPr>
        <w:t>steep decline</w:t>
      </w:r>
      <w:r w:rsidRPr="00602C06">
        <w:rPr>
          <w:rFonts w:hAnsi="Times New Roman" w:cs="Times New Roman"/>
          <w:sz w:val="24"/>
          <w:szCs w:val="24"/>
        </w:rPr>
        <w:t xml:space="preserve"> in sharp contrast to the health she enjoyed when her daughter, Sherry Johnston[,] was permitted to visit her and care for her dail</w:t>
      </w:r>
      <w:r w:rsidRPr="00602C06">
        <w:rPr>
          <w:rFonts w:hAnsi="Times New Roman" w:cs="Times New Roman"/>
          <w:sz w:val="24"/>
          <w:szCs w:val="24"/>
        </w:rPr>
        <w:t>y." (Docket Entry No. 10-14 at 5 (emphasis in original</w:t>
      </w:r>
      <w:proofErr w:type="gramStart"/>
      <w:r w:rsidRPr="00602C06">
        <w:rPr>
          <w:rFonts w:hAnsi="Times New Roman" w:cs="Times New Roman"/>
          <w:sz w:val="24"/>
          <w:szCs w:val="24"/>
        </w:rPr>
        <w:t>) )</w:t>
      </w:r>
      <w:proofErr w:type="gramEnd"/>
      <w:r w:rsidRPr="00602C06">
        <w:rPr>
          <w:rFonts w:hAnsi="Times New Roman" w:cs="Times New Roman"/>
          <w:sz w:val="24"/>
          <w:szCs w:val="24"/>
        </w:rPr>
        <w:t xml:space="preserve">. Pierce alleged that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deterioration resulted from Lott's disregard for her well-being. (</w:t>
      </w:r>
      <w:r w:rsidRPr="00602C06">
        <w:rPr>
          <w:rFonts w:hAnsi="Times New Roman" w:cs="Times New Roman"/>
          <w:i/>
          <w:sz w:val="24"/>
          <w:szCs w:val="24"/>
        </w:rPr>
        <w:t>Id.</w:t>
      </w:r>
      <w:r w:rsidRPr="00602C06">
        <w:rPr>
          <w:rFonts w:hAnsi="Times New Roman" w:cs="Times New Roman"/>
          <w:sz w:val="24"/>
          <w:szCs w:val="24"/>
        </w:rPr>
        <w:t xml:space="preserve"> at 8-10). Through the temporary restraining order, Pierce sought reinstatement of Johnston's visita</w:t>
      </w:r>
      <w:r w:rsidRPr="00602C06">
        <w:rPr>
          <w:rFonts w:hAnsi="Times New Roman" w:cs="Times New Roman"/>
          <w:sz w:val="24"/>
          <w:szCs w:val="24"/>
        </w:rPr>
        <w:t>tion rights and to have Lott removed as guardian. (</w:t>
      </w:r>
      <w:r w:rsidRPr="00602C06">
        <w:rPr>
          <w:rFonts w:hAnsi="Times New Roman" w:cs="Times New Roman"/>
          <w:i/>
          <w:sz w:val="24"/>
          <w:szCs w:val="24"/>
        </w:rPr>
        <w:t>Id.</w:t>
      </w:r>
      <w:r w:rsidRPr="00602C06">
        <w:rPr>
          <w:rFonts w:hAnsi="Times New Roman" w:cs="Times New Roman"/>
          <w:sz w:val="24"/>
          <w:szCs w:val="24"/>
        </w:rPr>
        <w:t xml:space="preserve"> at 40-41). To support the temporary restraining order, Pierce submitted her affidavit and an affidavit from Johnston. (</w:t>
      </w:r>
      <w:r w:rsidRPr="00602C06">
        <w:rPr>
          <w:rFonts w:hAnsi="Times New Roman" w:cs="Times New Roman"/>
          <w:i/>
          <w:sz w:val="24"/>
          <w:szCs w:val="24"/>
        </w:rPr>
        <w:t>Id.</w:t>
      </w:r>
      <w:r w:rsidRPr="00602C06">
        <w:rPr>
          <w:rFonts w:hAnsi="Times New Roman" w:cs="Times New Roman"/>
          <w:sz w:val="24"/>
          <w:szCs w:val="24"/>
        </w:rPr>
        <w:t xml:space="preserve"> at 1-2).</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On December 16, Judge Butts held a live status conference, at which t</w:t>
      </w:r>
      <w:r w:rsidRPr="00602C06">
        <w:rPr>
          <w:rFonts w:hAnsi="Times New Roman" w:cs="Times New Roman"/>
          <w:sz w:val="24"/>
          <w:szCs w:val="24"/>
        </w:rPr>
        <w:t xml:space="preserve">he parties and Judge Butts discussed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well-being and the allegations against Lott. (Docket Entry No. 10-15). The conference was on the record. Judge Butts told the parties:</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 xml:space="preserve">For me, the question to answer today is, is Ms. Mills okay? If she's okay, </w:t>
      </w:r>
      <w:proofErr w:type="spellStart"/>
      <w:r w:rsidRPr="00602C06">
        <w:rPr>
          <w:rFonts w:hAnsi="Times New Roman" w:cs="Times New Roman"/>
          <w:sz w:val="24"/>
          <w:szCs w:val="24"/>
        </w:rPr>
        <w:t>i</w:t>
      </w:r>
      <w:proofErr w:type="spellEnd"/>
      <w:r w:rsidRPr="00602C06">
        <w:rPr>
          <w:rFonts w:hAnsi="Times New Roman" w:cs="Times New Roman"/>
          <w:sz w:val="24"/>
          <w:szCs w:val="24"/>
        </w:rPr>
        <w:t>[f] no immediate action is required, then you guys can move forward with any action to remove Ms. Lott that you wish, but that will have to be done in a formal process.</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If Ms. Mills is not okay, if it requires immediate action on my part, then I'll need to</w:t>
      </w:r>
      <w:r w:rsidRPr="00602C06">
        <w:rPr>
          <w:rFonts w:hAnsi="Times New Roman" w:cs="Times New Roman"/>
          <w:sz w:val="24"/>
          <w:szCs w:val="24"/>
        </w:rPr>
        <w:t xml:space="preserve"> decide what action to take. And, so that's really the focus, you know-that's the focus that I concluded ... would be appropriate for our status conference.</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17-18). Judge Butts summarized Pierce's position:</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 xml:space="preserve">[T]his emergency is because Ms. Mills is </w:t>
      </w:r>
      <w:r w:rsidRPr="00602C06">
        <w:rPr>
          <w:rFonts w:hAnsi="Times New Roman" w:cs="Times New Roman"/>
          <w:sz w:val="24"/>
          <w:szCs w:val="24"/>
        </w:rPr>
        <w:t xml:space="preserve">not coherent or she's not as coherent as she used to be. She's sad and depressed. She's got skin tears on her arms and legs; her foot is broken, and the doctor has said it's not worth setting. She had-and they haven't gotten a second opinion on that; that </w:t>
      </w:r>
      <w:r w:rsidRPr="00602C06">
        <w:rPr>
          <w:rFonts w:hAnsi="Times New Roman" w:cs="Times New Roman"/>
          <w:sz w:val="24"/>
          <w:szCs w:val="24"/>
        </w:rPr>
        <w:t xml:space="preserve">she has bed </w:t>
      </w:r>
      <w:proofErr w:type="gramStart"/>
      <w:r w:rsidRPr="00602C06">
        <w:rPr>
          <w:rFonts w:hAnsi="Times New Roman" w:cs="Times New Roman"/>
          <w:sz w:val="24"/>
          <w:szCs w:val="24"/>
        </w:rPr>
        <w:t>sores ;</w:t>
      </w:r>
      <w:proofErr w:type="gramEnd"/>
      <w:r w:rsidRPr="00602C06">
        <w:rPr>
          <w:rFonts w:hAnsi="Times New Roman" w:cs="Times New Roman"/>
          <w:sz w:val="24"/>
          <w:szCs w:val="24"/>
        </w:rPr>
        <w:t xml:space="preserve"> she's suffering from pneumonia ; and she has scratches on her arms and she's lost weight.</w:t>
      </w:r>
    </w:p>
    <w:p w:rsidR="000F43A9" w:rsidRPr="00602C06" w:rsidRDefault="00B81E1A" w:rsidP="00602C06">
      <w:pPr>
        <w:jc w:val="both"/>
        <w:rPr>
          <w:rFonts w:hAnsi="Times New Roman" w:cs="Times New Roman"/>
          <w:sz w:val="24"/>
          <w:szCs w:val="24"/>
        </w:rPr>
      </w:pP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40).</w:t>
      </w:r>
      <w:proofErr w:type="gramEnd"/>
      <w:r w:rsidRPr="00602C06">
        <w:rPr>
          <w:rFonts w:hAnsi="Times New Roman" w:cs="Times New Roman"/>
          <w:sz w:val="24"/>
          <w:szCs w:val="24"/>
        </w:rPr>
        <w:t xml:space="preserve"> Judge Butts asked if there were other safety or health conditions, and Pierce's counsel stated that Mills is "taking insufficient flu</w:t>
      </w:r>
      <w:r w:rsidRPr="00602C06">
        <w:rPr>
          <w:rFonts w:hAnsi="Times New Roman" w:cs="Times New Roman"/>
          <w:sz w:val="24"/>
          <w:szCs w:val="24"/>
        </w:rPr>
        <w:t>ids and foods." (</w:t>
      </w:r>
      <w:r w:rsidRPr="00602C06">
        <w:rPr>
          <w:rFonts w:hAnsi="Times New Roman" w:cs="Times New Roman"/>
          <w:i/>
          <w:sz w:val="24"/>
          <w:szCs w:val="24"/>
        </w:rPr>
        <w:t>Id.</w:t>
      </w:r>
      <w:r w:rsidRPr="00602C06">
        <w:rPr>
          <w:rFonts w:hAnsi="Times New Roman" w:cs="Times New Roman"/>
          <w:sz w:val="24"/>
          <w:szCs w:val="24"/>
        </w:rPr>
        <w:t xml:space="preserve"> at 40-41). Judge Butts then permitted counsel to examine and cross-examine Pierce and Johnston as to their allegations regarding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condition and care. After hearing the testimony and arguments, Judge Butts concluded:</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Okay. Well, as we all know, we're not here for the TRO. I mean, we're here, really, essentially, to determine whether or not the guardian has neglected or cruelly treated the Ward. That's really the only authority that I have to remove her at this moment.</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And I have to say, based upon the evidence that you guys have presented, I don't see that there's an emergency situation number one; and number two, I don't find that the guardian has neglected or cruelly treated the Ward.</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The point about visitation, thoug</w:t>
      </w:r>
      <w:r w:rsidRPr="00602C06">
        <w:rPr>
          <w:rFonts w:hAnsi="Times New Roman" w:cs="Times New Roman"/>
          <w:sz w:val="24"/>
          <w:szCs w:val="24"/>
        </w:rPr>
        <w:t>h, I think is something that needs to be addressed. And you guys are free to present the case as you wish, but I will tell you, at this moment, I'm just not-I don't see that we're in an emergency *782situation that would necessitate the immediate removal o</w:t>
      </w:r>
      <w:r w:rsidRPr="00602C06">
        <w:rPr>
          <w:rFonts w:hAnsi="Times New Roman" w:cs="Times New Roman"/>
          <w:sz w:val="24"/>
          <w:szCs w:val="24"/>
        </w:rPr>
        <w:t>f Ms. Lott based upon the allegation that she's neglected or cruelly treated the Ward. And so-but you guys are welcome to put on whatever testimony or evidence you wish....</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lastRenderedPageBreak/>
        <w:t>I haven't heard any evidence as to neglect. I mean, it sounds like Ms. Mills has si</w:t>
      </w:r>
      <w:r w:rsidRPr="00602C06">
        <w:rPr>
          <w:rFonts w:hAnsi="Times New Roman" w:cs="Times New Roman"/>
          <w:sz w:val="24"/>
          <w:szCs w:val="24"/>
        </w:rPr>
        <w:t>tters with her, and at least one of the sitters, Nicole, is suitable. And that was the testimony of Ms. Pierce.</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 xml:space="preserve">And </w:t>
      </w:r>
      <w:proofErr w:type="spellStart"/>
      <w:r w:rsidRPr="00602C06">
        <w:rPr>
          <w:rFonts w:hAnsi="Times New Roman" w:cs="Times New Roman"/>
          <w:sz w:val="24"/>
          <w:szCs w:val="24"/>
        </w:rPr>
        <w:t>Raylene</w:t>
      </w:r>
      <w:proofErr w:type="spellEnd"/>
      <w:r w:rsidRPr="00602C06">
        <w:rPr>
          <w:rFonts w:hAnsi="Times New Roman" w:cs="Times New Roman"/>
          <w:sz w:val="24"/>
          <w:szCs w:val="24"/>
        </w:rPr>
        <w:t>, apparently, is more interested in watching game shows. So, that may be something that needs to be addressed, but it doesn't constit</w:t>
      </w:r>
      <w:r w:rsidRPr="00602C06">
        <w:rPr>
          <w:rFonts w:hAnsi="Times New Roman" w:cs="Times New Roman"/>
          <w:sz w:val="24"/>
          <w:szCs w:val="24"/>
        </w:rPr>
        <w:t>ute neglect, necessarily. And she may have hit her head on the wheelchair, and that's unfortunate. And I completely-you know, if it were my mother, I would be, perhaps, doing the same thing that you guys are doing. I don't want you to think that I don't sy</w:t>
      </w:r>
      <w:r w:rsidRPr="00602C06">
        <w:rPr>
          <w:rFonts w:hAnsi="Times New Roman" w:cs="Times New Roman"/>
          <w:sz w:val="24"/>
          <w:szCs w:val="24"/>
        </w:rPr>
        <w:t>mpathize with your position-it's just that I only have so much-at this point, I can only remove her if I find that she's neglected her or cruelly treated your mother, and I just don't see evidence of that.</w:t>
      </w:r>
    </w:p>
    <w:p w:rsidR="000F43A9" w:rsidRPr="00602C06" w:rsidRDefault="00B81E1A" w:rsidP="00602C06">
      <w:pPr>
        <w:jc w:val="both"/>
        <w:rPr>
          <w:rFonts w:hAnsi="Times New Roman" w:cs="Times New Roman"/>
          <w:sz w:val="24"/>
          <w:szCs w:val="24"/>
        </w:rPr>
      </w:pP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125-26).</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 court addressed Johnston's vi</w:t>
      </w:r>
      <w:r w:rsidRPr="00602C06">
        <w:rPr>
          <w:rFonts w:hAnsi="Times New Roman" w:cs="Times New Roman"/>
          <w:sz w:val="24"/>
          <w:szCs w:val="24"/>
        </w:rPr>
        <w:t xml:space="preserve">sitation rights and the appropriate communications among Lott, Pierce, and Johnston. Lott agreed to permit Johnston to visit Mills once a week.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134).</w:t>
      </w:r>
      <w:proofErr w:type="gramEnd"/>
      <w:r w:rsidRPr="00602C06">
        <w:rPr>
          <w:rFonts w:hAnsi="Times New Roman" w:cs="Times New Roman"/>
          <w:sz w:val="24"/>
          <w:szCs w:val="24"/>
        </w:rPr>
        <w:t xml:space="preserve"> Lott also agreed to email Johnston and Pierce "if there's any major changes or even minor changes </w:t>
      </w:r>
      <w:r w:rsidRPr="00602C06">
        <w:rPr>
          <w:rFonts w:hAnsi="Times New Roman" w:cs="Times New Roman"/>
          <w:sz w:val="24"/>
          <w:szCs w:val="24"/>
        </w:rPr>
        <w:t>in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condition" and to "every month, send them an email, just a status, even if nothing's changed" in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care and condition.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135).</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At the conference's close, the court and parties agreed to submit a proposed docket-control order to res</w:t>
      </w:r>
      <w:r w:rsidRPr="00602C06">
        <w:rPr>
          <w:rFonts w:hAnsi="Times New Roman" w:cs="Times New Roman"/>
          <w:sz w:val="24"/>
          <w:szCs w:val="24"/>
        </w:rPr>
        <w:t xml:space="preserve">olve Pierce's request to remove Lott as guardian.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153).</w:t>
      </w:r>
      <w:proofErr w:type="gramEnd"/>
      <w:r w:rsidRPr="00602C06">
        <w:rPr>
          <w:rFonts w:hAnsi="Times New Roman" w:cs="Times New Roman"/>
          <w:sz w:val="24"/>
          <w:szCs w:val="24"/>
        </w:rPr>
        <w:t xml:space="preserve"> On January 31, 2014, the parties submitted an agreed docket-control order, stating that the parties would have a joint pretrial conference on May 9, 2014, and would try the issues related to L</w:t>
      </w:r>
      <w:r w:rsidRPr="00602C06">
        <w:rPr>
          <w:rFonts w:hAnsi="Times New Roman" w:cs="Times New Roman"/>
          <w:sz w:val="24"/>
          <w:szCs w:val="24"/>
        </w:rPr>
        <w:t xml:space="preserve">ott's guardianship on May 19. (Agreed Order, </w:t>
      </w:r>
      <w:r w:rsidRPr="00602C06">
        <w:rPr>
          <w:rFonts w:hAnsi="Times New Roman" w:cs="Times New Roman"/>
          <w:i/>
          <w:sz w:val="24"/>
          <w:szCs w:val="24"/>
        </w:rPr>
        <w:t xml:space="preserve">Estate of Willie Jo </w:t>
      </w:r>
      <w:proofErr w:type="gramStart"/>
      <w:r w:rsidRPr="00602C06">
        <w:rPr>
          <w:rFonts w:hAnsi="Times New Roman" w:cs="Times New Roman"/>
          <w:i/>
          <w:sz w:val="24"/>
          <w:szCs w:val="24"/>
        </w:rPr>
        <w:t>Mills</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No. 380624 (Prob. Ct. No. 4, Harris </w:t>
      </w:r>
      <w:proofErr w:type="spellStart"/>
      <w:r w:rsidRPr="00602C06">
        <w:rPr>
          <w:rFonts w:hAnsi="Times New Roman" w:cs="Times New Roman"/>
          <w:sz w:val="24"/>
          <w:szCs w:val="24"/>
        </w:rPr>
        <w:t>Cty</w:t>
      </w:r>
      <w:proofErr w:type="spellEnd"/>
      <w:r w:rsidRPr="00602C06">
        <w:rPr>
          <w:rFonts w:hAnsi="Times New Roman" w:cs="Times New Roman"/>
          <w:sz w:val="24"/>
          <w:szCs w:val="24"/>
        </w:rPr>
        <w:t>., Tex., Jan. 31, 2014) ).</w:t>
      </w:r>
      <w:hyperlink w:anchor="3">
        <w:r w:rsidRPr="00602C06">
          <w:rPr>
            <w:rStyle w:val="Hyperlink"/>
            <w:rFonts w:hAnsi="Times New Roman" w:cs="Times New Roman"/>
            <w:sz w:val="24"/>
            <w:szCs w:val="24"/>
          </w:rPr>
          <w:t>3</w:t>
        </w:r>
      </w:hyperlink>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On April 28, 2014, Pierce filed a second emergency application for a temporary restraining o</w:t>
      </w:r>
      <w:r w:rsidRPr="00602C06">
        <w:rPr>
          <w:rFonts w:hAnsi="Times New Roman" w:cs="Times New Roman"/>
          <w:sz w:val="24"/>
          <w:szCs w:val="24"/>
        </w:rPr>
        <w:t xml:space="preserve">rder against Lott, again asking the court to remove Lott as guardian because of alleged acts or omissions relating to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care. (Docket Entry No. 10-17). The allegations as to Lott's neglect of Mills were similar to the first emergency application. (</w:t>
      </w:r>
      <w:r w:rsidRPr="00602C06">
        <w:rPr>
          <w:rFonts w:hAnsi="Times New Roman" w:cs="Times New Roman"/>
          <w:i/>
          <w:sz w:val="24"/>
          <w:szCs w:val="24"/>
        </w:rPr>
        <w:t>Se</w:t>
      </w:r>
      <w:r w:rsidRPr="00602C06">
        <w:rPr>
          <w:rFonts w:hAnsi="Times New Roman" w:cs="Times New Roman"/>
          <w:i/>
          <w:sz w:val="24"/>
          <w:szCs w:val="24"/>
        </w:rPr>
        <w:t>e</w:t>
      </w:r>
      <w:r w:rsidRPr="00602C06">
        <w:rPr>
          <w:rFonts w:hAnsi="Times New Roman" w:cs="Times New Roman"/>
          <w:sz w:val="24"/>
          <w:szCs w:val="24"/>
        </w:rPr>
        <w:t xml:space="preserve"> Docket Entry No. 10-14 at 8-10; Docket Entry No. 10-17 at 15-18). On May 5, Judge </w:t>
      </w:r>
      <w:proofErr w:type="spellStart"/>
      <w:r w:rsidRPr="00602C06">
        <w:rPr>
          <w:rFonts w:hAnsi="Times New Roman" w:cs="Times New Roman"/>
          <w:sz w:val="24"/>
          <w:szCs w:val="24"/>
        </w:rPr>
        <w:t>Butts's</w:t>
      </w:r>
      <w:proofErr w:type="spellEnd"/>
      <w:r w:rsidRPr="00602C06">
        <w:rPr>
          <w:rFonts w:hAnsi="Times New Roman" w:cs="Times New Roman"/>
          <w:sz w:val="24"/>
          <w:szCs w:val="24"/>
        </w:rPr>
        <w:t xml:space="preserve"> guardianship coordinator emailed Pierce's counsel, stating that the court "will not be scheduling a hearing on the [second emergency application]" because the "cour</w:t>
      </w:r>
      <w:r w:rsidRPr="00602C06">
        <w:rPr>
          <w:rFonts w:hAnsi="Times New Roman" w:cs="Times New Roman"/>
          <w:sz w:val="24"/>
          <w:szCs w:val="24"/>
        </w:rPr>
        <w:t xml:space="preserve">t does not see an emergency and the case will be tried within two weeks." (Docket Entry No. 10-20). Johnston alleges that Judge </w:t>
      </w:r>
      <w:proofErr w:type="spellStart"/>
      <w:r w:rsidRPr="00602C06">
        <w:rPr>
          <w:rFonts w:hAnsi="Times New Roman" w:cs="Times New Roman"/>
          <w:sz w:val="24"/>
          <w:szCs w:val="24"/>
        </w:rPr>
        <w:t>Butts's</w:t>
      </w:r>
      <w:proofErr w:type="spellEnd"/>
      <w:r w:rsidRPr="00602C06">
        <w:rPr>
          <w:rFonts w:hAnsi="Times New Roman" w:cs="Times New Roman"/>
          <w:sz w:val="24"/>
          <w:szCs w:val="24"/>
        </w:rPr>
        <w:t xml:space="preserve"> decision not to hold a hearing on the second emergency application supports finding an inference of gross neglect.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Judge</w:t>
      </w:r>
      <w:r w:rsidRPr="00602C06">
        <w:rPr>
          <w:rFonts w:hAnsi="Times New Roman" w:cs="Times New Roman"/>
          <w:sz w:val="24"/>
          <w:szCs w:val="24"/>
        </w:rPr>
        <w:t xml:space="preserve"> Butts did not act unreasonably, let alone with gross neglect, by declining to immediately hold a hearing on the second emergency motion in April 2014. In December 2013, Judge Butts had heard extensive evidence and each </w:t>
      </w:r>
      <w:proofErr w:type="gramStart"/>
      <w:r w:rsidRPr="00602C06">
        <w:rPr>
          <w:rFonts w:hAnsi="Times New Roman" w:cs="Times New Roman"/>
          <w:sz w:val="24"/>
          <w:szCs w:val="24"/>
        </w:rPr>
        <w:t>parties'</w:t>
      </w:r>
      <w:proofErr w:type="gramEnd"/>
      <w:r w:rsidRPr="00602C06">
        <w:rPr>
          <w:rFonts w:hAnsi="Times New Roman" w:cs="Times New Roman"/>
          <w:sz w:val="24"/>
          <w:szCs w:val="24"/>
        </w:rPr>
        <w:t xml:space="preserve"> arguments on Lott's alleged</w:t>
      </w:r>
      <w:r w:rsidRPr="00602C06">
        <w:rPr>
          <w:rFonts w:hAnsi="Times New Roman" w:cs="Times New Roman"/>
          <w:sz w:val="24"/>
          <w:szCs w:val="24"/>
        </w:rPr>
        <w:t xml:space="preserve"> neglect. The second emergency application raised very similar arguments and allegations. The case was then set to be fully tried in less than two weeks. The probate courts, like other trial courts, "have inherent authority </w:t>
      </w:r>
      <w:hyperlink w:anchor="p783">
        <w:r w:rsidRPr="00602C06">
          <w:rPr>
            <w:rStyle w:val="Hyperlink"/>
            <w:rFonts w:hAnsi="Times New Roman" w:cs="Times New Roman"/>
            <w:sz w:val="24"/>
            <w:szCs w:val="24"/>
          </w:rPr>
          <w:t>*783</w:t>
        </w:r>
      </w:hyperlink>
      <w:r w:rsidRPr="00602C06">
        <w:rPr>
          <w:rFonts w:hAnsi="Times New Roman" w:cs="Times New Roman"/>
          <w:sz w:val="24"/>
          <w:szCs w:val="24"/>
        </w:rPr>
        <w:t>t</w:t>
      </w:r>
      <w:r w:rsidRPr="00602C06">
        <w:rPr>
          <w:rFonts w:hAnsi="Times New Roman" w:cs="Times New Roman"/>
          <w:sz w:val="24"/>
          <w:szCs w:val="24"/>
        </w:rPr>
        <w:t xml:space="preserve">o manage their dockets." </w:t>
      </w:r>
      <w:r w:rsidRPr="00602C06">
        <w:rPr>
          <w:rFonts w:hAnsi="Times New Roman" w:cs="Times New Roman"/>
          <w:i/>
          <w:sz w:val="24"/>
          <w:szCs w:val="24"/>
        </w:rPr>
        <w:t xml:space="preserve">In re Mesa Petroleum Partners, </w:t>
      </w:r>
      <w:proofErr w:type="gramStart"/>
      <w:r w:rsidRPr="00602C06">
        <w:rPr>
          <w:rFonts w:hAnsi="Times New Roman" w:cs="Times New Roman"/>
          <w:i/>
          <w:sz w:val="24"/>
          <w:szCs w:val="24"/>
        </w:rPr>
        <w:t>LP</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57">
        <w:r w:rsidRPr="00602C06">
          <w:rPr>
            <w:rStyle w:val="Hyperlink"/>
            <w:rFonts w:hAnsi="Times New Roman" w:cs="Times New Roman"/>
            <w:sz w:val="24"/>
            <w:szCs w:val="24"/>
          </w:rPr>
          <w:t>538 S.W.3d 153</w:t>
        </w:r>
      </w:hyperlink>
      <w:r w:rsidRPr="00602C06">
        <w:rPr>
          <w:rFonts w:hAnsi="Times New Roman" w:cs="Times New Roman"/>
          <w:sz w:val="24"/>
          <w:szCs w:val="24"/>
        </w:rPr>
        <w:t>, 159 (Tex. App.-El Paso 2017, no pet.).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 record shows that Judge Butts was conscientious tow</w:t>
      </w:r>
      <w:r w:rsidRPr="00602C06">
        <w:rPr>
          <w:rFonts w:hAnsi="Times New Roman" w:cs="Times New Roman"/>
          <w:sz w:val="24"/>
          <w:szCs w:val="24"/>
        </w:rPr>
        <w:t xml:space="preserve">ard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well-being; appointed Comstock to investigate the allegations of neglect; gave weight to Comstock's </w:t>
      </w:r>
      <w:r w:rsidRPr="00602C06">
        <w:rPr>
          <w:rFonts w:hAnsi="Times New Roman" w:cs="Times New Roman"/>
          <w:sz w:val="24"/>
          <w:szCs w:val="24"/>
        </w:rPr>
        <w:lastRenderedPageBreak/>
        <w:t xml:space="preserve">recommendations; heard evidence on Lott's care; responded to the parties' disputes about visitation, communication, and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condition; and s</w:t>
      </w:r>
      <w:r w:rsidRPr="00602C06">
        <w:rPr>
          <w:rFonts w:hAnsi="Times New Roman" w:cs="Times New Roman"/>
          <w:sz w:val="24"/>
          <w:szCs w:val="24"/>
        </w:rPr>
        <w:t>et a schedule to fully litigate and resolve the issues raised by Pierce's emergency applications. Based on the record, the court has not found, nor has Johnston identified, evidence supporting any inference that Judge Butts acted with gross neglect in perf</w:t>
      </w:r>
      <w:r w:rsidRPr="00602C06">
        <w:rPr>
          <w:rFonts w:hAnsi="Times New Roman" w:cs="Times New Roman"/>
          <w:sz w:val="24"/>
          <w:szCs w:val="24"/>
        </w:rPr>
        <w:t>orming her duties. Summary judgment is granted for Judge Butts.</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 xml:space="preserve">B. The Claim </w:t>
      </w:r>
      <w:proofErr w:type="gramStart"/>
      <w:r w:rsidRPr="00602C06">
        <w:rPr>
          <w:rFonts w:hAnsi="Times New Roman" w:cs="Times New Roman"/>
          <w:b/>
          <w:sz w:val="24"/>
          <w:szCs w:val="24"/>
        </w:rPr>
        <w:t>Against</w:t>
      </w:r>
      <w:proofErr w:type="gramEnd"/>
      <w:r w:rsidRPr="00602C06">
        <w:rPr>
          <w:rFonts w:hAnsi="Times New Roman" w:cs="Times New Roman"/>
          <w:b/>
          <w:sz w:val="24"/>
          <w:szCs w:val="24"/>
        </w:rPr>
        <w:t xml:space="preserve"> </w:t>
      </w:r>
      <w:proofErr w:type="spellStart"/>
      <w:r w:rsidRPr="00602C06">
        <w:rPr>
          <w:rFonts w:hAnsi="Times New Roman" w:cs="Times New Roman"/>
          <w:b/>
          <w:sz w:val="24"/>
          <w:szCs w:val="24"/>
        </w:rPr>
        <w:t>Dexel</w:t>
      </w:r>
      <w:proofErr w:type="spell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Unlike the claim against Judge Butts, the claim against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raises unsettled issues of Texas law. Johnston has asserted a fiduciary-duty claim against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alleging that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breached a fiduciary duty to Mills by </w:t>
      </w:r>
      <w:proofErr w:type="gramStart"/>
      <w:r w:rsidRPr="00602C06">
        <w:rPr>
          <w:rFonts w:hAnsi="Times New Roman" w:cs="Times New Roman"/>
          <w:sz w:val="24"/>
          <w:szCs w:val="24"/>
        </w:rPr>
        <w:t>" 'slipping'</w:t>
      </w:r>
      <w:proofErr w:type="gramEnd"/>
      <w:r w:rsidRPr="00602C06">
        <w:rPr>
          <w:rFonts w:hAnsi="Times New Roman" w:cs="Times New Roman"/>
          <w:sz w:val="24"/>
          <w:szCs w:val="24"/>
        </w:rPr>
        <w:t xml:space="preserve"> Lott into his guardian po</w:t>
      </w:r>
      <w:r w:rsidRPr="00602C06">
        <w:rPr>
          <w:rFonts w:hAnsi="Times New Roman" w:cs="Times New Roman"/>
          <w:sz w:val="24"/>
          <w:szCs w:val="24"/>
        </w:rPr>
        <w:t xml:space="preserve">sition" and "billing and receiving attorney's fees at $ 300 per hour in many instances instead of billing at a guardians rate of $ 100 per hour." (Docket Entry No. 38 at 4, </w:t>
      </w:r>
      <w:proofErr w:type="gramStart"/>
      <w:r w:rsidRPr="00602C06">
        <w:rPr>
          <w:rFonts w:hAnsi="Times New Roman" w:cs="Times New Roman"/>
          <w:sz w:val="24"/>
          <w:szCs w:val="24"/>
        </w:rPr>
        <w:t>19 )</w:t>
      </w:r>
      <w:proofErr w:type="gramEnd"/>
      <w:r w:rsidRPr="00602C06">
        <w:rPr>
          <w:rFonts w:hAnsi="Times New Roman" w:cs="Times New Roman"/>
          <w:sz w:val="24"/>
          <w:szCs w:val="24"/>
        </w:rPr>
        <w:t xml:space="preserv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has responded that Johnston lacks capacity to assert this fiduciary-dut</w:t>
      </w:r>
      <w:r w:rsidRPr="00602C06">
        <w:rPr>
          <w:rFonts w:hAnsi="Times New Roman" w:cs="Times New Roman"/>
          <w:sz w:val="24"/>
          <w:szCs w:val="24"/>
        </w:rPr>
        <w:t xml:space="preserve">y claim; claim preclusion bars Johnston from bringing the claim; and Johnston has failed to identify evidence supporting any inference of a fiduciary-duty breach. </w:t>
      </w:r>
      <w:proofErr w:type="gramStart"/>
      <w:r w:rsidRPr="00602C06">
        <w:rPr>
          <w:rFonts w:hAnsi="Times New Roman" w:cs="Times New Roman"/>
          <w:sz w:val="24"/>
          <w:szCs w:val="24"/>
        </w:rPr>
        <w:t>(Docket Entry Nos. 79, 92).</w:t>
      </w:r>
      <w:proofErr w:type="gramEnd"/>
      <w:r w:rsidRPr="00602C06">
        <w:rPr>
          <w:rFonts w:hAnsi="Times New Roman" w:cs="Times New Roman"/>
          <w:sz w:val="24"/>
          <w:szCs w:val="24"/>
        </w:rPr>
        <w:t xml:space="preserve"> In requesting briefs on the jurisdiction question, the court expl</w:t>
      </w:r>
      <w:r w:rsidRPr="00602C06">
        <w:rPr>
          <w:rFonts w:hAnsi="Times New Roman" w:cs="Times New Roman"/>
          <w:sz w:val="24"/>
          <w:szCs w:val="24"/>
        </w:rPr>
        <w:t xml:space="preserve">ained some of the difficult and unresolved Texas-law questions presented by the claim-preclusion defense. (Docket Entry No. </w:t>
      </w:r>
      <w:proofErr w:type="gramStart"/>
      <w:r w:rsidRPr="00602C06">
        <w:rPr>
          <w:rFonts w:hAnsi="Times New Roman" w:cs="Times New Roman"/>
          <w:sz w:val="24"/>
          <w:szCs w:val="24"/>
        </w:rPr>
        <w:t>93 )</w:t>
      </w:r>
      <w:proofErr w:type="gramEnd"/>
      <w:r w:rsidRPr="00602C06">
        <w:rPr>
          <w:rFonts w:hAnsi="Times New Roman" w:cs="Times New Roman"/>
          <w:sz w:val="24"/>
          <w:szCs w:val="24"/>
        </w:rPr>
        <w: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 court begins by addressing the capacity issue, finding factual disputes material to determining Johnston's capacity to ass</w:t>
      </w:r>
      <w:r w:rsidRPr="00602C06">
        <w:rPr>
          <w:rFonts w:hAnsi="Times New Roman" w:cs="Times New Roman"/>
          <w:sz w:val="24"/>
          <w:szCs w:val="24"/>
        </w:rPr>
        <w:t xml:space="preserve">ert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fiduciary-duty claim. The preclusion issue is next addressed. The court then examines whether, assuming that claim preclusion does not bar Johnston's claim, Johnston has submitted or identified evidence showing a factual dispute material to det</w:t>
      </w:r>
      <w:r w:rsidRPr="00602C06">
        <w:rPr>
          <w:rFonts w:hAnsi="Times New Roman" w:cs="Times New Roman"/>
          <w:sz w:val="24"/>
          <w:szCs w:val="24"/>
        </w:rPr>
        <w:t xml:space="preserve">ermining whether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violated a fiduciary duty. The court finds that Johnston has identified evidence showing a genuine factual dispute. Because the unresolved Texas-law questions cannot be avoided, the court finds that the statutory and common-law facto</w:t>
      </w:r>
      <w:r w:rsidRPr="00602C06">
        <w:rPr>
          <w:rFonts w:hAnsi="Times New Roman" w:cs="Times New Roman"/>
          <w:sz w:val="24"/>
          <w:szCs w:val="24"/>
        </w:rPr>
        <w:t>rs support remanding what is left of the action to state court.</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1. Capacity</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Texas law requires that a plaintiff "have both standing and capacity to bring a lawsuit." </w:t>
      </w:r>
      <w:r w:rsidRPr="00602C06">
        <w:rPr>
          <w:rFonts w:hAnsi="Times New Roman" w:cs="Times New Roman"/>
          <w:i/>
          <w:sz w:val="24"/>
          <w:szCs w:val="24"/>
        </w:rPr>
        <w:t xml:space="preserve">Austin Nursing Ctr., Inc. v. </w:t>
      </w:r>
      <w:proofErr w:type="gramStart"/>
      <w:r w:rsidRPr="00602C06">
        <w:rPr>
          <w:rFonts w:hAnsi="Times New Roman" w:cs="Times New Roman"/>
          <w:i/>
          <w:sz w:val="24"/>
          <w:szCs w:val="24"/>
        </w:rPr>
        <w:t>Lovato</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58">
        <w:r w:rsidRPr="00602C06">
          <w:rPr>
            <w:rStyle w:val="Hyperlink"/>
            <w:rFonts w:hAnsi="Times New Roman" w:cs="Times New Roman"/>
            <w:sz w:val="24"/>
            <w:szCs w:val="24"/>
          </w:rPr>
          <w:t>171 S.W.3d 845</w:t>
        </w:r>
      </w:hyperlink>
      <w:r w:rsidRPr="00602C06">
        <w:rPr>
          <w:rFonts w:hAnsi="Times New Roman" w:cs="Times New Roman"/>
          <w:sz w:val="24"/>
          <w:szCs w:val="24"/>
        </w:rPr>
        <w:t xml:space="preserve">, 848 (Tex. 2005). "The issue of standing focuses on whether a party has a sufficient relationship with the lawsuit so as to have a 'justiciable </w:t>
      </w:r>
      <w:proofErr w:type="gramStart"/>
      <w:r w:rsidRPr="00602C06">
        <w:rPr>
          <w:rFonts w:hAnsi="Times New Roman" w:cs="Times New Roman"/>
          <w:sz w:val="24"/>
          <w:szCs w:val="24"/>
        </w:rPr>
        <w:t>interest' in its outcome," and "the issue of capacity 'is</w:t>
      </w:r>
      <w:proofErr w:type="gramEnd"/>
      <w:r w:rsidRPr="00602C06">
        <w:rPr>
          <w:rFonts w:hAnsi="Times New Roman" w:cs="Times New Roman"/>
          <w:sz w:val="24"/>
          <w:szCs w:val="24"/>
        </w:rPr>
        <w:t xml:space="preserve"> concei</w:t>
      </w:r>
      <w:r w:rsidRPr="00602C06">
        <w:rPr>
          <w:rFonts w:hAnsi="Times New Roman" w:cs="Times New Roman"/>
          <w:sz w:val="24"/>
          <w:szCs w:val="24"/>
        </w:rPr>
        <w:t xml:space="preserve">ved of as a procedural issue dealing with the personal qualifications of a party to litigate.' </w:t>
      </w:r>
      <w:proofErr w:type="gramStart"/>
      <w:r w:rsidRPr="00602C06">
        <w:rPr>
          <w:rFonts w:hAnsi="Times New Roman" w:cs="Times New Roman"/>
          <w:sz w:val="24"/>
          <w:szCs w:val="24"/>
        </w:rPr>
        <w:t xml:space="preserve">" </w:t>
      </w:r>
      <w:r w:rsidRPr="00602C06">
        <w:rPr>
          <w:rFonts w:hAnsi="Times New Roman" w:cs="Times New Roman"/>
          <w:i/>
          <w:sz w:val="24"/>
          <w:szCs w:val="24"/>
        </w:rPr>
        <w:t>Id</w:t>
      </w:r>
      <w:proofErr w:type="gramEnd"/>
      <w:r w:rsidRPr="00602C06">
        <w:rPr>
          <w:rFonts w:hAnsi="Times New Roman" w:cs="Times New Roman"/>
          <w:i/>
          <w:sz w:val="24"/>
          <w:szCs w:val="24"/>
        </w:rPr>
        <w:t>.</w:t>
      </w:r>
      <w:r w:rsidRPr="00602C06">
        <w:rPr>
          <w:rFonts w:hAnsi="Times New Roman" w:cs="Times New Roman"/>
          <w:sz w:val="24"/>
          <w:szCs w:val="24"/>
        </w:rPr>
        <w:t xml:space="preserve"> (quoting 6A WRIGHT, MILLER &amp; KANE, FEDERAL PRACTICE AND PROCEDURE: CIVIL § 1559, at 441 (2d ed. 1990) ). "A plaintiff has </w:t>
      </w:r>
      <w:r w:rsidRPr="00602C06">
        <w:rPr>
          <w:rFonts w:hAnsi="Times New Roman" w:cs="Times New Roman"/>
          <w:i/>
          <w:sz w:val="24"/>
          <w:szCs w:val="24"/>
        </w:rPr>
        <w:t>standing</w:t>
      </w:r>
      <w:r w:rsidRPr="00602C06">
        <w:rPr>
          <w:rFonts w:hAnsi="Times New Roman" w:cs="Times New Roman"/>
          <w:sz w:val="24"/>
          <w:szCs w:val="24"/>
        </w:rPr>
        <w:t xml:space="preserve"> when it is personally ag</w:t>
      </w:r>
      <w:r w:rsidRPr="00602C06">
        <w:rPr>
          <w:rFonts w:hAnsi="Times New Roman" w:cs="Times New Roman"/>
          <w:sz w:val="24"/>
          <w:szCs w:val="24"/>
        </w:rPr>
        <w:t xml:space="preserve">grieved, regardless of whether it is acting with legal authority; a party has </w:t>
      </w:r>
      <w:r w:rsidRPr="00602C06">
        <w:rPr>
          <w:rFonts w:hAnsi="Times New Roman" w:cs="Times New Roman"/>
          <w:i/>
          <w:sz w:val="24"/>
          <w:szCs w:val="24"/>
        </w:rPr>
        <w:t>capacity</w:t>
      </w:r>
      <w:r w:rsidRPr="00602C06">
        <w:rPr>
          <w:rFonts w:hAnsi="Times New Roman" w:cs="Times New Roman"/>
          <w:sz w:val="24"/>
          <w:szCs w:val="24"/>
        </w:rPr>
        <w:t xml:space="preserve"> when it has the legal authority to act, regardless of whether it has a justiciable interest in the controversy." </w:t>
      </w:r>
      <w:proofErr w:type="spellStart"/>
      <w:proofErr w:type="gramStart"/>
      <w:r w:rsidRPr="00602C06">
        <w:rPr>
          <w:rFonts w:hAnsi="Times New Roman" w:cs="Times New Roman"/>
          <w:i/>
          <w:sz w:val="24"/>
          <w:szCs w:val="24"/>
        </w:rPr>
        <w:t>Nootsie</w:t>
      </w:r>
      <w:proofErr w:type="spellEnd"/>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59">
        <w:r w:rsidRPr="00602C06">
          <w:rPr>
            <w:rStyle w:val="Hyperlink"/>
            <w:rFonts w:hAnsi="Times New Roman" w:cs="Times New Roman"/>
            <w:sz w:val="24"/>
            <w:szCs w:val="24"/>
          </w:rPr>
          <w:t>925 S.W.2d at 661</w:t>
        </w:r>
      </w:hyperlink>
      <w:r w:rsidRPr="00602C06">
        <w:rPr>
          <w:rFonts w:hAnsi="Times New Roman" w:cs="Times New Roman"/>
          <w:sz w:val="24"/>
          <w:szCs w:val="24"/>
        </w:rPr>
        <w:t xml:space="preserve"> (emphasis in original). "The defendant bears the burden to challenge a plaintiff's capacity to sue." </w:t>
      </w:r>
      <w:r w:rsidRPr="00602C06">
        <w:rPr>
          <w:rFonts w:hAnsi="Times New Roman" w:cs="Times New Roman"/>
          <w:i/>
          <w:sz w:val="24"/>
          <w:szCs w:val="24"/>
        </w:rPr>
        <w:t xml:space="preserve">Vertical N. Am., Inc. v. </w:t>
      </w:r>
      <w:proofErr w:type="spellStart"/>
      <w:r w:rsidRPr="00602C06">
        <w:rPr>
          <w:rFonts w:hAnsi="Times New Roman" w:cs="Times New Roman"/>
          <w:i/>
          <w:sz w:val="24"/>
          <w:szCs w:val="24"/>
        </w:rPr>
        <w:t>Vopak</w:t>
      </w:r>
      <w:proofErr w:type="spellEnd"/>
      <w:r w:rsidRPr="00602C06">
        <w:rPr>
          <w:rFonts w:hAnsi="Times New Roman" w:cs="Times New Roman"/>
          <w:i/>
          <w:sz w:val="24"/>
          <w:szCs w:val="24"/>
        </w:rPr>
        <w:t xml:space="preserve"> Terminal Deer Park, Inc.</w:t>
      </w:r>
      <w:r w:rsidRPr="00602C06">
        <w:rPr>
          <w:rFonts w:hAnsi="Times New Roman" w:cs="Times New Roman"/>
          <w:sz w:val="24"/>
          <w:szCs w:val="24"/>
        </w:rPr>
        <w:t xml:space="preserve"> , No. 14-15-1088-CV, </w:t>
      </w:r>
      <w:hyperlink r:id="rId60">
        <w:r w:rsidRPr="00602C06">
          <w:rPr>
            <w:rStyle w:val="Hyperlink"/>
            <w:rFonts w:hAnsi="Times New Roman" w:cs="Times New Roman"/>
            <w:sz w:val="24"/>
            <w:szCs w:val="24"/>
          </w:rPr>
          <w:t>2017 WL 4197027</w:t>
        </w:r>
      </w:hyperlink>
      <w:r w:rsidRPr="00602C06">
        <w:rPr>
          <w:rFonts w:hAnsi="Times New Roman" w:cs="Times New Roman"/>
          <w:sz w:val="24"/>
          <w:szCs w:val="24"/>
        </w:rPr>
        <w:t xml:space="preserve">, at *2 (Tex. App.-Houston [14th Dist.] </w:t>
      </w:r>
      <w:proofErr w:type="gramStart"/>
      <w:r w:rsidRPr="00602C06">
        <w:rPr>
          <w:rFonts w:hAnsi="Times New Roman" w:cs="Times New Roman"/>
          <w:sz w:val="24"/>
          <w:szCs w:val="24"/>
        </w:rPr>
        <w:t>Sept. 21, 2017, pet.</w:t>
      </w:r>
      <w:proofErr w:type="gramEnd"/>
      <w:r w:rsidRPr="00602C06">
        <w:rPr>
          <w:rFonts w:hAnsi="Times New Roman" w:cs="Times New Roman"/>
          <w:sz w:val="24"/>
          <w:szCs w:val="24"/>
        </w:rPr>
        <w:t xml:space="preserve"> </w:t>
      </w:r>
      <w:proofErr w:type="gramStart"/>
      <w:r w:rsidRPr="00602C06">
        <w:rPr>
          <w:rFonts w:hAnsi="Times New Roman" w:cs="Times New Roman"/>
          <w:sz w:val="24"/>
          <w:szCs w:val="24"/>
        </w:rPr>
        <w:t>filed</w:t>
      </w:r>
      <w:proofErr w:type="gramEnd"/>
      <w:r w:rsidRPr="00602C06">
        <w:rPr>
          <w:rFonts w:hAnsi="Times New Roman" w:cs="Times New Roman"/>
          <w:sz w:val="24"/>
          <w:szCs w:val="24"/>
        </w:rPr>
        <w:t>). But the "plaintiff bears the burden of proving at trial that he is entitled to recover in the capacity</w:t>
      </w:r>
      <w:r w:rsidRPr="00602C06">
        <w:rPr>
          <w:rFonts w:hAnsi="Times New Roman" w:cs="Times New Roman"/>
          <w:sz w:val="24"/>
          <w:szCs w:val="24"/>
        </w:rPr>
        <w:t xml:space="preserve"> in which he has failed suit."</w:t>
      </w:r>
    </w:p>
    <w:p w:rsidR="000F43A9" w:rsidRPr="00602C06" w:rsidRDefault="00B81E1A" w:rsidP="00602C06">
      <w:pPr>
        <w:jc w:val="both"/>
        <w:rPr>
          <w:rFonts w:hAnsi="Times New Roman" w:cs="Times New Roman"/>
          <w:sz w:val="24"/>
          <w:szCs w:val="24"/>
        </w:rPr>
      </w:pPr>
      <w:hyperlink w:anchor="p784">
        <w:r w:rsidRPr="00602C06">
          <w:rPr>
            <w:rStyle w:val="Hyperlink"/>
            <w:rFonts w:hAnsi="Times New Roman" w:cs="Times New Roman"/>
            <w:sz w:val="24"/>
            <w:szCs w:val="24"/>
          </w:rPr>
          <w:t>*784</w:t>
        </w:r>
      </w:hyperlink>
      <w:r w:rsidRPr="00602C06">
        <w:rPr>
          <w:rFonts w:hAnsi="Times New Roman" w:cs="Times New Roman"/>
          <w:i/>
          <w:sz w:val="24"/>
          <w:szCs w:val="24"/>
        </w:rPr>
        <w:t xml:space="preserve">Republic Petroleum LLC v. Dynamic Offshore Res. NS </w:t>
      </w:r>
      <w:proofErr w:type="gramStart"/>
      <w:r w:rsidRPr="00602C06">
        <w:rPr>
          <w:rFonts w:hAnsi="Times New Roman" w:cs="Times New Roman"/>
          <w:i/>
          <w:sz w:val="24"/>
          <w:szCs w:val="24"/>
        </w:rPr>
        <w:t>LLC</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61">
        <w:r w:rsidRPr="00602C06">
          <w:rPr>
            <w:rStyle w:val="Hyperlink"/>
            <w:rFonts w:hAnsi="Times New Roman" w:cs="Times New Roman"/>
            <w:sz w:val="24"/>
            <w:szCs w:val="24"/>
          </w:rPr>
          <w:t>474 S.W.3d 424</w:t>
        </w:r>
      </w:hyperlink>
      <w:r w:rsidRPr="00602C06">
        <w:rPr>
          <w:rFonts w:hAnsi="Times New Roman" w:cs="Times New Roman"/>
          <w:sz w:val="24"/>
          <w:szCs w:val="24"/>
        </w:rPr>
        <w:t>, 432 (Tex. App.-Houston [1st Dist.] 2015, no pet.) (</w:t>
      </w:r>
      <w:proofErr w:type="gramStart"/>
      <w:r w:rsidRPr="00602C06">
        <w:rPr>
          <w:rFonts w:hAnsi="Times New Roman" w:cs="Times New Roman"/>
          <w:sz w:val="24"/>
          <w:szCs w:val="24"/>
        </w:rPr>
        <w:t>quotation</w:t>
      </w:r>
      <w:proofErr w:type="gramEnd"/>
      <w:r w:rsidRPr="00602C06">
        <w:rPr>
          <w:rFonts w:hAnsi="Times New Roman" w:cs="Times New Roman"/>
          <w:sz w:val="24"/>
          <w:szCs w:val="24"/>
        </w:rPr>
        <w:t xml:space="preserve"> omitted).</w:t>
      </w:r>
    </w:p>
    <w:p w:rsidR="000F43A9" w:rsidRPr="00602C06" w:rsidRDefault="00B81E1A" w:rsidP="00602C06">
      <w:pPr>
        <w:jc w:val="both"/>
        <w:rPr>
          <w:rFonts w:hAnsi="Times New Roman" w:cs="Times New Roman"/>
          <w:sz w:val="24"/>
          <w:szCs w:val="24"/>
        </w:rPr>
      </w:pPr>
      <w:proofErr w:type="spellStart"/>
      <w:r w:rsidRPr="00602C06">
        <w:rPr>
          <w:rFonts w:hAnsi="Times New Roman" w:cs="Times New Roman"/>
          <w:sz w:val="24"/>
          <w:szCs w:val="24"/>
        </w:rPr>
        <w:lastRenderedPageBreak/>
        <w:t>Dexel</w:t>
      </w:r>
      <w:proofErr w:type="spellEnd"/>
      <w:r w:rsidRPr="00602C06">
        <w:rPr>
          <w:rFonts w:hAnsi="Times New Roman" w:cs="Times New Roman"/>
          <w:sz w:val="24"/>
          <w:szCs w:val="24"/>
        </w:rPr>
        <w:t xml:space="preserve"> challenged Johnston's capacity in his answer to the second amended complaint and his motion for summary judgment. </w:t>
      </w:r>
      <w:proofErr w:type="gramStart"/>
      <w:r w:rsidRPr="00602C06">
        <w:rPr>
          <w:rFonts w:hAnsi="Times New Roman" w:cs="Times New Roman"/>
          <w:sz w:val="24"/>
          <w:szCs w:val="24"/>
        </w:rPr>
        <w:t>(Docket Entry Nos. 73, 79).</w:t>
      </w:r>
      <w:proofErr w:type="gramEnd"/>
      <w:r w:rsidRPr="00602C06">
        <w:rPr>
          <w:rFonts w:hAnsi="Times New Roman" w:cs="Times New Roman"/>
          <w:sz w:val="24"/>
          <w:szCs w:val="24"/>
        </w:rPr>
        <w:t xml:space="preserv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contends that Johnston lacks </w:t>
      </w:r>
      <w:r w:rsidRPr="00602C06">
        <w:rPr>
          <w:rFonts w:hAnsi="Times New Roman" w:cs="Times New Roman"/>
          <w:sz w:val="24"/>
          <w:szCs w:val="24"/>
        </w:rPr>
        <w:t xml:space="preserve">the capacity to assert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claims against him because she is an heir, not the estate executor. Johnston states that her "suit against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on behalf of [Mills] ... falls under Johnston's right as an heir ... to bring a survivorship cause of action ...</w:t>
      </w:r>
      <w:r w:rsidRPr="00602C06">
        <w:rPr>
          <w:rFonts w:hAnsi="Times New Roman" w:cs="Times New Roman"/>
          <w:sz w:val="24"/>
          <w:szCs w:val="24"/>
        </w:rPr>
        <w:t xml:space="preserve"> for her mother's damages for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Breach of Fiduciary Duties owed to [Mills]."</w:t>
      </w:r>
      <w:hyperlink w:anchor="4">
        <w:r w:rsidRPr="00602C06">
          <w:rPr>
            <w:rStyle w:val="Hyperlink"/>
            <w:rFonts w:hAnsi="Times New Roman" w:cs="Times New Roman"/>
            <w:sz w:val="24"/>
            <w:szCs w:val="24"/>
          </w:rPr>
          <w:t>4</w:t>
        </w:r>
      </w:hyperlink>
      <w:r w:rsidRPr="00602C06">
        <w:rPr>
          <w:rFonts w:hAnsi="Times New Roman" w:cs="Times New Roman"/>
          <w:sz w:val="24"/>
          <w:szCs w:val="24"/>
        </w:rPr>
        <w:t xml:space="preserve"> (Docket Entry No. 88 at </w:t>
      </w:r>
      <w:proofErr w:type="gramStart"/>
      <w:r w:rsidRPr="00602C06">
        <w:rPr>
          <w:rFonts w:hAnsi="Times New Roman" w:cs="Times New Roman"/>
          <w:sz w:val="24"/>
          <w:szCs w:val="24"/>
        </w:rPr>
        <w:t>10 )</w:t>
      </w:r>
      <w:proofErr w:type="gramEnd"/>
      <w:r w:rsidRPr="00602C06">
        <w:rPr>
          <w:rFonts w:hAnsi="Times New Roman" w:cs="Times New Roman"/>
          <w:sz w:val="24"/>
          <w:szCs w:val="24"/>
        </w:rPr>
        <w:t xml:space="preserve">. When a person dies, that person's estate, including personal injury claims, passes to the heirs or devisees. </w:t>
      </w:r>
      <w:proofErr w:type="gramStart"/>
      <w:r w:rsidRPr="00602C06">
        <w:rPr>
          <w:rFonts w:hAnsi="Times New Roman" w:cs="Times New Roman"/>
          <w:i/>
          <w:sz w:val="24"/>
          <w:szCs w:val="24"/>
        </w:rPr>
        <w:t>Lovato</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62">
        <w:r w:rsidRPr="00602C06">
          <w:rPr>
            <w:rStyle w:val="Hyperlink"/>
            <w:rFonts w:hAnsi="Times New Roman" w:cs="Times New Roman"/>
            <w:sz w:val="24"/>
            <w:szCs w:val="24"/>
          </w:rPr>
          <w:t>171 S.W.3d at 850</w:t>
        </w:r>
      </w:hyperlink>
      <w:r w:rsidRPr="00602C06">
        <w:rPr>
          <w:rFonts w:hAnsi="Times New Roman" w:cs="Times New Roman"/>
          <w:sz w:val="24"/>
          <w:szCs w:val="24"/>
        </w:rPr>
        <w:t xml:space="preserve">. </w:t>
      </w:r>
      <w:proofErr w:type="gramStart"/>
      <w:r w:rsidRPr="00602C06">
        <w:rPr>
          <w:rFonts w:hAnsi="Times New Roman" w:cs="Times New Roman"/>
          <w:sz w:val="24"/>
          <w:szCs w:val="24"/>
        </w:rPr>
        <w:t>The person's "personal injury action survives to and in favor of the heirs, legal representatives, and estate of the injured person."</w:t>
      </w:r>
      <w:proofErr w:type="gramEnd"/>
      <w:r w:rsidRPr="00602C06">
        <w:rPr>
          <w:rFonts w:hAnsi="Times New Roman" w:cs="Times New Roman"/>
          <w:sz w:val="24"/>
          <w:szCs w:val="24"/>
        </w:rPr>
        <w:t xml:space="preserve"> TEX. CIV. PRA</w:t>
      </w:r>
      <w:r w:rsidRPr="00602C06">
        <w:rPr>
          <w:rFonts w:hAnsi="Times New Roman" w:cs="Times New Roman"/>
          <w:sz w:val="24"/>
          <w:szCs w:val="24"/>
        </w:rPr>
        <w:t xml:space="preserve">C. </w:t>
      </w:r>
      <w:proofErr w:type="gramStart"/>
      <w:r w:rsidRPr="00602C06">
        <w:rPr>
          <w:rFonts w:hAnsi="Times New Roman" w:cs="Times New Roman"/>
          <w:sz w:val="24"/>
          <w:szCs w:val="24"/>
        </w:rPr>
        <w:t>&amp; REM. CODE § 71.021(b).</w:t>
      </w:r>
      <w:proofErr w:type="gramEnd"/>
      <w:r w:rsidRPr="00602C06">
        <w:rPr>
          <w:rFonts w:hAnsi="Times New Roman" w:cs="Times New Roman"/>
          <w:sz w:val="24"/>
          <w:szCs w:val="24"/>
        </w:rPr>
        <w:t xml:space="preserve"> A survival action "preserves a claim for the estate rather than creating a new cause of action for those surviving the decedent." </w:t>
      </w:r>
      <w:proofErr w:type="spellStart"/>
      <w:r w:rsidRPr="00602C06">
        <w:rPr>
          <w:rFonts w:hAnsi="Times New Roman" w:cs="Times New Roman"/>
          <w:i/>
          <w:sz w:val="24"/>
          <w:szCs w:val="24"/>
        </w:rPr>
        <w:t>Pluet</w:t>
      </w:r>
      <w:proofErr w:type="spellEnd"/>
      <w:r w:rsidRPr="00602C06">
        <w:rPr>
          <w:rFonts w:hAnsi="Times New Roman" w:cs="Times New Roman"/>
          <w:i/>
          <w:sz w:val="24"/>
          <w:szCs w:val="24"/>
        </w:rPr>
        <w:t xml:space="preserve"> v. </w:t>
      </w:r>
      <w:proofErr w:type="gramStart"/>
      <w:r w:rsidRPr="00602C06">
        <w:rPr>
          <w:rFonts w:hAnsi="Times New Roman" w:cs="Times New Roman"/>
          <w:i/>
          <w:sz w:val="24"/>
          <w:szCs w:val="24"/>
        </w:rPr>
        <w:t>Frasier</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63">
        <w:r w:rsidRPr="00602C06">
          <w:rPr>
            <w:rStyle w:val="Hyperlink"/>
            <w:rFonts w:hAnsi="Times New Roman" w:cs="Times New Roman"/>
            <w:sz w:val="24"/>
            <w:szCs w:val="24"/>
          </w:rPr>
          <w:t>355 F.3d 381</w:t>
        </w:r>
      </w:hyperlink>
      <w:r w:rsidRPr="00602C06">
        <w:rPr>
          <w:rFonts w:hAnsi="Times New Roman" w:cs="Times New Roman"/>
          <w:sz w:val="24"/>
          <w:szCs w:val="24"/>
        </w:rPr>
        <w:t xml:space="preserve">, 384 (5th Cir. 2004) ; </w:t>
      </w:r>
      <w:r w:rsidRPr="00602C06">
        <w:rPr>
          <w:rFonts w:hAnsi="Times New Roman" w:cs="Times New Roman"/>
          <w:i/>
          <w:sz w:val="24"/>
          <w:szCs w:val="24"/>
        </w:rPr>
        <w:t>Russell v. Ingersoll-Rand Co.</w:t>
      </w:r>
      <w:r w:rsidRPr="00602C06">
        <w:rPr>
          <w:rFonts w:hAnsi="Times New Roman" w:cs="Times New Roman"/>
          <w:sz w:val="24"/>
          <w:szCs w:val="24"/>
        </w:rPr>
        <w:t xml:space="preserve"> , </w:t>
      </w:r>
      <w:hyperlink r:id="rId64">
        <w:r w:rsidRPr="00602C06">
          <w:rPr>
            <w:rStyle w:val="Hyperlink"/>
            <w:rFonts w:hAnsi="Times New Roman" w:cs="Times New Roman"/>
            <w:sz w:val="24"/>
            <w:szCs w:val="24"/>
          </w:rPr>
          <w:t>841 S.W.2d 343</w:t>
        </w:r>
      </w:hyperlink>
      <w:r w:rsidRPr="00602C06">
        <w:rPr>
          <w:rFonts w:hAnsi="Times New Roman" w:cs="Times New Roman"/>
          <w:sz w:val="24"/>
          <w:szCs w:val="24"/>
        </w:rPr>
        <w:t>, 354 (Tex. 1992) ("The survival action, as it is sometimes called, is wholly derivat</w:t>
      </w:r>
      <w:r w:rsidRPr="00602C06">
        <w:rPr>
          <w:rFonts w:hAnsi="Times New Roman" w:cs="Times New Roman"/>
          <w:sz w:val="24"/>
          <w:szCs w:val="24"/>
        </w:rPr>
        <w:t xml:space="preserve">ive of the decedent's rights."). "The parties to a survival action seek adjudication of </w:t>
      </w:r>
      <w:r w:rsidRPr="00602C06">
        <w:rPr>
          <w:rFonts w:hAnsi="Times New Roman" w:cs="Times New Roman"/>
          <w:i/>
          <w:sz w:val="24"/>
          <w:szCs w:val="24"/>
        </w:rPr>
        <w:t>the decedent's own</w:t>
      </w:r>
      <w:r w:rsidRPr="00602C06">
        <w:rPr>
          <w:rFonts w:hAnsi="Times New Roman" w:cs="Times New Roman"/>
          <w:sz w:val="24"/>
          <w:szCs w:val="24"/>
        </w:rPr>
        <w:t xml:space="preserve"> claims for the alleged injuries inflicted upon her by the defendant." </w:t>
      </w:r>
      <w:proofErr w:type="gramStart"/>
      <w:r w:rsidRPr="00602C06">
        <w:rPr>
          <w:rFonts w:hAnsi="Times New Roman" w:cs="Times New Roman"/>
          <w:i/>
          <w:sz w:val="24"/>
          <w:szCs w:val="24"/>
        </w:rPr>
        <w:t>Lovato</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65">
        <w:r w:rsidRPr="00602C06">
          <w:rPr>
            <w:rStyle w:val="Hyperlink"/>
            <w:rFonts w:hAnsi="Times New Roman" w:cs="Times New Roman"/>
            <w:sz w:val="24"/>
            <w:szCs w:val="24"/>
          </w:rPr>
          <w:t>171 S.W.3d at 850</w:t>
        </w:r>
      </w:hyperlink>
      <w:r w:rsidRPr="00602C06">
        <w:rPr>
          <w:rFonts w:hAnsi="Times New Roman" w:cs="Times New Roman"/>
          <w:sz w:val="24"/>
          <w:szCs w:val="24"/>
        </w:rPr>
        <w:t xml:space="preserve"> (emphasis in original).</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The decedent's estate "has a justiciable interest in the controversy sufficient to confer standing." </w:t>
      </w:r>
      <w:r w:rsidRPr="00602C06">
        <w:rPr>
          <w:rFonts w:hAnsi="Times New Roman" w:cs="Times New Roman"/>
          <w:i/>
          <w:sz w:val="24"/>
          <w:szCs w:val="24"/>
        </w:rPr>
        <w:t>Id.</w:t>
      </w:r>
      <w:r w:rsidRPr="00602C06">
        <w:rPr>
          <w:rFonts w:hAnsi="Times New Roman" w:cs="Times New Roman"/>
          <w:sz w:val="24"/>
          <w:szCs w:val="24"/>
        </w:rPr>
        <w:t xml:space="preserve"> Generally "only the estate's personal representative has the capacity to bring a survival</w:t>
      </w:r>
      <w:r w:rsidRPr="00602C06">
        <w:rPr>
          <w:rFonts w:hAnsi="Times New Roman" w:cs="Times New Roman"/>
          <w:sz w:val="24"/>
          <w:szCs w:val="24"/>
        </w:rPr>
        <w:t xml:space="preserve"> claim." </w:t>
      </w:r>
      <w:r w:rsidRPr="00602C06">
        <w:rPr>
          <w:rFonts w:hAnsi="Times New Roman" w:cs="Times New Roman"/>
          <w:i/>
          <w:sz w:val="24"/>
          <w:szCs w:val="24"/>
        </w:rPr>
        <w:t>Id</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r w:rsidRPr="00602C06">
        <w:rPr>
          <w:rFonts w:hAnsi="Times New Roman" w:cs="Times New Roman"/>
          <w:i/>
          <w:sz w:val="24"/>
          <w:szCs w:val="24"/>
        </w:rPr>
        <w:t>See</w:t>
      </w:r>
      <w:r w:rsidRPr="00602C06">
        <w:rPr>
          <w:rFonts w:hAnsi="Times New Roman" w:cs="Times New Roman"/>
          <w:sz w:val="24"/>
          <w:szCs w:val="24"/>
        </w:rPr>
        <w:t xml:space="preserve"> </w:t>
      </w:r>
      <w:r w:rsidRPr="00602C06">
        <w:rPr>
          <w:rFonts w:hAnsi="Times New Roman" w:cs="Times New Roman"/>
          <w:i/>
          <w:sz w:val="24"/>
          <w:szCs w:val="24"/>
        </w:rPr>
        <w:t>Rodgers v. Lancaster Police &amp; Fire Dep't</w:t>
      </w:r>
      <w:r w:rsidRPr="00602C06">
        <w:rPr>
          <w:rFonts w:hAnsi="Times New Roman" w:cs="Times New Roman"/>
          <w:sz w:val="24"/>
          <w:szCs w:val="24"/>
        </w:rPr>
        <w:t xml:space="preserve"> , </w:t>
      </w:r>
      <w:hyperlink r:id="rId66">
        <w:r w:rsidRPr="00602C06">
          <w:rPr>
            <w:rStyle w:val="Hyperlink"/>
            <w:rFonts w:hAnsi="Times New Roman" w:cs="Times New Roman"/>
            <w:sz w:val="24"/>
            <w:szCs w:val="24"/>
          </w:rPr>
          <w:t>819 F.3d 205</w:t>
        </w:r>
      </w:hyperlink>
      <w:r w:rsidRPr="00602C06">
        <w:rPr>
          <w:rFonts w:hAnsi="Times New Roman" w:cs="Times New Roman"/>
          <w:sz w:val="24"/>
          <w:szCs w:val="24"/>
        </w:rPr>
        <w:t>, 212 (5th Cir. 2016). An heir has the capacity to assert a survival claim if she "alleges and prov</w:t>
      </w:r>
      <w:r w:rsidRPr="00602C06">
        <w:rPr>
          <w:rFonts w:hAnsi="Times New Roman" w:cs="Times New Roman"/>
          <w:sz w:val="24"/>
          <w:szCs w:val="24"/>
        </w:rPr>
        <w:t xml:space="preserve">es that an administration has been closed, or when no administration is necessary." </w:t>
      </w:r>
      <w:r w:rsidRPr="00602C06">
        <w:rPr>
          <w:rFonts w:hAnsi="Times New Roman" w:cs="Times New Roman"/>
          <w:i/>
          <w:sz w:val="24"/>
          <w:szCs w:val="24"/>
        </w:rPr>
        <w:t xml:space="preserve">Gonzalez v. </w:t>
      </w:r>
      <w:proofErr w:type="gramStart"/>
      <w:r w:rsidRPr="00602C06">
        <w:rPr>
          <w:rFonts w:hAnsi="Times New Roman" w:cs="Times New Roman"/>
          <w:i/>
          <w:sz w:val="24"/>
          <w:szCs w:val="24"/>
        </w:rPr>
        <w:t>Martinez</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No. 01-15-693-CV, </w:t>
      </w:r>
      <w:hyperlink r:id="rId67">
        <w:r w:rsidRPr="00602C06">
          <w:rPr>
            <w:rStyle w:val="Hyperlink"/>
            <w:rFonts w:hAnsi="Times New Roman" w:cs="Times New Roman"/>
            <w:sz w:val="24"/>
            <w:szCs w:val="24"/>
          </w:rPr>
          <w:t>2017 WL 2255649</w:t>
        </w:r>
      </w:hyperlink>
      <w:r w:rsidRPr="00602C06">
        <w:rPr>
          <w:rFonts w:hAnsi="Times New Roman" w:cs="Times New Roman"/>
          <w:sz w:val="24"/>
          <w:szCs w:val="24"/>
        </w:rPr>
        <w:t>, at *4 (Tex. App.-Houston [1s</w:t>
      </w:r>
      <w:r w:rsidRPr="00602C06">
        <w:rPr>
          <w:rFonts w:hAnsi="Times New Roman" w:cs="Times New Roman"/>
          <w:sz w:val="24"/>
          <w:szCs w:val="24"/>
        </w:rPr>
        <w:t xml:space="preserve">t Dist.] </w:t>
      </w:r>
      <w:proofErr w:type="gramStart"/>
      <w:r w:rsidRPr="00602C06">
        <w:rPr>
          <w:rFonts w:hAnsi="Times New Roman" w:cs="Times New Roman"/>
          <w:sz w:val="24"/>
          <w:szCs w:val="24"/>
        </w:rPr>
        <w:t>May 23, 2017, no pet.)</w:t>
      </w:r>
      <w:proofErr w:type="gramEnd"/>
      <w:r w:rsidRPr="00602C06">
        <w:rPr>
          <w:rFonts w:hAnsi="Times New Roman" w:cs="Times New Roman"/>
          <w:sz w:val="24"/>
          <w:szCs w:val="24"/>
        </w:rPr>
        <w:t xml:space="preserve"> ; </w:t>
      </w:r>
      <w:r w:rsidRPr="00602C06">
        <w:rPr>
          <w:rFonts w:hAnsi="Times New Roman" w:cs="Times New Roman"/>
          <w:i/>
          <w:sz w:val="24"/>
          <w:szCs w:val="24"/>
        </w:rPr>
        <w:t>See</w:t>
      </w:r>
      <w:r w:rsidRPr="00602C06">
        <w:rPr>
          <w:rFonts w:hAnsi="Times New Roman" w:cs="Times New Roman"/>
          <w:sz w:val="24"/>
          <w:szCs w:val="24"/>
        </w:rPr>
        <w:t xml:space="preserve"> </w:t>
      </w:r>
      <w:r w:rsidRPr="00602C06">
        <w:rPr>
          <w:rFonts w:hAnsi="Times New Roman" w:cs="Times New Roman"/>
          <w:i/>
          <w:sz w:val="24"/>
          <w:szCs w:val="24"/>
        </w:rPr>
        <w:t>Shepherd v. Ledford</w:t>
      </w:r>
      <w:r w:rsidRPr="00602C06">
        <w:rPr>
          <w:rFonts w:hAnsi="Times New Roman" w:cs="Times New Roman"/>
          <w:sz w:val="24"/>
          <w:szCs w:val="24"/>
        </w:rPr>
        <w:t xml:space="preserve"> , </w:t>
      </w:r>
      <w:hyperlink r:id="rId68">
        <w:r w:rsidRPr="00602C06">
          <w:rPr>
            <w:rStyle w:val="Hyperlink"/>
            <w:rFonts w:hAnsi="Times New Roman" w:cs="Times New Roman"/>
            <w:sz w:val="24"/>
            <w:szCs w:val="24"/>
          </w:rPr>
          <w:t>962 S.W.2d 28</w:t>
        </w:r>
      </w:hyperlink>
      <w:r w:rsidRPr="00602C06">
        <w:rPr>
          <w:rFonts w:hAnsi="Times New Roman" w:cs="Times New Roman"/>
          <w:sz w:val="24"/>
          <w:szCs w:val="24"/>
        </w:rPr>
        <w:t>, 31-32 (Tex. 1998) ("Heirs at law can maintain a survival suit during the four-year period the law</w:t>
      </w:r>
      <w:r w:rsidRPr="00602C06">
        <w:rPr>
          <w:rFonts w:hAnsi="Times New Roman" w:cs="Times New Roman"/>
          <w:sz w:val="24"/>
          <w:szCs w:val="24"/>
        </w:rPr>
        <w:t xml:space="preserve"> allows for instituting administration proceedings if they allege and prove that there is no administration pending and none necessary."); </w:t>
      </w:r>
      <w:r w:rsidRPr="00602C06">
        <w:rPr>
          <w:rFonts w:hAnsi="Times New Roman" w:cs="Times New Roman"/>
          <w:i/>
          <w:sz w:val="24"/>
          <w:szCs w:val="24"/>
        </w:rPr>
        <w:t>Jordan v. Lyles</w:t>
      </w:r>
      <w:r w:rsidRPr="00602C06">
        <w:rPr>
          <w:rFonts w:hAnsi="Times New Roman" w:cs="Times New Roman"/>
          <w:sz w:val="24"/>
          <w:szCs w:val="24"/>
        </w:rPr>
        <w:t xml:space="preserve"> , </w:t>
      </w:r>
      <w:hyperlink r:id="rId69">
        <w:r w:rsidRPr="00602C06">
          <w:rPr>
            <w:rStyle w:val="Hyperlink"/>
            <w:rFonts w:hAnsi="Times New Roman" w:cs="Times New Roman"/>
            <w:sz w:val="24"/>
            <w:szCs w:val="24"/>
          </w:rPr>
          <w:t>455 S.W.3d 785</w:t>
        </w:r>
      </w:hyperlink>
      <w:r w:rsidRPr="00602C06">
        <w:rPr>
          <w:rFonts w:hAnsi="Times New Roman" w:cs="Times New Roman"/>
          <w:sz w:val="24"/>
          <w:szCs w:val="24"/>
        </w:rPr>
        <w:t>, 790-91 (Tex. App.-Tyler 2015, no pet.).</w:t>
      </w:r>
    </w:p>
    <w:p w:rsidR="000F43A9" w:rsidRPr="00710424" w:rsidRDefault="00B81E1A" w:rsidP="00602C06">
      <w:pPr>
        <w:jc w:val="both"/>
        <w:rPr>
          <w:rFonts w:hAnsi="Times New Roman" w:cs="Times New Roman"/>
          <w:sz w:val="24"/>
          <w:szCs w:val="24"/>
          <w:highlight w:val="yellow"/>
        </w:rPr>
      </w:pPr>
      <w:r w:rsidRPr="00602C06">
        <w:rPr>
          <w:rFonts w:hAnsi="Times New Roman" w:cs="Times New Roman"/>
          <w:sz w:val="24"/>
          <w:szCs w:val="24"/>
        </w:rPr>
        <w:t xml:space="preserve">Johnston's capacity to sue depends on what happened in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estate administration in Harris County Probate Court. </w:t>
      </w:r>
      <w:r w:rsidRPr="00710424">
        <w:rPr>
          <w:rFonts w:hAnsi="Times New Roman" w:cs="Times New Roman"/>
          <w:sz w:val="24"/>
          <w:szCs w:val="24"/>
          <w:highlight w:val="yellow"/>
        </w:rPr>
        <w:t xml:space="preserve">While the parties agree that there was an independent administration of </w:t>
      </w:r>
      <w:proofErr w:type="spellStart"/>
      <w:r w:rsidRPr="00710424">
        <w:rPr>
          <w:rFonts w:hAnsi="Times New Roman" w:cs="Times New Roman"/>
          <w:sz w:val="24"/>
          <w:szCs w:val="24"/>
          <w:highlight w:val="yellow"/>
        </w:rPr>
        <w:t>Mills's</w:t>
      </w:r>
      <w:proofErr w:type="spellEnd"/>
      <w:r w:rsidRPr="00710424">
        <w:rPr>
          <w:rFonts w:hAnsi="Times New Roman" w:cs="Times New Roman"/>
          <w:sz w:val="24"/>
          <w:szCs w:val="24"/>
          <w:highlight w:val="yellow"/>
        </w:rPr>
        <w:t xml:space="preserve"> estate, they disp</w:t>
      </w:r>
      <w:r w:rsidRPr="00710424">
        <w:rPr>
          <w:rFonts w:hAnsi="Times New Roman" w:cs="Times New Roman"/>
          <w:sz w:val="24"/>
          <w:szCs w:val="24"/>
          <w:highlight w:val="yellow"/>
        </w:rPr>
        <w:t>ute whether that administration is closed. The record does not contain the filings from the estate-administration proceedings. A "court may take judicial notice of 'a document filed in another court to establish the fact of such litigation and related fili</w:t>
      </w:r>
      <w:r w:rsidRPr="00710424">
        <w:rPr>
          <w:rFonts w:hAnsi="Times New Roman" w:cs="Times New Roman"/>
          <w:sz w:val="24"/>
          <w:szCs w:val="24"/>
          <w:highlight w:val="yellow"/>
        </w:rPr>
        <w:t xml:space="preserve">ngs,' but generally </w:t>
      </w:r>
      <w:hyperlink w:anchor="p785">
        <w:r w:rsidRPr="00710424">
          <w:rPr>
            <w:rStyle w:val="Hyperlink"/>
            <w:rFonts w:hAnsi="Times New Roman" w:cs="Times New Roman"/>
            <w:sz w:val="24"/>
            <w:szCs w:val="24"/>
            <w:highlight w:val="yellow"/>
          </w:rPr>
          <w:t>*785</w:t>
        </w:r>
      </w:hyperlink>
      <w:r w:rsidRPr="00710424">
        <w:rPr>
          <w:rFonts w:hAnsi="Times New Roman" w:cs="Times New Roman"/>
          <w:sz w:val="24"/>
          <w:szCs w:val="24"/>
          <w:highlight w:val="yellow"/>
        </w:rPr>
        <w:t xml:space="preserve">cannot take notice of the findings of fact from other proceedings because those facts are usually disputed and almost always disputable." </w:t>
      </w:r>
      <w:proofErr w:type="gramStart"/>
      <w:r w:rsidRPr="00710424">
        <w:rPr>
          <w:rFonts w:hAnsi="Times New Roman" w:cs="Times New Roman"/>
          <w:i/>
          <w:sz w:val="24"/>
          <w:szCs w:val="24"/>
          <w:highlight w:val="yellow"/>
        </w:rPr>
        <w:t xml:space="preserve">Ferguson v. </w:t>
      </w:r>
      <w:proofErr w:type="spellStart"/>
      <w:r w:rsidRPr="00710424">
        <w:rPr>
          <w:rFonts w:hAnsi="Times New Roman" w:cs="Times New Roman"/>
          <w:i/>
          <w:sz w:val="24"/>
          <w:szCs w:val="24"/>
          <w:highlight w:val="yellow"/>
        </w:rPr>
        <w:t>Extraco</w:t>
      </w:r>
      <w:proofErr w:type="spellEnd"/>
      <w:r w:rsidRPr="00710424">
        <w:rPr>
          <w:rFonts w:hAnsi="Times New Roman" w:cs="Times New Roman"/>
          <w:i/>
          <w:sz w:val="24"/>
          <w:szCs w:val="24"/>
          <w:highlight w:val="yellow"/>
        </w:rPr>
        <w:t xml:space="preserve"> </w:t>
      </w:r>
      <w:proofErr w:type="spellStart"/>
      <w:r w:rsidRPr="00710424">
        <w:rPr>
          <w:rFonts w:hAnsi="Times New Roman" w:cs="Times New Roman"/>
          <w:i/>
          <w:sz w:val="24"/>
          <w:szCs w:val="24"/>
          <w:highlight w:val="yellow"/>
        </w:rPr>
        <w:t>Mortg</w:t>
      </w:r>
      <w:proofErr w:type="spellEnd"/>
      <w:r w:rsidRPr="00710424">
        <w:rPr>
          <w:rFonts w:hAnsi="Times New Roman" w:cs="Times New Roman"/>
          <w:i/>
          <w:sz w:val="24"/>
          <w:szCs w:val="24"/>
          <w:highlight w:val="yellow"/>
        </w:rPr>
        <w:t>.</w:t>
      </w:r>
      <w:proofErr w:type="gramEnd"/>
      <w:r w:rsidRPr="00710424">
        <w:rPr>
          <w:rFonts w:hAnsi="Times New Roman" w:cs="Times New Roman"/>
          <w:i/>
          <w:sz w:val="24"/>
          <w:szCs w:val="24"/>
          <w:highlight w:val="yellow"/>
        </w:rPr>
        <w:t xml:space="preserve"> Co.</w:t>
      </w:r>
      <w:r w:rsidRPr="00710424">
        <w:rPr>
          <w:rFonts w:hAnsi="Times New Roman" w:cs="Times New Roman"/>
          <w:sz w:val="24"/>
          <w:szCs w:val="24"/>
          <w:highlight w:val="yellow"/>
        </w:rPr>
        <w:t xml:space="preserve"> , </w:t>
      </w:r>
      <w:hyperlink r:id="rId70">
        <w:r w:rsidRPr="00710424">
          <w:rPr>
            <w:rStyle w:val="Hyperlink"/>
            <w:rFonts w:hAnsi="Times New Roman" w:cs="Times New Roman"/>
            <w:sz w:val="24"/>
            <w:szCs w:val="24"/>
            <w:highlight w:val="yellow"/>
          </w:rPr>
          <w:t xml:space="preserve">264 F. </w:t>
        </w:r>
        <w:proofErr w:type="spellStart"/>
        <w:r w:rsidRPr="00710424">
          <w:rPr>
            <w:rStyle w:val="Hyperlink"/>
            <w:rFonts w:hAnsi="Times New Roman" w:cs="Times New Roman"/>
            <w:sz w:val="24"/>
            <w:szCs w:val="24"/>
            <w:highlight w:val="yellow"/>
          </w:rPr>
          <w:t>App'x</w:t>
        </w:r>
        <w:proofErr w:type="spellEnd"/>
        <w:r w:rsidRPr="00710424">
          <w:rPr>
            <w:rStyle w:val="Hyperlink"/>
            <w:rFonts w:hAnsi="Times New Roman" w:cs="Times New Roman"/>
            <w:sz w:val="24"/>
            <w:szCs w:val="24"/>
            <w:highlight w:val="yellow"/>
          </w:rPr>
          <w:t xml:space="preserve"> 351</w:t>
        </w:r>
      </w:hyperlink>
      <w:r w:rsidRPr="00710424">
        <w:rPr>
          <w:rFonts w:hAnsi="Times New Roman" w:cs="Times New Roman"/>
          <w:sz w:val="24"/>
          <w:szCs w:val="24"/>
          <w:highlight w:val="yellow"/>
        </w:rPr>
        <w:t xml:space="preserve">, 352 (5th Cir. 2007) (per </w:t>
      </w:r>
      <w:proofErr w:type="spellStart"/>
      <w:r w:rsidRPr="00710424">
        <w:rPr>
          <w:rFonts w:hAnsi="Times New Roman" w:cs="Times New Roman"/>
          <w:sz w:val="24"/>
          <w:szCs w:val="24"/>
          <w:highlight w:val="yellow"/>
        </w:rPr>
        <w:t>curiam</w:t>
      </w:r>
      <w:proofErr w:type="spellEnd"/>
      <w:r w:rsidRPr="00710424">
        <w:rPr>
          <w:rFonts w:hAnsi="Times New Roman" w:cs="Times New Roman"/>
          <w:sz w:val="24"/>
          <w:szCs w:val="24"/>
          <w:highlight w:val="yellow"/>
        </w:rPr>
        <w:t xml:space="preserve">) (alterations omitted) (quoting </w:t>
      </w:r>
      <w:r w:rsidRPr="00710424">
        <w:rPr>
          <w:rFonts w:hAnsi="Times New Roman" w:cs="Times New Roman"/>
          <w:i/>
          <w:sz w:val="24"/>
          <w:szCs w:val="24"/>
          <w:highlight w:val="yellow"/>
        </w:rPr>
        <w:t>Taylor v. Charter Med. Corp.</w:t>
      </w:r>
      <w:r w:rsidRPr="00710424">
        <w:rPr>
          <w:rFonts w:hAnsi="Times New Roman" w:cs="Times New Roman"/>
          <w:sz w:val="24"/>
          <w:szCs w:val="24"/>
          <w:highlight w:val="yellow"/>
        </w:rPr>
        <w:t xml:space="preserve"> , </w:t>
      </w:r>
      <w:hyperlink r:id="rId71">
        <w:r w:rsidRPr="00710424">
          <w:rPr>
            <w:rStyle w:val="Hyperlink"/>
            <w:rFonts w:hAnsi="Times New Roman" w:cs="Times New Roman"/>
            <w:sz w:val="24"/>
            <w:szCs w:val="24"/>
            <w:highlight w:val="yellow"/>
          </w:rPr>
          <w:t>162 F.3d 827</w:t>
        </w:r>
      </w:hyperlink>
      <w:r w:rsidRPr="00710424">
        <w:rPr>
          <w:rFonts w:hAnsi="Times New Roman" w:cs="Times New Roman"/>
          <w:sz w:val="24"/>
          <w:szCs w:val="24"/>
          <w:highlight w:val="yellow"/>
        </w:rPr>
        <w:t xml:space="preserve">, 829 (5th Cir. 1998) ); </w:t>
      </w:r>
      <w:r w:rsidRPr="00710424">
        <w:rPr>
          <w:rFonts w:hAnsi="Times New Roman" w:cs="Times New Roman"/>
          <w:i/>
          <w:sz w:val="24"/>
          <w:szCs w:val="24"/>
          <w:highlight w:val="yellow"/>
        </w:rPr>
        <w:t>see, e.g.</w:t>
      </w:r>
      <w:r w:rsidRPr="00710424">
        <w:rPr>
          <w:rFonts w:hAnsi="Times New Roman" w:cs="Times New Roman"/>
          <w:sz w:val="24"/>
          <w:szCs w:val="24"/>
          <w:highlight w:val="yellow"/>
        </w:rPr>
        <w:t xml:space="preserve"> , </w:t>
      </w:r>
      <w:r w:rsidRPr="00710424">
        <w:rPr>
          <w:rFonts w:hAnsi="Times New Roman" w:cs="Times New Roman"/>
          <w:i/>
          <w:sz w:val="24"/>
          <w:szCs w:val="24"/>
          <w:highlight w:val="yellow"/>
        </w:rPr>
        <w:t>Brown v. Lippard</w:t>
      </w:r>
      <w:r w:rsidRPr="00710424">
        <w:rPr>
          <w:rFonts w:hAnsi="Times New Roman" w:cs="Times New Roman"/>
          <w:sz w:val="24"/>
          <w:szCs w:val="24"/>
          <w:highlight w:val="yellow"/>
        </w:rPr>
        <w:t xml:space="preserve"> , </w:t>
      </w:r>
      <w:hyperlink r:id="rId72">
        <w:r w:rsidRPr="00710424">
          <w:rPr>
            <w:rStyle w:val="Hyperlink"/>
            <w:rFonts w:hAnsi="Times New Roman" w:cs="Times New Roman"/>
            <w:sz w:val="24"/>
            <w:szCs w:val="24"/>
            <w:highlight w:val="yellow"/>
          </w:rPr>
          <w:t xml:space="preserve">350 F. </w:t>
        </w:r>
        <w:proofErr w:type="spellStart"/>
        <w:r w:rsidRPr="00710424">
          <w:rPr>
            <w:rStyle w:val="Hyperlink"/>
            <w:rFonts w:hAnsi="Times New Roman" w:cs="Times New Roman"/>
            <w:sz w:val="24"/>
            <w:szCs w:val="24"/>
            <w:highlight w:val="yellow"/>
          </w:rPr>
          <w:t>App'x</w:t>
        </w:r>
        <w:proofErr w:type="spellEnd"/>
        <w:r w:rsidRPr="00710424">
          <w:rPr>
            <w:rStyle w:val="Hyperlink"/>
            <w:rFonts w:hAnsi="Times New Roman" w:cs="Times New Roman"/>
            <w:sz w:val="24"/>
            <w:szCs w:val="24"/>
            <w:highlight w:val="yellow"/>
          </w:rPr>
          <w:t xml:space="preserve"> 879</w:t>
        </w:r>
      </w:hyperlink>
      <w:r w:rsidRPr="00710424">
        <w:rPr>
          <w:rFonts w:hAnsi="Times New Roman" w:cs="Times New Roman"/>
          <w:sz w:val="24"/>
          <w:szCs w:val="24"/>
          <w:highlight w:val="yellow"/>
        </w:rPr>
        <w:t xml:space="preserve">, 882 n.2 (5th Cir. 2009) (per </w:t>
      </w:r>
      <w:proofErr w:type="spellStart"/>
      <w:r w:rsidRPr="00710424">
        <w:rPr>
          <w:rFonts w:hAnsi="Times New Roman" w:cs="Times New Roman"/>
          <w:sz w:val="24"/>
          <w:szCs w:val="24"/>
          <w:highlight w:val="yellow"/>
        </w:rPr>
        <w:t>curiam</w:t>
      </w:r>
      <w:proofErr w:type="spellEnd"/>
      <w:r w:rsidRPr="00710424">
        <w:rPr>
          <w:rFonts w:hAnsi="Times New Roman" w:cs="Times New Roman"/>
          <w:sz w:val="24"/>
          <w:szCs w:val="24"/>
          <w:highlight w:val="yellow"/>
        </w:rPr>
        <w:t>). The court may also "take judicial notice of</w:t>
      </w:r>
      <w:r w:rsidRPr="00710424">
        <w:rPr>
          <w:rFonts w:hAnsi="Times New Roman" w:cs="Times New Roman"/>
          <w:sz w:val="24"/>
          <w:szCs w:val="24"/>
          <w:highlight w:val="yellow"/>
        </w:rPr>
        <w:t xml:space="preserve"> the record in prior related proceedings, and draw reasonable inferences." </w:t>
      </w:r>
      <w:proofErr w:type="gramStart"/>
      <w:r w:rsidRPr="00710424">
        <w:rPr>
          <w:rFonts w:hAnsi="Times New Roman" w:cs="Times New Roman"/>
          <w:i/>
          <w:sz w:val="24"/>
          <w:szCs w:val="24"/>
          <w:highlight w:val="yellow"/>
        </w:rPr>
        <w:t xml:space="preserve">Blank v. Collin </w:t>
      </w:r>
      <w:proofErr w:type="spellStart"/>
      <w:r w:rsidRPr="00710424">
        <w:rPr>
          <w:rFonts w:hAnsi="Times New Roman" w:cs="Times New Roman"/>
          <w:i/>
          <w:sz w:val="24"/>
          <w:szCs w:val="24"/>
          <w:highlight w:val="yellow"/>
        </w:rPr>
        <w:t>Cty</w:t>
      </w:r>
      <w:proofErr w:type="spellEnd"/>
      <w:r w:rsidRPr="00710424">
        <w:rPr>
          <w:rFonts w:hAnsi="Times New Roman" w:cs="Times New Roman"/>
          <w:i/>
          <w:sz w:val="24"/>
          <w:szCs w:val="24"/>
          <w:highlight w:val="yellow"/>
        </w:rPr>
        <w:t>.</w:t>
      </w:r>
      <w:proofErr w:type="gramEnd"/>
      <w:r w:rsidRPr="00710424">
        <w:rPr>
          <w:rFonts w:hAnsi="Times New Roman" w:cs="Times New Roman"/>
          <w:sz w:val="24"/>
          <w:szCs w:val="24"/>
          <w:highlight w:val="yellow"/>
        </w:rPr>
        <w:t xml:space="preserve"> , </w:t>
      </w:r>
      <w:hyperlink r:id="rId73">
        <w:r w:rsidRPr="00710424">
          <w:rPr>
            <w:rStyle w:val="Hyperlink"/>
            <w:rFonts w:hAnsi="Times New Roman" w:cs="Times New Roman"/>
            <w:sz w:val="24"/>
            <w:szCs w:val="24"/>
            <w:highlight w:val="yellow"/>
          </w:rPr>
          <w:t xml:space="preserve">710 F. </w:t>
        </w:r>
        <w:proofErr w:type="spellStart"/>
        <w:r w:rsidRPr="00710424">
          <w:rPr>
            <w:rStyle w:val="Hyperlink"/>
            <w:rFonts w:hAnsi="Times New Roman" w:cs="Times New Roman"/>
            <w:sz w:val="24"/>
            <w:szCs w:val="24"/>
            <w:highlight w:val="yellow"/>
          </w:rPr>
          <w:t>App'x</w:t>
        </w:r>
        <w:proofErr w:type="spellEnd"/>
        <w:r w:rsidRPr="00710424">
          <w:rPr>
            <w:rStyle w:val="Hyperlink"/>
            <w:rFonts w:hAnsi="Times New Roman" w:cs="Times New Roman"/>
            <w:sz w:val="24"/>
            <w:szCs w:val="24"/>
            <w:highlight w:val="yellow"/>
          </w:rPr>
          <w:t xml:space="preserve"> 203</w:t>
        </w:r>
      </w:hyperlink>
      <w:r w:rsidRPr="00710424">
        <w:rPr>
          <w:rFonts w:hAnsi="Times New Roman" w:cs="Times New Roman"/>
          <w:sz w:val="24"/>
          <w:szCs w:val="24"/>
          <w:highlight w:val="yellow"/>
        </w:rPr>
        <w:t xml:space="preserve">, 204 (5th Cir. 2018) (quoting </w:t>
      </w:r>
      <w:r w:rsidRPr="00710424">
        <w:rPr>
          <w:rFonts w:hAnsi="Times New Roman" w:cs="Times New Roman"/>
          <w:i/>
          <w:sz w:val="24"/>
          <w:szCs w:val="24"/>
          <w:highlight w:val="yellow"/>
        </w:rPr>
        <w:t>In re Missionary Bapti</w:t>
      </w:r>
      <w:r w:rsidRPr="00710424">
        <w:rPr>
          <w:rFonts w:hAnsi="Times New Roman" w:cs="Times New Roman"/>
          <w:i/>
          <w:sz w:val="24"/>
          <w:szCs w:val="24"/>
          <w:highlight w:val="yellow"/>
        </w:rPr>
        <w:t>st Found. of Am., Inc</w:t>
      </w:r>
      <w:proofErr w:type="gramStart"/>
      <w:r w:rsidRPr="00710424">
        <w:rPr>
          <w:rFonts w:hAnsi="Times New Roman" w:cs="Times New Roman"/>
          <w:i/>
          <w:sz w:val="24"/>
          <w:szCs w:val="24"/>
          <w:highlight w:val="yellow"/>
        </w:rPr>
        <w:t>.</w:t>
      </w:r>
      <w:r w:rsidRPr="00710424">
        <w:rPr>
          <w:rFonts w:hAnsi="Times New Roman" w:cs="Times New Roman"/>
          <w:sz w:val="24"/>
          <w:szCs w:val="24"/>
          <w:highlight w:val="yellow"/>
        </w:rPr>
        <w:t xml:space="preserve"> ,</w:t>
      </w:r>
      <w:proofErr w:type="gramEnd"/>
      <w:r w:rsidRPr="00710424">
        <w:rPr>
          <w:rFonts w:hAnsi="Times New Roman" w:cs="Times New Roman"/>
          <w:sz w:val="24"/>
          <w:szCs w:val="24"/>
          <w:highlight w:val="yellow"/>
        </w:rPr>
        <w:t xml:space="preserve"> </w:t>
      </w:r>
      <w:hyperlink r:id="rId74">
        <w:r w:rsidRPr="00710424">
          <w:rPr>
            <w:rStyle w:val="Hyperlink"/>
            <w:rFonts w:hAnsi="Times New Roman" w:cs="Times New Roman"/>
            <w:sz w:val="24"/>
            <w:szCs w:val="24"/>
            <w:highlight w:val="yellow"/>
          </w:rPr>
          <w:t>712 F.2d 206</w:t>
        </w:r>
      </w:hyperlink>
      <w:r w:rsidRPr="00710424">
        <w:rPr>
          <w:rFonts w:hAnsi="Times New Roman" w:cs="Times New Roman"/>
          <w:sz w:val="24"/>
          <w:szCs w:val="24"/>
          <w:highlight w:val="yellow"/>
        </w:rPr>
        <w:t xml:space="preserve">, 211 (5th Cir. 1983) ). The court takes judicial notice of the filings in </w:t>
      </w:r>
      <w:proofErr w:type="spellStart"/>
      <w:r w:rsidRPr="00710424">
        <w:rPr>
          <w:rFonts w:hAnsi="Times New Roman" w:cs="Times New Roman"/>
          <w:sz w:val="24"/>
          <w:szCs w:val="24"/>
          <w:highlight w:val="yellow"/>
        </w:rPr>
        <w:t>Mills's</w:t>
      </w:r>
      <w:proofErr w:type="spellEnd"/>
      <w:r w:rsidRPr="00710424">
        <w:rPr>
          <w:rFonts w:hAnsi="Times New Roman" w:cs="Times New Roman"/>
          <w:sz w:val="24"/>
          <w:szCs w:val="24"/>
          <w:highlight w:val="yellow"/>
        </w:rPr>
        <w:t xml:space="preserve"> estate administration in Harris County Probate Court,</w:t>
      </w:r>
      <w:r w:rsidRPr="00710424">
        <w:rPr>
          <w:rFonts w:hAnsi="Times New Roman" w:cs="Times New Roman"/>
          <w:sz w:val="24"/>
          <w:szCs w:val="24"/>
          <w:highlight w:val="yellow"/>
        </w:rPr>
        <w:t xml:space="preserve"> but not of the findings of fact.</w:t>
      </w:r>
    </w:p>
    <w:p w:rsidR="000F43A9" w:rsidRPr="00710424" w:rsidRDefault="00B81E1A" w:rsidP="00602C06">
      <w:pPr>
        <w:jc w:val="both"/>
        <w:rPr>
          <w:rFonts w:hAnsi="Times New Roman" w:cs="Times New Roman"/>
          <w:sz w:val="24"/>
          <w:szCs w:val="24"/>
          <w:highlight w:val="yellow"/>
        </w:rPr>
      </w:pPr>
      <w:proofErr w:type="spellStart"/>
      <w:r w:rsidRPr="00710424">
        <w:rPr>
          <w:rFonts w:hAnsi="Times New Roman" w:cs="Times New Roman"/>
          <w:sz w:val="24"/>
          <w:szCs w:val="24"/>
          <w:highlight w:val="yellow"/>
        </w:rPr>
        <w:t>Mills's</w:t>
      </w:r>
      <w:proofErr w:type="spellEnd"/>
      <w:r w:rsidRPr="00710424">
        <w:rPr>
          <w:rFonts w:hAnsi="Times New Roman" w:cs="Times New Roman"/>
          <w:sz w:val="24"/>
          <w:szCs w:val="24"/>
          <w:highlight w:val="yellow"/>
        </w:rPr>
        <w:t xml:space="preserve"> will required an independent estate administration. (Admitted Will, </w:t>
      </w:r>
      <w:r w:rsidRPr="00710424">
        <w:rPr>
          <w:rFonts w:hAnsi="Times New Roman" w:cs="Times New Roman"/>
          <w:i/>
          <w:sz w:val="24"/>
          <w:szCs w:val="24"/>
          <w:highlight w:val="yellow"/>
        </w:rPr>
        <w:t xml:space="preserve">Estate of Willie Jo </w:t>
      </w:r>
      <w:proofErr w:type="gramStart"/>
      <w:r w:rsidRPr="00710424">
        <w:rPr>
          <w:rFonts w:hAnsi="Times New Roman" w:cs="Times New Roman"/>
          <w:i/>
          <w:sz w:val="24"/>
          <w:szCs w:val="24"/>
          <w:highlight w:val="yellow"/>
        </w:rPr>
        <w:t>Mills</w:t>
      </w:r>
      <w:r w:rsidRPr="00710424">
        <w:rPr>
          <w:rFonts w:hAnsi="Times New Roman" w:cs="Times New Roman"/>
          <w:sz w:val="24"/>
          <w:szCs w:val="24"/>
          <w:highlight w:val="yellow"/>
        </w:rPr>
        <w:t xml:space="preserve"> ,</w:t>
      </w:r>
      <w:proofErr w:type="gramEnd"/>
      <w:r w:rsidRPr="00710424">
        <w:rPr>
          <w:rFonts w:hAnsi="Times New Roman" w:cs="Times New Roman"/>
          <w:sz w:val="24"/>
          <w:szCs w:val="24"/>
          <w:highlight w:val="yellow"/>
        </w:rPr>
        <w:t xml:space="preserve"> No. 434610, at 2-3 ( Prob. Ct. No. 4, Harris </w:t>
      </w:r>
      <w:proofErr w:type="spellStart"/>
      <w:r w:rsidRPr="00710424">
        <w:rPr>
          <w:rFonts w:hAnsi="Times New Roman" w:cs="Times New Roman"/>
          <w:sz w:val="24"/>
          <w:szCs w:val="24"/>
          <w:highlight w:val="yellow"/>
        </w:rPr>
        <w:t>Cty</w:t>
      </w:r>
      <w:proofErr w:type="spellEnd"/>
      <w:r w:rsidRPr="00710424">
        <w:rPr>
          <w:rFonts w:hAnsi="Times New Roman" w:cs="Times New Roman"/>
          <w:sz w:val="24"/>
          <w:szCs w:val="24"/>
          <w:highlight w:val="yellow"/>
        </w:rPr>
        <w:t>., Tex., Oct. 28, 2014) ). Her will selected Larry Mills as the execut</w:t>
      </w:r>
      <w:r w:rsidRPr="00710424">
        <w:rPr>
          <w:rFonts w:hAnsi="Times New Roman" w:cs="Times New Roman"/>
          <w:sz w:val="24"/>
          <w:szCs w:val="24"/>
          <w:highlight w:val="yellow"/>
        </w:rPr>
        <w:t xml:space="preserve">or, giving him "full power and authority over </w:t>
      </w:r>
      <w:r w:rsidRPr="00710424">
        <w:rPr>
          <w:rFonts w:hAnsi="Times New Roman" w:cs="Times New Roman"/>
          <w:sz w:val="24"/>
          <w:szCs w:val="24"/>
          <w:highlight w:val="yellow"/>
        </w:rPr>
        <w:lastRenderedPageBreak/>
        <w:t xml:space="preserve">any and all of [her] estate." </w:t>
      </w:r>
      <w:proofErr w:type="gramStart"/>
      <w:r w:rsidRPr="00710424">
        <w:rPr>
          <w:rFonts w:hAnsi="Times New Roman" w:cs="Times New Roman"/>
          <w:sz w:val="24"/>
          <w:szCs w:val="24"/>
          <w:highlight w:val="yellow"/>
        </w:rPr>
        <w:t>(</w:t>
      </w:r>
      <w:r w:rsidRPr="00710424">
        <w:rPr>
          <w:rFonts w:hAnsi="Times New Roman" w:cs="Times New Roman"/>
          <w:i/>
          <w:sz w:val="24"/>
          <w:szCs w:val="24"/>
          <w:highlight w:val="yellow"/>
        </w:rPr>
        <w:t>Id.</w:t>
      </w:r>
      <w:r w:rsidRPr="00710424">
        <w:rPr>
          <w:rFonts w:hAnsi="Times New Roman" w:cs="Times New Roman"/>
          <w:sz w:val="24"/>
          <w:szCs w:val="24"/>
          <w:highlight w:val="yellow"/>
        </w:rPr>
        <w:t xml:space="preserve"> at 3).</w:t>
      </w:r>
      <w:proofErr w:type="gramEnd"/>
      <w:r w:rsidRPr="00710424">
        <w:rPr>
          <w:rFonts w:hAnsi="Times New Roman" w:cs="Times New Roman"/>
          <w:sz w:val="24"/>
          <w:szCs w:val="24"/>
          <w:highlight w:val="yellow"/>
        </w:rPr>
        <w:t xml:space="preserve"> In October 2014, after Mills died, the probate court accepted the will and appointed Larry Mills as her estate executor. (Order Admitting Will and Issuance of Letters T</w:t>
      </w:r>
      <w:r w:rsidRPr="00710424">
        <w:rPr>
          <w:rFonts w:hAnsi="Times New Roman" w:cs="Times New Roman"/>
          <w:sz w:val="24"/>
          <w:szCs w:val="24"/>
          <w:highlight w:val="yellow"/>
        </w:rPr>
        <w:t xml:space="preserve">estamentary, </w:t>
      </w:r>
      <w:r w:rsidRPr="00710424">
        <w:rPr>
          <w:rFonts w:hAnsi="Times New Roman" w:cs="Times New Roman"/>
          <w:i/>
          <w:sz w:val="24"/>
          <w:szCs w:val="24"/>
          <w:highlight w:val="yellow"/>
        </w:rPr>
        <w:t>Estate of Willie Jo Mills</w:t>
      </w:r>
      <w:r w:rsidRPr="00710424">
        <w:rPr>
          <w:rFonts w:hAnsi="Times New Roman" w:cs="Times New Roman"/>
          <w:sz w:val="24"/>
          <w:szCs w:val="24"/>
          <w:highlight w:val="yellow"/>
        </w:rPr>
        <w:t xml:space="preserve"> , No. 434610, at 1-2 ( Prob. Ct. No. 4, Harris </w:t>
      </w:r>
      <w:proofErr w:type="spellStart"/>
      <w:r w:rsidRPr="00710424">
        <w:rPr>
          <w:rFonts w:hAnsi="Times New Roman" w:cs="Times New Roman"/>
          <w:sz w:val="24"/>
          <w:szCs w:val="24"/>
          <w:highlight w:val="yellow"/>
        </w:rPr>
        <w:t>Cty</w:t>
      </w:r>
      <w:proofErr w:type="spellEnd"/>
      <w:r w:rsidRPr="00710424">
        <w:rPr>
          <w:rFonts w:hAnsi="Times New Roman" w:cs="Times New Roman"/>
          <w:sz w:val="24"/>
          <w:szCs w:val="24"/>
          <w:highlight w:val="yellow"/>
        </w:rPr>
        <w:t>., Tex., Oct. 28, 2014) ).</w:t>
      </w:r>
    </w:p>
    <w:p w:rsidR="000F43A9" w:rsidRPr="00710424" w:rsidRDefault="00B81E1A" w:rsidP="00602C06">
      <w:pPr>
        <w:jc w:val="both"/>
        <w:rPr>
          <w:rFonts w:hAnsi="Times New Roman" w:cs="Times New Roman"/>
          <w:sz w:val="24"/>
          <w:szCs w:val="24"/>
          <w:highlight w:val="yellow"/>
        </w:rPr>
      </w:pPr>
      <w:r w:rsidRPr="00710424">
        <w:rPr>
          <w:rFonts w:hAnsi="Times New Roman" w:cs="Times New Roman"/>
          <w:sz w:val="24"/>
          <w:szCs w:val="24"/>
          <w:highlight w:val="yellow"/>
        </w:rPr>
        <w:t>Within 90 days of appointment, an executor must submit an inventory listing "all estate property that has come into the [executor's] possess</w:t>
      </w:r>
      <w:r w:rsidRPr="00710424">
        <w:rPr>
          <w:rFonts w:hAnsi="Times New Roman" w:cs="Times New Roman"/>
          <w:sz w:val="24"/>
          <w:szCs w:val="24"/>
          <w:highlight w:val="yellow"/>
        </w:rPr>
        <w:t xml:space="preserve">ion or of which the [executor] has knowledge." TEX. </w:t>
      </w:r>
      <w:proofErr w:type="gramStart"/>
      <w:r w:rsidRPr="00710424">
        <w:rPr>
          <w:rFonts w:hAnsi="Times New Roman" w:cs="Times New Roman"/>
          <w:sz w:val="24"/>
          <w:szCs w:val="24"/>
          <w:highlight w:val="yellow"/>
        </w:rPr>
        <w:t>EST. CODE § 309.051(a).</w:t>
      </w:r>
      <w:proofErr w:type="gramEnd"/>
      <w:r w:rsidRPr="00710424">
        <w:rPr>
          <w:rFonts w:hAnsi="Times New Roman" w:cs="Times New Roman"/>
          <w:sz w:val="24"/>
          <w:szCs w:val="24"/>
          <w:highlight w:val="yellow"/>
        </w:rPr>
        <w:t xml:space="preserve"> On May 13, 2015, the probate court sent Larry Mills a notice informing him that he had failed to timely file an </w:t>
      </w:r>
      <w:proofErr w:type="gramStart"/>
      <w:r w:rsidRPr="00710424">
        <w:rPr>
          <w:rFonts w:hAnsi="Times New Roman" w:cs="Times New Roman"/>
          <w:sz w:val="24"/>
          <w:szCs w:val="24"/>
          <w:highlight w:val="yellow"/>
        </w:rPr>
        <w:t>inventory,</w:t>
      </w:r>
      <w:proofErr w:type="gramEnd"/>
      <w:r w:rsidRPr="00710424">
        <w:rPr>
          <w:rFonts w:hAnsi="Times New Roman" w:cs="Times New Roman"/>
          <w:sz w:val="24"/>
          <w:szCs w:val="24"/>
          <w:highlight w:val="yellow"/>
        </w:rPr>
        <w:t xml:space="preserve"> and that if he did not do so within 30 days, the probate </w:t>
      </w:r>
      <w:r w:rsidRPr="00710424">
        <w:rPr>
          <w:rFonts w:hAnsi="Times New Roman" w:cs="Times New Roman"/>
          <w:sz w:val="24"/>
          <w:szCs w:val="24"/>
          <w:highlight w:val="yellow"/>
        </w:rPr>
        <w:t xml:space="preserve">court would cancel his "letters" and drop the estate "from the active docket." (Court Letters, </w:t>
      </w:r>
      <w:r w:rsidRPr="00710424">
        <w:rPr>
          <w:rFonts w:hAnsi="Times New Roman" w:cs="Times New Roman"/>
          <w:i/>
          <w:sz w:val="24"/>
          <w:szCs w:val="24"/>
          <w:highlight w:val="yellow"/>
        </w:rPr>
        <w:t xml:space="preserve">Estate of </w:t>
      </w:r>
      <w:proofErr w:type="spellStart"/>
      <w:r w:rsidRPr="00710424">
        <w:rPr>
          <w:rFonts w:hAnsi="Times New Roman" w:cs="Times New Roman"/>
          <w:i/>
          <w:sz w:val="24"/>
          <w:szCs w:val="24"/>
          <w:highlight w:val="yellow"/>
        </w:rPr>
        <w:t>Wille</w:t>
      </w:r>
      <w:proofErr w:type="spellEnd"/>
      <w:r w:rsidRPr="00710424">
        <w:rPr>
          <w:rFonts w:hAnsi="Times New Roman" w:cs="Times New Roman"/>
          <w:i/>
          <w:sz w:val="24"/>
          <w:szCs w:val="24"/>
          <w:highlight w:val="yellow"/>
        </w:rPr>
        <w:t xml:space="preserve"> Jo Mills</w:t>
      </w:r>
      <w:r w:rsidRPr="00710424">
        <w:rPr>
          <w:rFonts w:hAnsi="Times New Roman" w:cs="Times New Roman"/>
          <w:sz w:val="24"/>
          <w:szCs w:val="24"/>
          <w:highlight w:val="yellow"/>
        </w:rPr>
        <w:t xml:space="preserve"> , No. 434610 (Prob. Ct. No. 4, Harris </w:t>
      </w:r>
      <w:proofErr w:type="spellStart"/>
      <w:r w:rsidRPr="00710424">
        <w:rPr>
          <w:rFonts w:hAnsi="Times New Roman" w:cs="Times New Roman"/>
          <w:sz w:val="24"/>
          <w:szCs w:val="24"/>
          <w:highlight w:val="yellow"/>
        </w:rPr>
        <w:t>Cty</w:t>
      </w:r>
      <w:proofErr w:type="spellEnd"/>
      <w:r w:rsidRPr="00710424">
        <w:rPr>
          <w:rFonts w:hAnsi="Times New Roman" w:cs="Times New Roman"/>
          <w:sz w:val="24"/>
          <w:szCs w:val="24"/>
          <w:highlight w:val="yellow"/>
        </w:rPr>
        <w:t xml:space="preserve">., Tex., May 13, 2015) ). Larry Mills filed the estate inventory on May 22, listing </w:t>
      </w:r>
      <w:proofErr w:type="spellStart"/>
      <w:r w:rsidRPr="00710424">
        <w:rPr>
          <w:rFonts w:hAnsi="Times New Roman" w:cs="Times New Roman"/>
          <w:sz w:val="24"/>
          <w:szCs w:val="24"/>
          <w:highlight w:val="yellow"/>
        </w:rPr>
        <w:t>Mills's</w:t>
      </w:r>
      <w:proofErr w:type="spellEnd"/>
      <w:r w:rsidRPr="00710424">
        <w:rPr>
          <w:rFonts w:hAnsi="Times New Roman" w:cs="Times New Roman"/>
          <w:sz w:val="24"/>
          <w:szCs w:val="24"/>
          <w:highlight w:val="yellow"/>
        </w:rPr>
        <w:t xml:space="preserve"> onl</w:t>
      </w:r>
      <w:r w:rsidRPr="00710424">
        <w:rPr>
          <w:rFonts w:hAnsi="Times New Roman" w:cs="Times New Roman"/>
          <w:sz w:val="24"/>
          <w:szCs w:val="24"/>
          <w:highlight w:val="yellow"/>
        </w:rPr>
        <w:t>y assets as the funds in her court-authorized management trust. (Inventory (</w:t>
      </w:r>
      <w:proofErr w:type="spellStart"/>
      <w:r w:rsidRPr="00710424">
        <w:rPr>
          <w:rFonts w:hAnsi="Times New Roman" w:cs="Times New Roman"/>
          <w:sz w:val="24"/>
          <w:szCs w:val="24"/>
          <w:highlight w:val="yellow"/>
        </w:rPr>
        <w:t>Indep</w:t>
      </w:r>
      <w:proofErr w:type="spellEnd"/>
      <w:r w:rsidRPr="00710424">
        <w:rPr>
          <w:rFonts w:hAnsi="Times New Roman" w:cs="Times New Roman"/>
          <w:sz w:val="24"/>
          <w:szCs w:val="24"/>
          <w:highlight w:val="yellow"/>
        </w:rPr>
        <w:t xml:space="preserve">.), </w:t>
      </w:r>
      <w:r w:rsidRPr="00710424">
        <w:rPr>
          <w:rFonts w:hAnsi="Times New Roman" w:cs="Times New Roman"/>
          <w:i/>
          <w:sz w:val="24"/>
          <w:szCs w:val="24"/>
          <w:highlight w:val="yellow"/>
        </w:rPr>
        <w:t xml:space="preserve">Estate of Willie Jo </w:t>
      </w:r>
      <w:proofErr w:type="gramStart"/>
      <w:r w:rsidRPr="00710424">
        <w:rPr>
          <w:rFonts w:hAnsi="Times New Roman" w:cs="Times New Roman"/>
          <w:i/>
          <w:sz w:val="24"/>
          <w:szCs w:val="24"/>
          <w:highlight w:val="yellow"/>
        </w:rPr>
        <w:t>Mills</w:t>
      </w:r>
      <w:r w:rsidRPr="00710424">
        <w:rPr>
          <w:rFonts w:hAnsi="Times New Roman" w:cs="Times New Roman"/>
          <w:sz w:val="24"/>
          <w:szCs w:val="24"/>
          <w:highlight w:val="yellow"/>
        </w:rPr>
        <w:t xml:space="preserve"> ,</w:t>
      </w:r>
      <w:proofErr w:type="gramEnd"/>
      <w:r w:rsidRPr="00710424">
        <w:rPr>
          <w:rFonts w:hAnsi="Times New Roman" w:cs="Times New Roman"/>
          <w:sz w:val="24"/>
          <w:szCs w:val="24"/>
          <w:highlight w:val="yellow"/>
        </w:rPr>
        <w:t xml:space="preserve"> No. 434610 (Prob. Ct. No. 4, Harris </w:t>
      </w:r>
      <w:proofErr w:type="spellStart"/>
      <w:r w:rsidRPr="00710424">
        <w:rPr>
          <w:rFonts w:hAnsi="Times New Roman" w:cs="Times New Roman"/>
          <w:sz w:val="24"/>
          <w:szCs w:val="24"/>
          <w:highlight w:val="yellow"/>
        </w:rPr>
        <w:t>Cty</w:t>
      </w:r>
      <w:proofErr w:type="spellEnd"/>
      <w:r w:rsidRPr="00710424">
        <w:rPr>
          <w:rFonts w:hAnsi="Times New Roman" w:cs="Times New Roman"/>
          <w:sz w:val="24"/>
          <w:szCs w:val="24"/>
          <w:highlight w:val="yellow"/>
        </w:rPr>
        <w:t>., Tex., May 22, 2015) ).</w:t>
      </w:r>
    </w:p>
    <w:p w:rsidR="000F43A9" w:rsidRPr="00710424" w:rsidRDefault="00B81E1A" w:rsidP="00602C06">
      <w:pPr>
        <w:jc w:val="both"/>
        <w:rPr>
          <w:rFonts w:hAnsi="Times New Roman" w:cs="Times New Roman"/>
          <w:sz w:val="24"/>
          <w:szCs w:val="24"/>
          <w:highlight w:val="yellow"/>
        </w:rPr>
      </w:pPr>
      <w:r w:rsidRPr="00710424">
        <w:rPr>
          <w:rFonts w:hAnsi="Times New Roman" w:cs="Times New Roman"/>
          <w:sz w:val="24"/>
          <w:szCs w:val="24"/>
          <w:highlight w:val="yellow"/>
        </w:rPr>
        <w:t>In early June, the probate court approved the inventory. (Order on Inventory (</w:t>
      </w:r>
      <w:proofErr w:type="spellStart"/>
      <w:r w:rsidRPr="00710424">
        <w:rPr>
          <w:rFonts w:hAnsi="Times New Roman" w:cs="Times New Roman"/>
          <w:sz w:val="24"/>
          <w:szCs w:val="24"/>
          <w:highlight w:val="yellow"/>
        </w:rPr>
        <w:t>Indep</w:t>
      </w:r>
      <w:proofErr w:type="spellEnd"/>
      <w:r w:rsidRPr="00710424">
        <w:rPr>
          <w:rFonts w:hAnsi="Times New Roman" w:cs="Times New Roman"/>
          <w:sz w:val="24"/>
          <w:szCs w:val="24"/>
          <w:highlight w:val="yellow"/>
        </w:rPr>
        <w:t xml:space="preserve">.), </w:t>
      </w:r>
      <w:r w:rsidRPr="00710424">
        <w:rPr>
          <w:rFonts w:hAnsi="Times New Roman" w:cs="Times New Roman"/>
          <w:i/>
          <w:sz w:val="24"/>
          <w:szCs w:val="24"/>
          <w:highlight w:val="yellow"/>
        </w:rPr>
        <w:t xml:space="preserve">Estate of Willie Jo </w:t>
      </w:r>
      <w:proofErr w:type="gramStart"/>
      <w:r w:rsidRPr="00710424">
        <w:rPr>
          <w:rFonts w:hAnsi="Times New Roman" w:cs="Times New Roman"/>
          <w:i/>
          <w:sz w:val="24"/>
          <w:szCs w:val="24"/>
          <w:highlight w:val="yellow"/>
        </w:rPr>
        <w:t>Mills</w:t>
      </w:r>
      <w:r w:rsidRPr="00710424">
        <w:rPr>
          <w:rFonts w:hAnsi="Times New Roman" w:cs="Times New Roman"/>
          <w:sz w:val="24"/>
          <w:szCs w:val="24"/>
          <w:highlight w:val="yellow"/>
        </w:rPr>
        <w:t xml:space="preserve"> ,</w:t>
      </w:r>
      <w:proofErr w:type="gramEnd"/>
      <w:r w:rsidRPr="00710424">
        <w:rPr>
          <w:rFonts w:hAnsi="Times New Roman" w:cs="Times New Roman"/>
          <w:sz w:val="24"/>
          <w:szCs w:val="24"/>
          <w:highlight w:val="yellow"/>
        </w:rPr>
        <w:t xml:space="preserve"> No. 434610 (Prob. Ct. No. 4, Harris </w:t>
      </w:r>
      <w:proofErr w:type="spellStart"/>
      <w:r w:rsidRPr="00710424">
        <w:rPr>
          <w:rFonts w:hAnsi="Times New Roman" w:cs="Times New Roman"/>
          <w:sz w:val="24"/>
          <w:szCs w:val="24"/>
          <w:highlight w:val="yellow"/>
        </w:rPr>
        <w:t>Cty</w:t>
      </w:r>
      <w:proofErr w:type="spellEnd"/>
      <w:r w:rsidRPr="00710424">
        <w:rPr>
          <w:rFonts w:hAnsi="Times New Roman" w:cs="Times New Roman"/>
          <w:sz w:val="24"/>
          <w:szCs w:val="24"/>
          <w:highlight w:val="yellow"/>
        </w:rPr>
        <w:t>., Tex., June 4, 2015) ). After the approval, further actions could not be taken in the probate court except as the Texas Estates Code "specifically and explicitly" permitted. TEX.</w:t>
      </w:r>
      <w:r w:rsidRPr="00710424">
        <w:rPr>
          <w:rFonts w:hAnsi="Times New Roman" w:cs="Times New Roman"/>
          <w:sz w:val="24"/>
          <w:szCs w:val="24"/>
          <w:highlight w:val="yellow"/>
        </w:rPr>
        <w:t xml:space="preserve"> </w:t>
      </w:r>
      <w:proofErr w:type="gramStart"/>
      <w:r w:rsidRPr="00710424">
        <w:rPr>
          <w:rFonts w:hAnsi="Times New Roman" w:cs="Times New Roman"/>
          <w:sz w:val="24"/>
          <w:szCs w:val="24"/>
          <w:highlight w:val="yellow"/>
        </w:rPr>
        <w:t>EST. CODE § 402.001.</w:t>
      </w:r>
      <w:proofErr w:type="gramEnd"/>
    </w:p>
    <w:p w:rsidR="000F43A9" w:rsidRPr="00710424" w:rsidRDefault="00B81E1A" w:rsidP="00602C06">
      <w:pPr>
        <w:jc w:val="both"/>
        <w:rPr>
          <w:rFonts w:hAnsi="Times New Roman" w:cs="Times New Roman"/>
          <w:sz w:val="24"/>
          <w:szCs w:val="24"/>
          <w:highlight w:val="yellow"/>
        </w:rPr>
      </w:pPr>
      <w:r w:rsidRPr="00710424">
        <w:rPr>
          <w:rFonts w:hAnsi="Times New Roman" w:cs="Times New Roman"/>
          <w:sz w:val="24"/>
          <w:szCs w:val="24"/>
          <w:highlight w:val="yellow"/>
        </w:rPr>
        <w:t>On June 23, 2015, the probate court entered an Order stating:</w:t>
      </w:r>
    </w:p>
    <w:p w:rsidR="000F43A9" w:rsidRPr="00710424" w:rsidRDefault="00B81E1A" w:rsidP="00602C06">
      <w:pPr>
        <w:ind w:left="284"/>
        <w:jc w:val="both"/>
        <w:rPr>
          <w:rFonts w:hAnsi="Times New Roman" w:cs="Times New Roman"/>
          <w:sz w:val="24"/>
          <w:szCs w:val="24"/>
          <w:highlight w:val="yellow"/>
        </w:rPr>
      </w:pPr>
      <w:r w:rsidRPr="00710424">
        <w:rPr>
          <w:rFonts w:hAnsi="Times New Roman" w:cs="Times New Roman"/>
          <w:sz w:val="24"/>
          <w:szCs w:val="24"/>
          <w:highlight w:val="yellow"/>
        </w:rPr>
        <w:t>[I]t having been brought to the attention of this Court that the above entitled and numbered estate should be dropped,</w:t>
      </w:r>
    </w:p>
    <w:p w:rsidR="000F43A9" w:rsidRPr="00602C06" w:rsidRDefault="00B81E1A" w:rsidP="00602C06">
      <w:pPr>
        <w:ind w:left="284"/>
        <w:jc w:val="both"/>
        <w:rPr>
          <w:rFonts w:hAnsi="Times New Roman" w:cs="Times New Roman"/>
          <w:sz w:val="24"/>
          <w:szCs w:val="24"/>
        </w:rPr>
      </w:pPr>
      <w:r w:rsidRPr="00710424">
        <w:rPr>
          <w:rFonts w:hAnsi="Times New Roman" w:cs="Times New Roman"/>
          <w:sz w:val="24"/>
          <w:szCs w:val="24"/>
          <w:highlight w:val="yellow"/>
        </w:rPr>
        <w:t>IT IS THEREFORE ORDERED that the Clerk drop said esta</w:t>
      </w:r>
      <w:r w:rsidRPr="00710424">
        <w:rPr>
          <w:rFonts w:hAnsi="Times New Roman" w:cs="Times New Roman"/>
          <w:sz w:val="24"/>
          <w:szCs w:val="24"/>
          <w:highlight w:val="yellow"/>
        </w:rPr>
        <w:t>te from the Court's active docket.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(Legacy Event, </w:t>
      </w:r>
      <w:r w:rsidRPr="00602C06">
        <w:rPr>
          <w:rFonts w:hAnsi="Times New Roman" w:cs="Times New Roman"/>
          <w:i/>
          <w:sz w:val="24"/>
          <w:szCs w:val="24"/>
        </w:rPr>
        <w:t xml:space="preserve">Estate of Willie Jo </w:t>
      </w:r>
      <w:proofErr w:type="gramStart"/>
      <w:r w:rsidRPr="00602C06">
        <w:rPr>
          <w:rFonts w:hAnsi="Times New Roman" w:cs="Times New Roman"/>
          <w:i/>
          <w:sz w:val="24"/>
          <w:szCs w:val="24"/>
        </w:rPr>
        <w:t>Mills</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No. 434610 (Prob. Ct. No. 4, Harris </w:t>
      </w:r>
      <w:proofErr w:type="spellStart"/>
      <w:r w:rsidRPr="00602C06">
        <w:rPr>
          <w:rFonts w:hAnsi="Times New Roman" w:cs="Times New Roman"/>
          <w:sz w:val="24"/>
          <w:szCs w:val="24"/>
        </w:rPr>
        <w:t>Cty</w:t>
      </w:r>
      <w:proofErr w:type="spellEnd"/>
      <w:r w:rsidRPr="00602C06">
        <w:rPr>
          <w:rFonts w:hAnsi="Times New Roman" w:cs="Times New Roman"/>
          <w:sz w:val="24"/>
          <w:szCs w:val="24"/>
        </w:rPr>
        <w:t xml:space="preserve">., Tex., June 23, 2015) ). </w:t>
      </w:r>
      <w:r w:rsidRPr="00710424">
        <w:rPr>
          <w:rFonts w:hAnsi="Times New Roman" w:cs="Times New Roman"/>
          <w:sz w:val="24"/>
          <w:szCs w:val="24"/>
          <w:highlight w:val="yellow"/>
        </w:rPr>
        <w:t xml:space="preserve">The probate court's docket states that the independent administration is "Closed." (Docket Sheet, </w:t>
      </w:r>
      <w:r w:rsidRPr="00710424">
        <w:rPr>
          <w:rFonts w:hAnsi="Times New Roman" w:cs="Times New Roman"/>
          <w:i/>
          <w:sz w:val="24"/>
          <w:szCs w:val="24"/>
          <w:highlight w:val="yellow"/>
        </w:rPr>
        <w:t>Estate of Will</w:t>
      </w:r>
      <w:r w:rsidRPr="00710424">
        <w:rPr>
          <w:rFonts w:hAnsi="Times New Roman" w:cs="Times New Roman"/>
          <w:i/>
          <w:sz w:val="24"/>
          <w:szCs w:val="24"/>
          <w:highlight w:val="yellow"/>
        </w:rPr>
        <w:t xml:space="preserve">ie Jo </w:t>
      </w:r>
      <w:proofErr w:type="gramStart"/>
      <w:r w:rsidRPr="00710424">
        <w:rPr>
          <w:rFonts w:hAnsi="Times New Roman" w:cs="Times New Roman"/>
          <w:i/>
          <w:sz w:val="24"/>
          <w:szCs w:val="24"/>
          <w:highlight w:val="yellow"/>
        </w:rPr>
        <w:t>Mills</w:t>
      </w:r>
      <w:r w:rsidRPr="00710424">
        <w:rPr>
          <w:rFonts w:hAnsi="Times New Roman" w:cs="Times New Roman"/>
          <w:sz w:val="24"/>
          <w:szCs w:val="24"/>
          <w:highlight w:val="yellow"/>
        </w:rPr>
        <w:t xml:space="preserve"> ,</w:t>
      </w:r>
      <w:proofErr w:type="gramEnd"/>
      <w:r w:rsidRPr="00710424">
        <w:rPr>
          <w:rFonts w:hAnsi="Times New Roman" w:cs="Times New Roman"/>
          <w:sz w:val="24"/>
          <w:szCs w:val="24"/>
          <w:highlight w:val="yellow"/>
        </w:rPr>
        <w:t xml:space="preserve"> No. 434610).</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Johnston points to the June Order and argues that she has the capacity to bring survival claims against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because the order closed the independent administration.</w:t>
      </w:r>
      <w:hyperlink w:anchor="5">
        <w:r w:rsidRPr="00602C06">
          <w:rPr>
            <w:rStyle w:val="Hyperlink"/>
            <w:rFonts w:hAnsi="Times New Roman" w:cs="Times New Roman"/>
            <w:sz w:val="24"/>
            <w:szCs w:val="24"/>
          </w:rPr>
          <w:t>5</w:t>
        </w:r>
      </w:hyperlink>
      <w:r w:rsidRPr="00602C06">
        <w:rPr>
          <w:rFonts w:hAnsi="Times New Roman" w:cs="Times New Roman"/>
          <w:sz w:val="24"/>
          <w:szCs w:val="24"/>
        </w:rPr>
        <w:t xml:space="preserve"> (Docket Entry </w:t>
      </w:r>
      <w:hyperlink w:anchor="p786">
        <w:r w:rsidRPr="00602C06">
          <w:rPr>
            <w:rStyle w:val="Hyperlink"/>
            <w:rFonts w:hAnsi="Times New Roman" w:cs="Times New Roman"/>
            <w:sz w:val="24"/>
            <w:szCs w:val="24"/>
          </w:rPr>
          <w:t>*786</w:t>
        </w:r>
      </w:hyperlink>
      <w:r w:rsidRPr="00602C06">
        <w:rPr>
          <w:rFonts w:hAnsi="Times New Roman" w:cs="Times New Roman"/>
          <w:sz w:val="24"/>
          <w:szCs w:val="24"/>
        </w:rPr>
        <w:t xml:space="preserve">No. 88 at </w:t>
      </w:r>
      <w:proofErr w:type="gramStart"/>
      <w:r w:rsidRPr="00602C06">
        <w:rPr>
          <w:rFonts w:hAnsi="Times New Roman" w:cs="Times New Roman"/>
          <w:sz w:val="24"/>
          <w:szCs w:val="24"/>
        </w:rPr>
        <w:t>10 )</w:t>
      </w:r>
      <w:proofErr w:type="gramEnd"/>
      <w:r w:rsidRPr="00602C06">
        <w:rPr>
          <w:rFonts w:hAnsi="Times New Roman" w:cs="Times New Roman"/>
          <w:sz w:val="24"/>
          <w:szCs w:val="24"/>
        </w:rPr>
        <w:t xml:space="preserv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responds that Larry Mills "continues to serve as the personal representative of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estate, at least in part because Johnston has apparently objected to her brother's discharge as the estate's independent executor." (Doc</w:t>
      </w:r>
      <w:r w:rsidRPr="00602C06">
        <w:rPr>
          <w:rFonts w:hAnsi="Times New Roman" w:cs="Times New Roman"/>
          <w:sz w:val="24"/>
          <w:szCs w:val="24"/>
        </w:rPr>
        <w:t xml:space="preserve">ket Entry No. 92 at </w:t>
      </w:r>
      <w:proofErr w:type="gramStart"/>
      <w:r w:rsidRPr="00602C06">
        <w:rPr>
          <w:rFonts w:hAnsi="Times New Roman" w:cs="Times New Roman"/>
          <w:sz w:val="24"/>
          <w:szCs w:val="24"/>
        </w:rPr>
        <w:t>7 )</w:t>
      </w:r>
      <w:proofErr w:type="gramEnd"/>
      <w:r w:rsidRPr="00602C06">
        <w:rPr>
          <w:rFonts w:hAnsi="Times New Roman" w:cs="Times New Roman"/>
          <w:sz w:val="24"/>
          <w:szCs w:val="24"/>
        </w:rPr>
        <w:t>. Analyzing this disagreement requires looking to the Texas independent-administration procedures.</w:t>
      </w:r>
    </w:p>
    <w:p w:rsidR="000F43A9" w:rsidRPr="00710424" w:rsidRDefault="00B81E1A" w:rsidP="00602C06">
      <w:pPr>
        <w:jc w:val="both"/>
        <w:rPr>
          <w:rFonts w:hAnsi="Times New Roman" w:cs="Times New Roman"/>
          <w:sz w:val="24"/>
          <w:szCs w:val="24"/>
          <w:highlight w:val="yellow"/>
        </w:rPr>
      </w:pPr>
      <w:r w:rsidRPr="00710424">
        <w:rPr>
          <w:rFonts w:hAnsi="Times New Roman" w:cs="Times New Roman"/>
          <w:sz w:val="24"/>
          <w:szCs w:val="24"/>
          <w:highlight w:val="yellow"/>
        </w:rPr>
        <w:t xml:space="preserve">Texas law permits a person to state in her will that "no other action shall be had in the probate court in relation to the settlement </w:t>
      </w:r>
      <w:r w:rsidRPr="00710424">
        <w:rPr>
          <w:rFonts w:hAnsi="Times New Roman" w:cs="Times New Roman"/>
          <w:sz w:val="24"/>
          <w:szCs w:val="24"/>
          <w:highlight w:val="yellow"/>
        </w:rPr>
        <w:t xml:space="preserve">of the person's estate [other] than the probating and recording of the will and the return of any required inventory, appraisement, and list of claims of the person's estate." TEX. </w:t>
      </w:r>
      <w:proofErr w:type="gramStart"/>
      <w:r w:rsidRPr="00710424">
        <w:rPr>
          <w:rFonts w:hAnsi="Times New Roman" w:cs="Times New Roman"/>
          <w:sz w:val="24"/>
          <w:szCs w:val="24"/>
          <w:highlight w:val="yellow"/>
        </w:rPr>
        <w:t>EST. CODE § 401.001(a).</w:t>
      </w:r>
      <w:proofErr w:type="gramEnd"/>
      <w:r w:rsidRPr="00710424">
        <w:rPr>
          <w:rFonts w:hAnsi="Times New Roman" w:cs="Times New Roman"/>
          <w:sz w:val="24"/>
          <w:szCs w:val="24"/>
          <w:highlight w:val="yellow"/>
        </w:rPr>
        <w:t xml:space="preserve"> This language creates an independent administration</w:t>
      </w:r>
      <w:r w:rsidRPr="00710424">
        <w:rPr>
          <w:rFonts w:hAnsi="Times New Roman" w:cs="Times New Roman"/>
          <w:sz w:val="24"/>
          <w:szCs w:val="24"/>
          <w:highlight w:val="yellow"/>
        </w:rPr>
        <w:t xml:space="preserve">, allowing the estate's executor to take "any action that a personal representative subject to court supervision may take with or without a court order." </w:t>
      </w:r>
      <w:proofErr w:type="gramStart"/>
      <w:r w:rsidRPr="00710424">
        <w:rPr>
          <w:rFonts w:hAnsi="Times New Roman" w:cs="Times New Roman"/>
          <w:i/>
          <w:sz w:val="24"/>
          <w:szCs w:val="24"/>
          <w:highlight w:val="yellow"/>
        </w:rPr>
        <w:t>Id.</w:t>
      </w:r>
      <w:r w:rsidRPr="00710424">
        <w:rPr>
          <w:rFonts w:hAnsi="Times New Roman" w:cs="Times New Roman"/>
          <w:sz w:val="24"/>
          <w:szCs w:val="24"/>
          <w:highlight w:val="yellow"/>
        </w:rPr>
        <w:t xml:space="preserve"> § 402.002.</w:t>
      </w:r>
      <w:proofErr w:type="gramEnd"/>
      <w:r w:rsidRPr="00710424">
        <w:rPr>
          <w:rFonts w:hAnsi="Times New Roman" w:cs="Times New Roman"/>
          <w:sz w:val="24"/>
          <w:szCs w:val="24"/>
          <w:highlight w:val="yellow"/>
        </w:rPr>
        <w:t xml:space="preserve"> After the probate court has entered "the order appointing an independent executor," and</w:t>
      </w:r>
      <w:r w:rsidRPr="00710424">
        <w:rPr>
          <w:rFonts w:hAnsi="Times New Roman" w:cs="Times New Roman"/>
          <w:sz w:val="24"/>
          <w:szCs w:val="24"/>
          <w:highlight w:val="yellow"/>
        </w:rPr>
        <w:t xml:space="preserve"> "the inventory, appraisement, and list of claims has been filed by the independent executor and approved by the court," the executor or interested parties may not take further actions in the probate court, "except where this title specifically and </w:t>
      </w:r>
      <w:r w:rsidRPr="00710424">
        <w:rPr>
          <w:rFonts w:hAnsi="Times New Roman" w:cs="Times New Roman"/>
          <w:sz w:val="24"/>
          <w:szCs w:val="24"/>
          <w:highlight w:val="yellow"/>
        </w:rPr>
        <w:lastRenderedPageBreak/>
        <w:t>explici</w:t>
      </w:r>
      <w:r w:rsidRPr="00710424">
        <w:rPr>
          <w:rFonts w:hAnsi="Times New Roman" w:cs="Times New Roman"/>
          <w:sz w:val="24"/>
          <w:szCs w:val="24"/>
          <w:highlight w:val="yellow"/>
        </w:rPr>
        <w:t xml:space="preserve">tly provides for some action in the court." </w:t>
      </w:r>
      <w:proofErr w:type="gramStart"/>
      <w:r w:rsidRPr="00710424">
        <w:rPr>
          <w:rFonts w:hAnsi="Times New Roman" w:cs="Times New Roman"/>
          <w:i/>
          <w:sz w:val="24"/>
          <w:szCs w:val="24"/>
          <w:highlight w:val="yellow"/>
        </w:rPr>
        <w:t>Id.</w:t>
      </w:r>
      <w:r w:rsidRPr="00710424">
        <w:rPr>
          <w:rFonts w:hAnsi="Times New Roman" w:cs="Times New Roman"/>
          <w:sz w:val="24"/>
          <w:szCs w:val="24"/>
          <w:highlight w:val="yellow"/>
        </w:rPr>
        <w:t xml:space="preserve"> § 402.001.</w:t>
      </w:r>
      <w:proofErr w:type="gramEnd"/>
      <w:r w:rsidRPr="00710424">
        <w:rPr>
          <w:rFonts w:hAnsi="Times New Roman" w:cs="Times New Roman"/>
          <w:sz w:val="24"/>
          <w:szCs w:val="24"/>
          <w:highlight w:val="yellow"/>
        </w:rPr>
        <w:t xml:space="preserve"> The independent administration's purpose is to "free an estate of the often onerous and expensive judicial supervision which had developed under the common law system, and in its place, to permit a</w:t>
      </w:r>
      <w:r w:rsidRPr="00710424">
        <w:rPr>
          <w:rFonts w:hAnsi="Times New Roman" w:cs="Times New Roman"/>
          <w:sz w:val="24"/>
          <w:szCs w:val="24"/>
          <w:highlight w:val="yellow"/>
        </w:rPr>
        <w:t xml:space="preserve">n executor, free of judicial supervision, to effect the distribution of an estate with a minimum of cost and delay." </w:t>
      </w:r>
      <w:r w:rsidRPr="00710424">
        <w:rPr>
          <w:rFonts w:hAnsi="Times New Roman" w:cs="Times New Roman"/>
          <w:i/>
          <w:sz w:val="24"/>
          <w:szCs w:val="24"/>
          <w:highlight w:val="yellow"/>
        </w:rPr>
        <w:t xml:space="preserve">Corpus Christi Bank &amp; Tr. v. Alice Nat'l </w:t>
      </w:r>
      <w:proofErr w:type="gramStart"/>
      <w:r w:rsidRPr="00710424">
        <w:rPr>
          <w:rFonts w:hAnsi="Times New Roman" w:cs="Times New Roman"/>
          <w:i/>
          <w:sz w:val="24"/>
          <w:szCs w:val="24"/>
          <w:highlight w:val="yellow"/>
        </w:rPr>
        <w:t>Bank</w:t>
      </w:r>
      <w:r w:rsidRPr="00710424">
        <w:rPr>
          <w:rFonts w:hAnsi="Times New Roman" w:cs="Times New Roman"/>
          <w:sz w:val="24"/>
          <w:szCs w:val="24"/>
          <w:highlight w:val="yellow"/>
        </w:rPr>
        <w:t xml:space="preserve"> ,</w:t>
      </w:r>
      <w:proofErr w:type="gramEnd"/>
      <w:r w:rsidRPr="00710424">
        <w:rPr>
          <w:rFonts w:hAnsi="Times New Roman" w:cs="Times New Roman"/>
          <w:sz w:val="24"/>
          <w:szCs w:val="24"/>
          <w:highlight w:val="yellow"/>
        </w:rPr>
        <w:t xml:space="preserve"> </w:t>
      </w:r>
      <w:hyperlink r:id="rId75">
        <w:r w:rsidRPr="00710424">
          <w:rPr>
            <w:rStyle w:val="Hyperlink"/>
            <w:rFonts w:hAnsi="Times New Roman" w:cs="Times New Roman"/>
            <w:sz w:val="24"/>
            <w:szCs w:val="24"/>
            <w:highlight w:val="yellow"/>
          </w:rPr>
          <w:t>444 S.</w:t>
        </w:r>
        <w:r w:rsidRPr="00710424">
          <w:rPr>
            <w:rStyle w:val="Hyperlink"/>
            <w:rFonts w:hAnsi="Times New Roman" w:cs="Times New Roman"/>
            <w:sz w:val="24"/>
            <w:szCs w:val="24"/>
            <w:highlight w:val="yellow"/>
          </w:rPr>
          <w:t>W.2d 632</w:t>
        </w:r>
      </w:hyperlink>
      <w:r w:rsidRPr="00710424">
        <w:rPr>
          <w:rFonts w:hAnsi="Times New Roman" w:cs="Times New Roman"/>
          <w:sz w:val="24"/>
          <w:szCs w:val="24"/>
          <w:highlight w:val="yellow"/>
        </w:rPr>
        <w:t xml:space="preserve">, 634 (Tex. 1969) ; </w:t>
      </w:r>
      <w:r w:rsidRPr="00710424">
        <w:rPr>
          <w:rFonts w:hAnsi="Times New Roman" w:cs="Times New Roman"/>
          <w:i/>
          <w:sz w:val="24"/>
          <w:szCs w:val="24"/>
          <w:highlight w:val="yellow"/>
        </w:rPr>
        <w:t>see</w:t>
      </w:r>
      <w:r w:rsidRPr="00710424">
        <w:rPr>
          <w:rFonts w:hAnsi="Times New Roman" w:cs="Times New Roman"/>
          <w:sz w:val="24"/>
          <w:szCs w:val="24"/>
          <w:highlight w:val="yellow"/>
        </w:rPr>
        <w:t xml:space="preserve"> </w:t>
      </w:r>
      <w:r w:rsidRPr="00710424">
        <w:rPr>
          <w:rFonts w:hAnsi="Times New Roman" w:cs="Times New Roman"/>
          <w:i/>
          <w:sz w:val="24"/>
          <w:szCs w:val="24"/>
          <w:highlight w:val="yellow"/>
        </w:rPr>
        <w:t>Eastland v. Eastland</w:t>
      </w:r>
      <w:r w:rsidRPr="00710424">
        <w:rPr>
          <w:rFonts w:hAnsi="Times New Roman" w:cs="Times New Roman"/>
          <w:sz w:val="24"/>
          <w:szCs w:val="24"/>
          <w:highlight w:val="yellow"/>
        </w:rPr>
        <w:t xml:space="preserve"> , </w:t>
      </w:r>
      <w:hyperlink r:id="rId76">
        <w:r w:rsidRPr="00710424">
          <w:rPr>
            <w:rStyle w:val="Hyperlink"/>
            <w:rFonts w:hAnsi="Times New Roman" w:cs="Times New Roman"/>
            <w:sz w:val="24"/>
            <w:szCs w:val="24"/>
            <w:highlight w:val="yellow"/>
          </w:rPr>
          <w:t>273 S.W.3d 815</w:t>
        </w:r>
      </w:hyperlink>
      <w:r w:rsidRPr="00710424">
        <w:rPr>
          <w:rFonts w:hAnsi="Times New Roman" w:cs="Times New Roman"/>
          <w:sz w:val="24"/>
          <w:szCs w:val="24"/>
          <w:highlight w:val="yellow"/>
        </w:rPr>
        <w:t xml:space="preserve">, 821 (Tex. App.-Houston [14th Dist.] 2008, no pet.) ("The primary distinction between an independent </w:t>
      </w:r>
      <w:r w:rsidRPr="00710424">
        <w:rPr>
          <w:rFonts w:hAnsi="Times New Roman" w:cs="Times New Roman"/>
          <w:sz w:val="24"/>
          <w:szCs w:val="24"/>
          <w:highlight w:val="yellow"/>
        </w:rPr>
        <w:t>administration and a dependent administration is the level of judicial supervision over exercise of the executor's power.").</w:t>
      </w:r>
    </w:p>
    <w:p w:rsidR="000F43A9" w:rsidRPr="00710424" w:rsidRDefault="00B81E1A" w:rsidP="00602C06">
      <w:pPr>
        <w:jc w:val="both"/>
        <w:rPr>
          <w:rFonts w:hAnsi="Times New Roman" w:cs="Times New Roman"/>
          <w:sz w:val="24"/>
          <w:szCs w:val="24"/>
          <w:highlight w:val="yellow"/>
        </w:rPr>
      </w:pPr>
      <w:r w:rsidRPr="00710424">
        <w:rPr>
          <w:rFonts w:hAnsi="Times New Roman" w:cs="Times New Roman"/>
          <w:sz w:val="24"/>
          <w:szCs w:val="24"/>
          <w:highlight w:val="yellow"/>
        </w:rPr>
        <w:t xml:space="preserve">The independent executor's task is to pay claims against the estate and distribute the remaining assets under the will, a settlement agreement, or the Texas Estates Code. </w:t>
      </w:r>
      <w:r w:rsidRPr="00710424">
        <w:rPr>
          <w:rFonts w:hAnsi="Times New Roman" w:cs="Times New Roman"/>
          <w:i/>
          <w:sz w:val="24"/>
          <w:szCs w:val="24"/>
          <w:highlight w:val="yellow"/>
        </w:rPr>
        <w:t>See</w:t>
      </w:r>
      <w:r w:rsidRPr="00710424">
        <w:rPr>
          <w:rFonts w:hAnsi="Times New Roman" w:cs="Times New Roman"/>
          <w:sz w:val="24"/>
          <w:szCs w:val="24"/>
          <w:highlight w:val="yellow"/>
        </w:rPr>
        <w:t xml:space="preserve"> TEX. EST. CODE § 403.051(a) ; </w:t>
      </w:r>
      <w:proofErr w:type="spellStart"/>
      <w:r w:rsidRPr="00710424">
        <w:rPr>
          <w:rFonts w:hAnsi="Times New Roman" w:cs="Times New Roman"/>
          <w:i/>
          <w:sz w:val="24"/>
          <w:szCs w:val="24"/>
          <w:highlight w:val="yellow"/>
        </w:rPr>
        <w:t>Ertel</w:t>
      </w:r>
      <w:proofErr w:type="spellEnd"/>
      <w:r w:rsidRPr="00710424">
        <w:rPr>
          <w:rFonts w:hAnsi="Times New Roman" w:cs="Times New Roman"/>
          <w:i/>
          <w:sz w:val="24"/>
          <w:szCs w:val="24"/>
          <w:highlight w:val="yellow"/>
        </w:rPr>
        <w:t xml:space="preserve"> v. O'Brien</w:t>
      </w:r>
      <w:r w:rsidRPr="00710424">
        <w:rPr>
          <w:rFonts w:hAnsi="Times New Roman" w:cs="Times New Roman"/>
          <w:sz w:val="24"/>
          <w:szCs w:val="24"/>
          <w:highlight w:val="yellow"/>
        </w:rPr>
        <w:t xml:space="preserve"> , </w:t>
      </w:r>
      <w:hyperlink r:id="rId77">
        <w:r w:rsidRPr="00710424">
          <w:rPr>
            <w:rStyle w:val="Hyperlink"/>
            <w:rFonts w:hAnsi="Times New Roman" w:cs="Times New Roman"/>
            <w:sz w:val="24"/>
            <w:szCs w:val="24"/>
            <w:highlight w:val="yellow"/>
          </w:rPr>
          <w:t>852 S.W.2d 17</w:t>
        </w:r>
      </w:hyperlink>
      <w:r w:rsidRPr="00710424">
        <w:rPr>
          <w:rFonts w:hAnsi="Times New Roman" w:cs="Times New Roman"/>
          <w:sz w:val="24"/>
          <w:szCs w:val="24"/>
          <w:highlight w:val="yellow"/>
        </w:rPr>
        <w:t>, 20-21 (Tex. App.-Waco 1993, writ denied) ("An independent executor is charged with the duty of paying the claims against the estate subject to the order and classification set out in the Pr</w:t>
      </w:r>
      <w:r w:rsidRPr="00710424">
        <w:rPr>
          <w:rFonts w:hAnsi="Times New Roman" w:cs="Times New Roman"/>
          <w:sz w:val="24"/>
          <w:szCs w:val="24"/>
          <w:highlight w:val="yellow"/>
        </w:rPr>
        <w:t xml:space="preserve">obate Code."); </w:t>
      </w:r>
      <w:r w:rsidRPr="00710424">
        <w:rPr>
          <w:rFonts w:hAnsi="Times New Roman" w:cs="Times New Roman"/>
          <w:i/>
          <w:sz w:val="24"/>
          <w:szCs w:val="24"/>
          <w:highlight w:val="yellow"/>
        </w:rPr>
        <w:t>cf.</w:t>
      </w:r>
      <w:r w:rsidRPr="00710424">
        <w:rPr>
          <w:rFonts w:hAnsi="Times New Roman" w:cs="Times New Roman"/>
          <w:sz w:val="24"/>
          <w:szCs w:val="24"/>
          <w:highlight w:val="yellow"/>
        </w:rPr>
        <w:t xml:space="preserve"> </w:t>
      </w:r>
      <w:r w:rsidRPr="00710424">
        <w:rPr>
          <w:rFonts w:hAnsi="Times New Roman" w:cs="Times New Roman"/>
          <w:i/>
          <w:sz w:val="24"/>
          <w:szCs w:val="24"/>
          <w:highlight w:val="yellow"/>
        </w:rPr>
        <w:t>In re Roy</w:t>
      </w:r>
      <w:r w:rsidRPr="00710424">
        <w:rPr>
          <w:rFonts w:hAnsi="Times New Roman" w:cs="Times New Roman"/>
          <w:sz w:val="24"/>
          <w:szCs w:val="24"/>
          <w:highlight w:val="yellow"/>
        </w:rPr>
        <w:t xml:space="preserve"> , </w:t>
      </w:r>
      <w:hyperlink r:id="rId78">
        <w:r w:rsidRPr="00710424">
          <w:rPr>
            <w:rStyle w:val="Hyperlink"/>
            <w:rFonts w:hAnsi="Times New Roman" w:cs="Times New Roman"/>
            <w:sz w:val="24"/>
            <w:szCs w:val="24"/>
            <w:highlight w:val="yellow"/>
          </w:rPr>
          <w:t>249 S.W.3d 592</w:t>
        </w:r>
      </w:hyperlink>
      <w:r w:rsidRPr="00710424">
        <w:rPr>
          <w:rFonts w:hAnsi="Times New Roman" w:cs="Times New Roman"/>
          <w:sz w:val="24"/>
          <w:szCs w:val="24"/>
          <w:highlight w:val="yellow"/>
        </w:rPr>
        <w:t>, 596 (Tex. App.-Waco 2008, no pet.) ("As trustee of the estate's property, the executor is subject to high fiduciary duties."</w:t>
      </w:r>
      <w:r w:rsidRPr="00710424">
        <w:rPr>
          <w:rFonts w:hAnsi="Times New Roman" w:cs="Times New Roman"/>
          <w:sz w:val="24"/>
          <w:szCs w:val="24"/>
          <w:highlight w:val="yellow"/>
        </w:rPr>
        <w:t xml:space="preserve">). "An independent administration is to close, and the authority of the personal representative is to terminate, when the estate has been settled." </w:t>
      </w:r>
      <w:proofErr w:type="gramStart"/>
      <w:r w:rsidRPr="00710424">
        <w:rPr>
          <w:rFonts w:hAnsi="Times New Roman" w:cs="Times New Roman"/>
          <w:sz w:val="24"/>
          <w:szCs w:val="24"/>
          <w:highlight w:val="yellow"/>
        </w:rPr>
        <w:t>1 TEXAS PRACTICE GUIDE PROBATE § 5:59 (2018).</w:t>
      </w:r>
      <w:proofErr w:type="gramEnd"/>
      <w:r w:rsidRPr="00710424">
        <w:rPr>
          <w:rFonts w:hAnsi="Times New Roman" w:cs="Times New Roman"/>
          <w:sz w:val="24"/>
          <w:szCs w:val="24"/>
          <w:highlight w:val="yellow"/>
        </w:rPr>
        <w:t xml:space="preserve"> The executor may file a formal report or notice to close the a</w:t>
      </w:r>
      <w:r w:rsidRPr="00710424">
        <w:rPr>
          <w:rFonts w:hAnsi="Times New Roman" w:cs="Times New Roman"/>
          <w:sz w:val="24"/>
          <w:szCs w:val="24"/>
          <w:highlight w:val="yellow"/>
        </w:rPr>
        <w:t>dministration after:</w:t>
      </w:r>
    </w:p>
    <w:p w:rsidR="000F43A9" w:rsidRPr="00602C06" w:rsidRDefault="00B81E1A" w:rsidP="00602C06">
      <w:pPr>
        <w:ind w:left="284"/>
        <w:jc w:val="both"/>
        <w:rPr>
          <w:rFonts w:hAnsi="Times New Roman" w:cs="Times New Roman"/>
          <w:sz w:val="24"/>
          <w:szCs w:val="24"/>
        </w:rPr>
      </w:pPr>
      <w:r w:rsidRPr="00710424">
        <w:rPr>
          <w:rFonts w:hAnsi="Times New Roman" w:cs="Times New Roman"/>
          <w:sz w:val="24"/>
          <w:szCs w:val="24"/>
          <w:highlight w:val="yellow"/>
        </w:rPr>
        <w:t>[A]</w:t>
      </w:r>
      <w:proofErr w:type="spellStart"/>
      <w:r w:rsidRPr="00710424">
        <w:rPr>
          <w:rFonts w:hAnsi="Times New Roman" w:cs="Times New Roman"/>
          <w:sz w:val="24"/>
          <w:szCs w:val="24"/>
          <w:highlight w:val="yellow"/>
        </w:rPr>
        <w:t>ll</w:t>
      </w:r>
      <w:proofErr w:type="spellEnd"/>
      <w:r w:rsidRPr="00710424">
        <w:rPr>
          <w:rFonts w:hAnsi="Times New Roman" w:cs="Times New Roman"/>
          <w:sz w:val="24"/>
          <w:szCs w:val="24"/>
          <w:highlight w:val="yellow"/>
        </w:rPr>
        <w:t xml:space="preserve"> of the debts known to exist against the estate have been paid, or when they have been paid so far as the assets in the independent executor's possession will permit, when there is no pending litigation, and when the independent e</w:t>
      </w:r>
      <w:r w:rsidRPr="00710424">
        <w:rPr>
          <w:rFonts w:hAnsi="Times New Roman" w:cs="Times New Roman"/>
          <w:sz w:val="24"/>
          <w:szCs w:val="24"/>
          <w:highlight w:val="yellow"/>
        </w:rPr>
        <w:t xml:space="preserve">xecutor has distributed to the </w:t>
      </w:r>
      <w:proofErr w:type="spellStart"/>
      <w:r w:rsidRPr="00710424">
        <w:rPr>
          <w:rFonts w:hAnsi="Times New Roman" w:cs="Times New Roman"/>
          <w:sz w:val="24"/>
          <w:szCs w:val="24"/>
          <w:highlight w:val="yellow"/>
        </w:rPr>
        <w:t>distributees</w:t>
      </w:r>
      <w:proofErr w:type="spellEnd"/>
      <w:r w:rsidRPr="00710424">
        <w:rPr>
          <w:rFonts w:hAnsi="Times New Roman" w:cs="Times New Roman"/>
          <w:sz w:val="24"/>
          <w:szCs w:val="24"/>
          <w:highlight w:val="yellow"/>
        </w:rPr>
        <w:t xml:space="preserve"> entitled to the estate all assets of the estate, if any, remaining after payment of debts.</w:t>
      </w:r>
    </w:p>
    <w:p w:rsidR="000F43A9" w:rsidRPr="00710424" w:rsidRDefault="00B81E1A" w:rsidP="00602C06">
      <w:pPr>
        <w:jc w:val="both"/>
        <w:rPr>
          <w:rFonts w:hAnsi="Times New Roman" w:cs="Times New Roman"/>
          <w:sz w:val="24"/>
          <w:szCs w:val="24"/>
          <w:highlight w:val="yellow"/>
        </w:rPr>
      </w:pPr>
      <w:r w:rsidRPr="00710424">
        <w:rPr>
          <w:rFonts w:hAnsi="Times New Roman" w:cs="Times New Roman"/>
          <w:sz w:val="24"/>
          <w:szCs w:val="24"/>
          <w:highlight w:val="yellow"/>
        </w:rPr>
        <w:t xml:space="preserve">TEX. </w:t>
      </w:r>
      <w:proofErr w:type="gramStart"/>
      <w:r w:rsidRPr="00710424">
        <w:rPr>
          <w:rFonts w:hAnsi="Times New Roman" w:cs="Times New Roman"/>
          <w:sz w:val="24"/>
          <w:szCs w:val="24"/>
          <w:highlight w:val="yellow"/>
        </w:rPr>
        <w:t>EST. CODE § 405.004.</w:t>
      </w:r>
      <w:proofErr w:type="gramEnd"/>
      <w:r w:rsidRPr="00710424">
        <w:rPr>
          <w:rFonts w:hAnsi="Times New Roman" w:cs="Times New Roman"/>
          <w:sz w:val="24"/>
          <w:szCs w:val="24"/>
          <w:highlight w:val="yellow"/>
        </w:rPr>
        <w:t xml:space="preserve"> The administration closes 30 days after the executor files the report or notice, unless an inte</w:t>
      </w:r>
      <w:r w:rsidRPr="00710424">
        <w:rPr>
          <w:rFonts w:hAnsi="Times New Roman" w:cs="Times New Roman"/>
          <w:sz w:val="24"/>
          <w:szCs w:val="24"/>
          <w:highlight w:val="yellow"/>
        </w:rPr>
        <w:t xml:space="preserve">rested </w:t>
      </w:r>
      <w:hyperlink w:anchor="p787">
        <w:r w:rsidRPr="00710424">
          <w:rPr>
            <w:rStyle w:val="Hyperlink"/>
            <w:rFonts w:hAnsi="Times New Roman" w:cs="Times New Roman"/>
            <w:sz w:val="24"/>
            <w:szCs w:val="24"/>
            <w:highlight w:val="yellow"/>
          </w:rPr>
          <w:t>*787</w:t>
        </w:r>
      </w:hyperlink>
      <w:r w:rsidRPr="00710424">
        <w:rPr>
          <w:rFonts w:hAnsi="Times New Roman" w:cs="Times New Roman"/>
          <w:sz w:val="24"/>
          <w:szCs w:val="24"/>
          <w:highlight w:val="yellow"/>
        </w:rPr>
        <w:t xml:space="preserve">person objects within that time. </w:t>
      </w:r>
      <w:proofErr w:type="gramStart"/>
      <w:r w:rsidRPr="00710424">
        <w:rPr>
          <w:rFonts w:hAnsi="Times New Roman" w:cs="Times New Roman"/>
          <w:i/>
          <w:sz w:val="24"/>
          <w:szCs w:val="24"/>
          <w:highlight w:val="yellow"/>
        </w:rPr>
        <w:t>Id.</w:t>
      </w:r>
      <w:r w:rsidRPr="00710424">
        <w:rPr>
          <w:rFonts w:hAnsi="Times New Roman" w:cs="Times New Roman"/>
          <w:sz w:val="24"/>
          <w:szCs w:val="24"/>
          <w:highlight w:val="yellow"/>
        </w:rPr>
        <w:t xml:space="preserve"> § </w:t>
      </w:r>
      <w:bookmarkStart w:id="0" w:name="_GoBack"/>
      <w:r w:rsidRPr="00710424">
        <w:rPr>
          <w:rFonts w:hAnsi="Times New Roman" w:cs="Times New Roman"/>
          <w:sz w:val="24"/>
          <w:szCs w:val="24"/>
          <w:highlight w:val="yellow"/>
        </w:rPr>
        <w:t>405.007</w:t>
      </w:r>
      <w:bookmarkEnd w:id="0"/>
      <w:r w:rsidRPr="00710424">
        <w:rPr>
          <w:rFonts w:hAnsi="Times New Roman" w:cs="Times New Roman"/>
          <w:sz w:val="24"/>
          <w:szCs w:val="24"/>
          <w:highlight w:val="yellow"/>
        </w:rPr>
        <w:t>.</w:t>
      </w:r>
      <w:proofErr w:type="gramEnd"/>
    </w:p>
    <w:p w:rsidR="000F43A9" w:rsidRPr="00710424" w:rsidRDefault="00B81E1A" w:rsidP="00602C06">
      <w:pPr>
        <w:jc w:val="both"/>
        <w:rPr>
          <w:rFonts w:hAnsi="Times New Roman" w:cs="Times New Roman"/>
          <w:sz w:val="24"/>
          <w:szCs w:val="24"/>
          <w:highlight w:val="yellow"/>
        </w:rPr>
      </w:pPr>
      <w:r w:rsidRPr="00710424">
        <w:rPr>
          <w:rFonts w:hAnsi="Times New Roman" w:cs="Times New Roman"/>
          <w:sz w:val="24"/>
          <w:szCs w:val="24"/>
          <w:highlight w:val="yellow"/>
        </w:rPr>
        <w:t xml:space="preserve">Texas law does not require an independent executor to file a closing report or notice. </w:t>
      </w:r>
      <w:proofErr w:type="gramStart"/>
      <w:r w:rsidRPr="00710424">
        <w:rPr>
          <w:rFonts w:hAnsi="Times New Roman" w:cs="Times New Roman"/>
          <w:i/>
          <w:sz w:val="24"/>
          <w:szCs w:val="24"/>
          <w:highlight w:val="yellow"/>
        </w:rPr>
        <w:t>Id.</w:t>
      </w:r>
      <w:r w:rsidRPr="00710424">
        <w:rPr>
          <w:rFonts w:hAnsi="Times New Roman" w:cs="Times New Roman"/>
          <w:sz w:val="24"/>
          <w:szCs w:val="24"/>
          <w:highlight w:val="yellow"/>
        </w:rPr>
        <w:t xml:space="preserve"> § 405.012.</w:t>
      </w:r>
      <w:proofErr w:type="gramEnd"/>
      <w:r w:rsidRPr="00710424">
        <w:rPr>
          <w:rFonts w:hAnsi="Times New Roman" w:cs="Times New Roman"/>
          <w:sz w:val="24"/>
          <w:szCs w:val="24"/>
          <w:highlight w:val="yellow"/>
        </w:rPr>
        <w:t xml:space="preserve"> The executor may opt to "do nothing once the estate is ready to be c</w:t>
      </w:r>
      <w:r w:rsidRPr="00710424">
        <w:rPr>
          <w:rFonts w:hAnsi="Times New Roman" w:cs="Times New Roman"/>
          <w:sz w:val="24"/>
          <w:szCs w:val="24"/>
          <w:highlight w:val="yellow"/>
        </w:rPr>
        <w:t xml:space="preserve">losed." </w:t>
      </w:r>
      <w:proofErr w:type="gramStart"/>
      <w:r w:rsidRPr="00710424">
        <w:rPr>
          <w:rFonts w:hAnsi="Times New Roman" w:cs="Times New Roman"/>
          <w:sz w:val="24"/>
          <w:szCs w:val="24"/>
          <w:highlight w:val="yellow"/>
        </w:rPr>
        <w:t>CRAIG HOPPER &amp; D'ANA H. MIKESKA, O'CONNOR'S TEXAS PROBATE LAW HANDBOOK Ch. 9-F, § 3 (2018).</w:t>
      </w:r>
      <w:proofErr w:type="gramEnd"/>
      <w:r w:rsidRPr="00710424">
        <w:rPr>
          <w:rFonts w:hAnsi="Times New Roman" w:cs="Times New Roman"/>
          <w:sz w:val="24"/>
          <w:szCs w:val="24"/>
          <w:highlight w:val="yellow"/>
        </w:rPr>
        <w:t xml:space="preserve"> The administration will informally close after "all debts and claims against the estate are paid." </w:t>
      </w:r>
      <w:r w:rsidRPr="00710424">
        <w:rPr>
          <w:rFonts w:hAnsi="Times New Roman" w:cs="Times New Roman"/>
          <w:i/>
          <w:sz w:val="24"/>
          <w:szCs w:val="24"/>
          <w:highlight w:val="yellow"/>
        </w:rPr>
        <w:t xml:space="preserve">Mims-Brown v. </w:t>
      </w:r>
      <w:proofErr w:type="gramStart"/>
      <w:r w:rsidRPr="00710424">
        <w:rPr>
          <w:rFonts w:hAnsi="Times New Roman" w:cs="Times New Roman"/>
          <w:i/>
          <w:sz w:val="24"/>
          <w:szCs w:val="24"/>
          <w:highlight w:val="yellow"/>
        </w:rPr>
        <w:t>Brown</w:t>
      </w:r>
      <w:r w:rsidRPr="00710424">
        <w:rPr>
          <w:rFonts w:hAnsi="Times New Roman" w:cs="Times New Roman"/>
          <w:sz w:val="24"/>
          <w:szCs w:val="24"/>
          <w:highlight w:val="yellow"/>
        </w:rPr>
        <w:t xml:space="preserve"> ,</w:t>
      </w:r>
      <w:proofErr w:type="gramEnd"/>
      <w:r w:rsidRPr="00710424">
        <w:rPr>
          <w:rFonts w:hAnsi="Times New Roman" w:cs="Times New Roman"/>
          <w:sz w:val="24"/>
          <w:szCs w:val="24"/>
          <w:highlight w:val="yellow"/>
        </w:rPr>
        <w:t xml:space="preserve"> </w:t>
      </w:r>
      <w:hyperlink r:id="rId79">
        <w:r w:rsidRPr="00710424">
          <w:rPr>
            <w:rStyle w:val="Hyperlink"/>
            <w:rFonts w:hAnsi="Times New Roman" w:cs="Times New Roman"/>
            <w:sz w:val="24"/>
            <w:szCs w:val="24"/>
            <w:highlight w:val="yellow"/>
          </w:rPr>
          <w:t>428 S.W.3d 366</w:t>
        </w:r>
      </w:hyperlink>
      <w:r w:rsidRPr="00710424">
        <w:rPr>
          <w:rFonts w:hAnsi="Times New Roman" w:cs="Times New Roman"/>
          <w:sz w:val="24"/>
          <w:szCs w:val="24"/>
          <w:highlight w:val="yellow"/>
        </w:rPr>
        <w:t xml:space="preserve">, 375 (Tex. App.-Dallas 2014, no pet.) ; </w:t>
      </w:r>
      <w:r w:rsidRPr="00710424">
        <w:rPr>
          <w:rFonts w:hAnsi="Times New Roman" w:cs="Times New Roman"/>
          <w:i/>
          <w:sz w:val="24"/>
          <w:szCs w:val="24"/>
          <w:highlight w:val="yellow"/>
        </w:rPr>
        <w:t>See</w:t>
      </w:r>
      <w:r w:rsidRPr="00710424">
        <w:rPr>
          <w:rFonts w:hAnsi="Times New Roman" w:cs="Times New Roman"/>
          <w:sz w:val="24"/>
          <w:szCs w:val="24"/>
          <w:highlight w:val="yellow"/>
        </w:rPr>
        <w:t xml:space="preserve"> </w:t>
      </w:r>
      <w:r w:rsidRPr="00710424">
        <w:rPr>
          <w:rFonts w:hAnsi="Times New Roman" w:cs="Times New Roman"/>
          <w:i/>
          <w:sz w:val="24"/>
          <w:szCs w:val="24"/>
          <w:highlight w:val="yellow"/>
        </w:rPr>
        <w:t>Tex. Commerce Bank-Rio Grande Valley, N.A. v. Correa</w:t>
      </w:r>
      <w:r w:rsidRPr="00710424">
        <w:rPr>
          <w:rFonts w:hAnsi="Times New Roman" w:cs="Times New Roman"/>
          <w:sz w:val="24"/>
          <w:szCs w:val="24"/>
          <w:highlight w:val="yellow"/>
        </w:rPr>
        <w:t xml:space="preserve"> , </w:t>
      </w:r>
      <w:hyperlink r:id="rId80">
        <w:r w:rsidRPr="00710424">
          <w:rPr>
            <w:rStyle w:val="Hyperlink"/>
            <w:rFonts w:hAnsi="Times New Roman" w:cs="Times New Roman"/>
            <w:sz w:val="24"/>
            <w:szCs w:val="24"/>
            <w:highlight w:val="yellow"/>
          </w:rPr>
          <w:t>28 S.W.3</w:t>
        </w:r>
        <w:r w:rsidRPr="00710424">
          <w:rPr>
            <w:rStyle w:val="Hyperlink"/>
            <w:rFonts w:hAnsi="Times New Roman" w:cs="Times New Roman"/>
            <w:sz w:val="24"/>
            <w:szCs w:val="24"/>
            <w:highlight w:val="yellow"/>
          </w:rPr>
          <w:t>d 723</w:t>
        </w:r>
      </w:hyperlink>
      <w:r w:rsidRPr="00710424">
        <w:rPr>
          <w:rFonts w:hAnsi="Times New Roman" w:cs="Times New Roman"/>
          <w:sz w:val="24"/>
          <w:szCs w:val="24"/>
          <w:highlight w:val="yellow"/>
        </w:rPr>
        <w:t>, 728 (Tex. App.-Corpus Christi-Edinburg 2000, no pet.) ("An independent administration of an estate is considered closed when the debts have been paid and the property has been distributed and there is no more need for administration." (</w:t>
      </w:r>
      <w:proofErr w:type="gramStart"/>
      <w:r w:rsidRPr="00710424">
        <w:rPr>
          <w:rFonts w:hAnsi="Times New Roman" w:cs="Times New Roman"/>
          <w:sz w:val="24"/>
          <w:szCs w:val="24"/>
          <w:highlight w:val="yellow"/>
        </w:rPr>
        <w:t>quotation</w:t>
      </w:r>
      <w:proofErr w:type="gramEnd"/>
      <w:r w:rsidRPr="00710424">
        <w:rPr>
          <w:rFonts w:hAnsi="Times New Roman" w:cs="Times New Roman"/>
          <w:sz w:val="24"/>
          <w:szCs w:val="24"/>
          <w:highlight w:val="yellow"/>
        </w:rPr>
        <w:t xml:space="preserve"> omi</w:t>
      </w:r>
      <w:r w:rsidRPr="00710424">
        <w:rPr>
          <w:rFonts w:hAnsi="Times New Roman" w:cs="Times New Roman"/>
          <w:sz w:val="24"/>
          <w:szCs w:val="24"/>
          <w:highlight w:val="yellow"/>
        </w:rPr>
        <w:t xml:space="preserve">tted) ). An informal closure "does not discharge the [independent executor] or terminate her power, authority, or duties unless there is proof that the administration </w:t>
      </w:r>
      <w:proofErr w:type="gramStart"/>
      <w:r w:rsidRPr="00710424">
        <w:rPr>
          <w:rFonts w:hAnsi="Times New Roman" w:cs="Times New Roman"/>
          <w:sz w:val="24"/>
          <w:szCs w:val="24"/>
          <w:highlight w:val="yellow"/>
        </w:rPr>
        <w:t>was in</w:t>
      </w:r>
      <w:proofErr w:type="gramEnd"/>
      <w:r w:rsidRPr="00710424">
        <w:rPr>
          <w:rFonts w:hAnsi="Times New Roman" w:cs="Times New Roman"/>
          <w:sz w:val="24"/>
          <w:szCs w:val="24"/>
          <w:highlight w:val="yellow"/>
        </w:rPr>
        <w:t xml:space="preserve"> fact closed, nor does it relieve the representative from her liabilities." </w:t>
      </w:r>
      <w:proofErr w:type="gramStart"/>
      <w:r w:rsidRPr="00710424">
        <w:rPr>
          <w:rFonts w:hAnsi="Times New Roman" w:cs="Times New Roman"/>
          <w:sz w:val="24"/>
          <w:szCs w:val="24"/>
          <w:highlight w:val="yellow"/>
        </w:rPr>
        <w:t xml:space="preserve">HOPPER </w:t>
      </w:r>
      <w:r w:rsidRPr="00710424">
        <w:rPr>
          <w:rFonts w:hAnsi="Times New Roman" w:cs="Times New Roman"/>
          <w:sz w:val="24"/>
          <w:szCs w:val="24"/>
          <w:highlight w:val="yellow"/>
        </w:rPr>
        <w:t>&amp; MIKESKA, O'CONNOR'S TEXAS PROBATE LAW HANDBOOK Ch. 9-F, § 3.</w:t>
      </w:r>
      <w:proofErr w:type="gramEnd"/>
    </w:p>
    <w:p w:rsidR="000F43A9" w:rsidRPr="00602C06" w:rsidRDefault="00B81E1A" w:rsidP="00602C06">
      <w:pPr>
        <w:jc w:val="both"/>
        <w:rPr>
          <w:rFonts w:hAnsi="Times New Roman" w:cs="Times New Roman"/>
          <w:sz w:val="24"/>
          <w:szCs w:val="24"/>
        </w:rPr>
      </w:pPr>
      <w:r w:rsidRPr="00710424">
        <w:rPr>
          <w:rFonts w:hAnsi="Times New Roman" w:cs="Times New Roman"/>
          <w:sz w:val="24"/>
          <w:szCs w:val="24"/>
          <w:highlight w:val="yellow"/>
        </w:rPr>
        <w:t>On an independent administration's closure, whether formal or informal, the executor remains liable for "any mismanagement of the estate" or "false statements contained in the report or notice.</w:t>
      </w:r>
      <w:r w:rsidRPr="00710424">
        <w:rPr>
          <w:rFonts w:hAnsi="Times New Roman" w:cs="Times New Roman"/>
          <w:sz w:val="24"/>
          <w:szCs w:val="24"/>
          <w:highlight w:val="yellow"/>
        </w:rPr>
        <w:t xml:space="preserve">" TEX. </w:t>
      </w:r>
      <w:proofErr w:type="gramStart"/>
      <w:r w:rsidRPr="00710424">
        <w:rPr>
          <w:rFonts w:hAnsi="Times New Roman" w:cs="Times New Roman"/>
          <w:sz w:val="24"/>
          <w:szCs w:val="24"/>
          <w:highlight w:val="yellow"/>
        </w:rPr>
        <w:t>EST. CODE § 405.007(b).</w:t>
      </w:r>
      <w:proofErr w:type="gramEnd"/>
      <w:r w:rsidRPr="00710424">
        <w:rPr>
          <w:rFonts w:hAnsi="Times New Roman" w:cs="Times New Roman"/>
          <w:sz w:val="24"/>
          <w:szCs w:val="24"/>
          <w:highlight w:val="yellow"/>
        </w:rPr>
        <w:t xml:space="preserve"> Through a declaratory judgment</w:t>
      </w:r>
      <w:r w:rsidRPr="00602C06">
        <w:rPr>
          <w:rFonts w:hAnsi="Times New Roman" w:cs="Times New Roman"/>
          <w:sz w:val="24"/>
          <w:szCs w:val="24"/>
        </w:rPr>
        <w:t xml:space="preserve"> </w:t>
      </w:r>
      <w:r w:rsidRPr="00710424">
        <w:rPr>
          <w:rFonts w:hAnsi="Times New Roman" w:cs="Times New Roman"/>
          <w:sz w:val="24"/>
          <w:szCs w:val="24"/>
          <w:highlight w:val="yellow"/>
        </w:rPr>
        <w:lastRenderedPageBreak/>
        <w:t xml:space="preserve">action, the executor may seek discharge from liability for "matters relating to the past administration of the estate that have been fully and fairly disclosed." </w:t>
      </w:r>
      <w:proofErr w:type="gramStart"/>
      <w:r w:rsidRPr="00710424">
        <w:rPr>
          <w:rFonts w:hAnsi="Times New Roman" w:cs="Times New Roman"/>
          <w:i/>
          <w:sz w:val="24"/>
          <w:szCs w:val="24"/>
          <w:highlight w:val="yellow"/>
        </w:rPr>
        <w:t>Id.</w:t>
      </w:r>
      <w:r w:rsidRPr="00710424">
        <w:rPr>
          <w:rFonts w:hAnsi="Times New Roman" w:cs="Times New Roman"/>
          <w:sz w:val="24"/>
          <w:szCs w:val="24"/>
          <w:highlight w:val="yellow"/>
        </w:rPr>
        <w:t xml:space="preserve"> § 405.003(a).</w:t>
      </w:r>
      <w:proofErr w:type="gramEnd"/>
      <w:r w:rsidRPr="00710424">
        <w:rPr>
          <w:rFonts w:hAnsi="Times New Roman" w:cs="Times New Roman"/>
          <w:sz w:val="24"/>
          <w:szCs w:val="24"/>
          <w:highlight w:val="yellow"/>
        </w:rPr>
        <w:t xml:space="preserve"> The probate co</w:t>
      </w:r>
      <w:r w:rsidRPr="00710424">
        <w:rPr>
          <w:rFonts w:hAnsi="Times New Roman" w:cs="Times New Roman"/>
          <w:sz w:val="24"/>
          <w:szCs w:val="24"/>
          <w:highlight w:val="yellow"/>
        </w:rPr>
        <w:t xml:space="preserve">urt "may require the independent executor to file a final account that includes any information the court considers necessary to adjudicate the independent executor's request for a discharge of liability." </w:t>
      </w:r>
      <w:proofErr w:type="gramStart"/>
      <w:r w:rsidRPr="00710424">
        <w:rPr>
          <w:rFonts w:hAnsi="Times New Roman" w:cs="Times New Roman"/>
          <w:i/>
          <w:sz w:val="24"/>
          <w:szCs w:val="24"/>
          <w:highlight w:val="yellow"/>
        </w:rPr>
        <w:t>Id.</w:t>
      </w:r>
      <w:r w:rsidRPr="00710424">
        <w:rPr>
          <w:rFonts w:hAnsi="Times New Roman" w:cs="Times New Roman"/>
          <w:sz w:val="24"/>
          <w:szCs w:val="24"/>
          <w:highlight w:val="yellow"/>
        </w:rPr>
        <w:t xml:space="preserve"> § 405.003(c).</w:t>
      </w:r>
      <w:proofErr w:type="gramEnd"/>
      <w:r w:rsidRPr="00710424">
        <w:rPr>
          <w:rFonts w:hAnsi="Times New Roman" w:cs="Times New Roman"/>
          <w:sz w:val="24"/>
          <w:szCs w:val="24"/>
          <w:highlight w:val="yellow"/>
        </w:rPr>
        <w:t xml:space="preserve"> Before seeking discharge, the ex</w:t>
      </w:r>
      <w:r w:rsidRPr="00710424">
        <w:rPr>
          <w:rFonts w:hAnsi="Times New Roman" w:cs="Times New Roman"/>
          <w:sz w:val="24"/>
          <w:szCs w:val="24"/>
          <w:highlight w:val="yellow"/>
        </w:rPr>
        <w:t>ecutor must have distributed "any of the remaining assets or property of the estate that remain[ ] in the independent executor's possession after all of the estate's debts have been paid, except for a reasonable reserve of assets that the independent execu</w:t>
      </w:r>
      <w:r w:rsidRPr="00710424">
        <w:rPr>
          <w:rFonts w:hAnsi="Times New Roman" w:cs="Times New Roman"/>
          <w:sz w:val="24"/>
          <w:szCs w:val="24"/>
          <w:highlight w:val="yellow"/>
        </w:rPr>
        <w:t xml:space="preserve">tor may retain in a fiduciary capacity pending court approval of the final account." </w:t>
      </w:r>
      <w:proofErr w:type="gramStart"/>
      <w:r w:rsidRPr="00710424">
        <w:rPr>
          <w:rFonts w:hAnsi="Times New Roman" w:cs="Times New Roman"/>
          <w:i/>
          <w:sz w:val="24"/>
          <w:szCs w:val="24"/>
          <w:highlight w:val="yellow"/>
        </w:rPr>
        <w:t>Id.</w:t>
      </w:r>
      <w:r w:rsidRPr="00710424">
        <w:rPr>
          <w:rFonts w:hAnsi="Times New Roman" w:cs="Times New Roman"/>
          <w:sz w:val="24"/>
          <w:szCs w:val="24"/>
          <w:highlight w:val="yellow"/>
        </w:rPr>
        <w:t xml:space="preserve"> § 405.003(d).</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After the probate court's June 2015 Order dropping the case from the active docket, the docket does not show any action until May 2017, when Larry Mills </w:t>
      </w:r>
      <w:r w:rsidRPr="00602C06">
        <w:rPr>
          <w:rFonts w:hAnsi="Times New Roman" w:cs="Times New Roman"/>
          <w:sz w:val="24"/>
          <w:szCs w:val="24"/>
        </w:rPr>
        <w:t xml:space="preserve">filed a "Final Account and condition of the estate," intending to seek a discharge from liability. (Final Account - Posting, </w:t>
      </w:r>
      <w:r w:rsidRPr="00602C06">
        <w:rPr>
          <w:rFonts w:hAnsi="Times New Roman" w:cs="Times New Roman"/>
          <w:i/>
          <w:sz w:val="24"/>
          <w:szCs w:val="24"/>
        </w:rPr>
        <w:t xml:space="preserve">Estate of Willie Jo </w:t>
      </w:r>
      <w:proofErr w:type="gramStart"/>
      <w:r w:rsidRPr="00602C06">
        <w:rPr>
          <w:rFonts w:hAnsi="Times New Roman" w:cs="Times New Roman"/>
          <w:i/>
          <w:sz w:val="24"/>
          <w:szCs w:val="24"/>
        </w:rPr>
        <w:t>Mills</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No. 434610 (Prob. Ct. No. 4, Harris </w:t>
      </w:r>
      <w:proofErr w:type="spellStart"/>
      <w:r w:rsidRPr="00602C06">
        <w:rPr>
          <w:rFonts w:hAnsi="Times New Roman" w:cs="Times New Roman"/>
          <w:sz w:val="24"/>
          <w:szCs w:val="24"/>
        </w:rPr>
        <w:t>Cty</w:t>
      </w:r>
      <w:proofErr w:type="spellEnd"/>
      <w:r w:rsidRPr="00602C06">
        <w:rPr>
          <w:rFonts w:hAnsi="Times New Roman" w:cs="Times New Roman"/>
          <w:sz w:val="24"/>
          <w:szCs w:val="24"/>
        </w:rPr>
        <w:t>., Tex., May 3, 2017) ).</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The final account covered transactions </w:t>
      </w:r>
      <w:r w:rsidRPr="00602C06">
        <w:rPr>
          <w:rFonts w:hAnsi="Times New Roman" w:cs="Times New Roman"/>
          <w:sz w:val="24"/>
          <w:szCs w:val="24"/>
        </w:rPr>
        <w:t>from May 22, 2015 to January 25, 2017. (Final Account (</w:t>
      </w:r>
      <w:proofErr w:type="spellStart"/>
      <w:r w:rsidRPr="00602C06">
        <w:rPr>
          <w:rFonts w:hAnsi="Times New Roman" w:cs="Times New Roman"/>
          <w:sz w:val="24"/>
          <w:szCs w:val="24"/>
        </w:rPr>
        <w:t>Indep</w:t>
      </w:r>
      <w:proofErr w:type="spellEnd"/>
      <w:r w:rsidRPr="00602C06">
        <w:rPr>
          <w:rFonts w:hAnsi="Times New Roman" w:cs="Times New Roman"/>
          <w:sz w:val="24"/>
          <w:szCs w:val="24"/>
        </w:rPr>
        <w:t xml:space="preserve">.), </w:t>
      </w:r>
      <w:r w:rsidRPr="00602C06">
        <w:rPr>
          <w:rFonts w:hAnsi="Times New Roman" w:cs="Times New Roman"/>
          <w:i/>
          <w:sz w:val="24"/>
          <w:szCs w:val="24"/>
        </w:rPr>
        <w:t xml:space="preserve">Estate of Willie Jo </w:t>
      </w:r>
      <w:proofErr w:type="gramStart"/>
      <w:r w:rsidRPr="00602C06">
        <w:rPr>
          <w:rFonts w:hAnsi="Times New Roman" w:cs="Times New Roman"/>
          <w:i/>
          <w:sz w:val="24"/>
          <w:szCs w:val="24"/>
        </w:rPr>
        <w:t>Mills</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No. 434610, at 1 (Prob. Ct. No. 4, Harris </w:t>
      </w:r>
      <w:proofErr w:type="spellStart"/>
      <w:r w:rsidRPr="00602C06">
        <w:rPr>
          <w:rFonts w:hAnsi="Times New Roman" w:cs="Times New Roman"/>
          <w:sz w:val="24"/>
          <w:szCs w:val="24"/>
        </w:rPr>
        <w:t>Cty</w:t>
      </w:r>
      <w:proofErr w:type="spellEnd"/>
      <w:r w:rsidRPr="00602C06">
        <w:rPr>
          <w:rFonts w:hAnsi="Times New Roman" w:cs="Times New Roman"/>
          <w:sz w:val="24"/>
          <w:szCs w:val="24"/>
        </w:rPr>
        <w:t xml:space="preserve">., Tex., May 1, 2017) ). During that period, no claims had been presented for payment, no new estate property had been </w:t>
      </w:r>
      <w:r w:rsidRPr="00602C06">
        <w:rPr>
          <w:rFonts w:hAnsi="Times New Roman" w:cs="Times New Roman"/>
          <w:sz w:val="24"/>
          <w:szCs w:val="24"/>
        </w:rPr>
        <w:t>discovered, and $ 1,543,556.99 had been distributed. (</w:t>
      </w:r>
      <w:r w:rsidRPr="00602C06">
        <w:rPr>
          <w:rFonts w:hAnsi="Times New Roman" w:cs="Times New Roman"/>
          <w:i/>
          <w:sz w:val="24"/>
          <w:szCs w:val="24"/>
        </w:rPr>
        <w:t>Id.</w:t>
      </w:r>
      <w:r w:rsidRPr="00602C06">
        <w:rPr>
          <w:rFonts w:hAnsi="Times New Roman" w:cs="Times New Roman"/>
          <w:sz w:val="24"/>
          <w:szCs w:val="24"/>
        </w:rPr>
        <w:t xml:space="preserve"> at 2-4). The final account listed the check number, payee, and amount of each distribution, but not the distribution dates. (</w:t>
      </w:r>
      <w:r w:rsidRPr="00602C06">
        <w:rPr>
          <w:rFonts w:hAnsi="Times New Roman" w:cs="Times New Roman"/>
          <w:i/>
          <w:sz w:val="24"/>
          <w:szCs w:val="24"/>
        </w:rPr>
        <w:t>Id</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The final account stated that the estate contained $ 88,766.19 in </w:t>
      </w:r>
      <w:r w:rsidRPr="00602C06">
        <w:rPr>
          <w:rFonts w:hAnsi="Times New Roman" w:cs="Times New Roman"/>
          <w:sz w:val="24"/>
          <w:szCs w:val="24"/>
        </w:rPr>
        <w:t xml:space="preserve">leftover assets.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4).</w:t>
      </w:r>
      <w:proofErr w:type="gramEnd"/>
      <w:r w:rsidRPr="00602C06">
        <w:rPr>
          <w:rFonts w:hAnsi="Times New Roman" w:cs="Times New Roman"/>
          <w:sz w:val="24"/>
          <w:szCs w:val="24"/>
        </w:rPr>
        <w:t xml:space="preserve"> Larry Mills requested authorization to distribute this money to himself, Johnston, and Pierce. (</w:t>
      </w:r>
      <w:r w:rsidRPr="00602C06">
        <w:rPr>
          <w:rFonts w:hAnsi="Times New Roman" w:cs="Times New Roman"/>
          <w:i/>
          <w:sz w:val="24"/>
          <w:szCs w:val="24"/>
        </w:rPr>
        <w:t>Id</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He asked the probate court to approve the final account, to "ratify all unapproved expenditures," to "order the distribution</w:t>
      </w:r>
      <w:r w:rsidRPr="00602C06">
        <w:rPr>
          <w:rFonts w:hAnsi="Times New Roman" w:cs="Times New Roman"/>
          <w:sz w:val="24"/>
          <w:szCs w:val="24"/>
        </w:rPr>
        <w:t xml:space="preserve"> of all remaining Estate funds," and to discharge him.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5).</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The next month, June 2017, Larry Mills applied to be discharged from liability for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estate administration. His application stated that he was "the duly appointed and qualified Indepe</w:t>
      </w:r>
      <w:r w:rsidRPr="00602C06">
        <w:rPr>
          <w:rFonts w:hAnsi="Times New Roman" w:cs="Times New Roman"/>
          <w:sz w:val="24"/>
          <w:szCs w:val="24"/>
        </w:rPr>
        <w:t xml:space="preserve">ndent Executor of the Estate of Willie Jo Mills." (Application Discharging Representative, </w:t>
      </w:r>
      <w:hyperlink w:anchor="p788">
        <w:r w:rsidRPr="00602C06">
          <w:rPr>
            <w:rStyle w:val="Hyperlink"/>
            <w:rFonts w:hAnsi="Times New Roman" w:cs="Times New Roman"/>
            <w:sz w:val="24"/>
            <w:szCs w:val="24"/>
          </w:rPr>
          <w:t>*788</w:t>
        </w:r>
      </w:hyperlink>
      <w:r w:rsidRPr="00602C06">
        <w:rPr>
          <w:rFonts w:hAnsi="Times New Roman" w:cs="Times New Roman"/>
          <w:i/>
          <w:sz w:val="24"/>
          <w:szCs w:val="24"/>
        </w:rPr>
        <w:t>Estate of Willie</w:t>
      </w:r>
      <w:r w:rsidRPr="00602C06">
        <w:rPr>
          <w:rFonts w:hAnsi="Times New Roman" w:cs="Times New Roman"/>
          <w:sz w:val="24"/>
          <w:szCs w:val="24"/>
        </w:rPr>
        <w:t xml:space="preserve"> </w:t>
      </w:r>
      <w:r w:rsidRPr="00602C06">
        <w:rPr>
          <w:rFonts w:hAnsi="Times New Roman" w:cs="Times New Roman"/>
          <w:i/>
          <w:sz w:val="24"/>
          <w:szCs w:val="24"/>
        </w:rPr>
        <w:t xml:space="preserve">Jo </w:t>
      </w:r>
      <w:proofErr w:type="gramStart"/>
      <w:r w:rsidRPr="00602C06">
        <w:rPr>
          <w:rFonts w:hAnsi="Times New Roman" w:cs="Times New Roman"/>
          <w:i/>
          <w:sz w:val="24"/>
          <w:szCs w:val="24"/>
        </w:rPr>
        <w:t>Mills</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No. 434610, at 1 (Prob. Ct. No. 4, Harris </w:t>
      </w:r>
      <w:proofErr w:type="spellStart"/>
      <w:r w:rsidRPr="00602C06">
        <w:rPr>
          <w:rFonts w:hAnsi="Times New Roman" w:cs="Times New Roman"/>
          <w:sz w:val="24"/>
          <w:szCs w:val="24"/>
        </w:rPr>
        <w:t>Cty</w:t>
      </w:r>
      <w:proofErr w:type="spellEnd"/>
      <w:r w:rsidRPr="00602C06">
        <w:rPr>
          <w:rFonts w:hAnsi="Times New Roman" w:cs="Times New Roman"/>
          <w:sz w:val="24"/>
          <w:szCs w:val="24"/>
        </w:rPr>
        <w:t>., Tex., June 26, 2017) ). The application stated that Johnst</w:t>
      </w:r>
      <w:r w:rsidRPr="00602C06">
        <w:rPr>
          <w:rFonts w:hAnsi="Times New Roman" w:cs="Times New Roman"/>
          <w:sz w:val="24"/>
          <w:szCs w:val="24"/>
        </w:rPr>
        <w:t xml:space="preserve">on and Piece had sued Larry Mills twice before based on "unfounded and specious claims," and that he had "no desire to be sued again by his sisters." </w:t>
      </w:r>
      <w:proofErr w:type="gramStart"/>
      <w:r w:rsidRPr="00602C06">
        <w:rPr>
          <w:rFonts w:hAnsi="Times New Roman" w:cs="Times New Roman"/>
          <w:sz w:val="24"/>
          <w:szCs w:val="24"/>
        </w:rPr>
        <w:t>(</w:t>
      </w:r>
      <w:r w:rsidRPr="00602C06">
        <w:rPr>
          <w:rFonts w:hAnsi="Times New Roman" w:cs="Times New Roman"/>
          <w:i/>
          <w:sz w:val="24"/>
          <w:szCs w:val="24"/>
        </w:rPr>
        <w:t>Id.</w:t>
      </w:r>
      <w:r w:rsidRPr="00602C06">
        <w:rPr>
          <w:rFonts w:hAnsi="Times New Roman" w:cs="Times New Roman"/>
          <w:sz w:val="24"/>
          <w:szCs w:val="24"/>
        </w:rPr>
        <w:t xml:space="preserve"> at 2).</w:t>
      </w:r>
      <w:proofErr w:type="gramEnd"/>
      <w:r w:rsidRPr="00602C06">
        <w:rPr>
          <w:rFonts w:hAnsi="Times New Roman" w:cs="Times New Roman"/>
          <w:sz w:val="24"/>
          <w:szCs w:val="24"/>
        </w:rPr>
        <w:t xml:space="preserve"> Larry Mills said that he had "previously distributed the bulk of the Estate of Willie Jo Mills</w:t>
      </w:r>
      <w:r w:rsidRPr="00602C06">
        <w:rPr>
          <w:rFonts w:hAnsi="Times New Roman" w:cs="Times New Roman"/>
          <w:sz w:val="24"/>
          <w:szCs w:val="24"/>
        </w:rPr>
        <w:t>" to Johnston and Pierce. (</w:t>
      </w:r>
      <w:r w:rsidRPr="00602C06">
        <w:rPr>
          <w:rFonts w:hAnsi="Times New Roman" w:cs="Times New Roman"/>
          <w:i/>
          <w:sz w:val="24"/>
          <w:szCs w:val="24"/>
        </w:rPr>
        <w:t>Id</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He attached the final account to his application.</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Johnston objected to both the final account and application for discharge. (Special Exceptions, </w:t>
      </w:r>
      <w:r w:rsidRPr="00602C06">
        <w:rPr>
          <w:rFonts w:hAnsi="Times New Roman" w:cs="Times New Roman"/>
          <w:i/>
          <w:sz w:val="24"/>
          <w:szCs w:val="24"/>
        </w:rPr>
        <w:t xml:space="preserve">Estate of Willie Jo </w:t>
      </w:r>
      <w:proofErr w:type="gramStart"/>
      <w:r w:rsidRPr="00602C06">
        <w:rPr>
          <w:rFonts w:hAnsi="Times New Roman" w:cs="Times New Roman"/>
          <w:i/>
          <w:sz w:val="24"/>
          <w:szCs w:val="24"/>
        </w:rPr>
        <w:t>Mills</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No. 434610 (Prob. Ct. No. 4, Harris </w:t>
      </w:r>
      <w:proofErr w:type="spellStart"/>
      <w:r w:rsidRPr="00602C06">
        <w:rPr>
          <w:rFonts w:hAnsi="Times New Roman" w:cs="Times New Roman"/>
          <w:sz w:val="24"/>
          <w:szCs w:val="24"/>
        </w:rPr>
        <w:t>Cty</w:t>
      </w:r>
      <w:proofErr w:type="spellEnd"/>
      <w:r w:rsidRPr="00602C06">
        <w:rPr>
          <w:rFonts w:hAnsi="Times New Roman" w:cs="Times New Roman"/>
          <w:sz w:val="24"/>
          <w:szCs w:val="24"/>
        </w:rPr>
        <w:t xml:space="preserve">., Tex., </w:t>
      </w:r>
      <w:r w:rsidRPr="00602C06">
        <w:rPr>
          <w:rFonts w:hAnsi="Times New Roman" w:cs="Times New Roman"/>
          <w:sz w:val="24"/>
          <w:szCs w:val="24"/>
        </w:rPr>
        <w:t>Aug. 15, 2017) ). She noted that "[t]his Estate was opened on October 13, 2014; the Executor, Larry Mills, was appointed and authorized Letters Testamentary on October 28, 2014[;] and this Estate was dropped from the Court's active docket on June 22, 2015.</w:t>
      </w:r>
      <w:r w:rsidRPr="00602C06">
        <w:rPr>
          <w:rFonts w:hAnsi="Times New Roman" w:cs="Times New Roman"/>
          <w:sz w:val="24"/>
          <w:szCs w:val="24"/>
        </w:rPr>
        <w:t xml:space="preserve">" (Objection, </w:t>
      </w:r>
      <w:r w:rsidRPr="00602C06">
        <w:rPr>
          <w:rFonts w:hAnsi="Times New Roman" w:cs="Times New Roman"/>
          <w:i/>
          <w:sz w:val="24"/>
          <w:szCs w:val="24"/>
        </w:rPr>
        <w:t xml:space="preserve">Estate of Willie Jo </w:t>
      </w:r>
      <w:proofErr w:type="gramStart"/>
      <w:r w:rsidRPr="00602C06">
        <w:rPr>
          <w:rFonts w:hAnsi="Times New Roman" w:cs="Times New Roman"/>
          <w:i/>
          <w:sz w:val="24"/>
          <w:szCs w:val="24"/>
        </w:rPr>
        <w:t>Mills</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No. 434 610, at 1 (Prob. Ct. No. 4, Harris </w:t>
      </w:r>
      <w:proofErr w:type="spellStart"/>
      <w:r w:rsidRPr="00602C06">
        <w:rPr>
          <w:rFonts w:hAnsi="Times New Roman" w:cs="Times New Roman"/>
          <w:sz w:val="24"/>
          <w:szCs w:val="24"/>
        </w:rPr>
        <w:t>Cty</w:t>
      </w:r>
      <w:proofErr w:type="spellEnd"/>
      <w:r w:rsidRPr="00602C06">
        <w:rPr>
          <w:rFonts w:hAnsi="Times New Roman" w:cs="Times New Roman"/>
          <w:sz w:val="24"/>
          <w:szCs w:val="24"/>
        </w:rPr>
        <w:t>., Tex., May 19, 2017) ). She alleged that "[d]</w:t>
      </w:r>
      <w:proofErr w:type="spellStart"/>
      <w:r w:rsidRPr="00602C06">
        <w:rPr>
          <w:rFonts w:hAnsi="Times New Roman" w:cs="Times New Roman"/>
          <w:sz w:val="24"/>
          <w:szCs w:val="24"/>
        </w:rPr>
        <w:t>uring</w:t>
      </w:r>
      <w:proofErr w:type="spellEnd"/>
      <w:r w:rsidRPr="00602C06">
        <w:rPr>
          <w:rFonts w:hAnsi="Times New Roman" w:cs="Times New Roman"/>
          <w:sz w:val="24"/>
          <w:szCs w:val="24"/>
        </w:rPr>
        <w:t xml:space="preserve"> the time this estate has been opened, and as recently as this month, May, 2017, Executor has failed and refused to </w:t>
      </w:r>
      <w:r w:rsidRPr="00602C06">
        <w:rPr>
          <w:rFonts w:hAnsi="Times New Roman" w:cs="Times New Roman"/>
          <w:sz w:val="24"/>
          <w:szCs w:val="24"/>
        </w:rPr>
        <w:t>provide ... information regarding the propriety of Executor's disbursements from the estate." (</w:t>
      </w:r>
      <w:r w:rsidRPr="00602C06">
        <w:rPr>
          <w:rFonts w:hAnsi="Times New Roman" w:cs="Times New Roman"/>
          <w:i/>
          <w:sz w:val="24"/>
          <w:szCs w:val="24"/>
        </w:rPr>
        <w:t>Id.</w:t>
      </w:r>
      <w:r w:rsidRPr="00602C06">
        <w:rPr>
          <w:rFonts w:hAnsi="Times New Roman" w:cs="Times New Roman"/>
          <w:sz w:val="24"/>
          <w:szCs w:val="24"/>
        </w:rPr>
        <w:t xml:space="preserve"> at 1-2). Johnston urged the probate court to deny Larry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application and order Larry Mills to provide documents related to the disbursements. The probate court scheduled </w:t>
      </w:r>
      <w:r w:rsidRPr="00602C06">
        <w:rPr>
          <w:rFonts w:hAnsi="Times New Roman" w:cs="Times New Roman"/>
          <w:sz w:val="24"/>
          <w:szCs w:val="24"/>
        </w:rPr>
        <w:lastRenderedPageBreak/>
        <w:t>hearings on the final account, discharge application, and objections on August</w:t>
      </w:r>
      <w:r w:rsidRPr="00602C06">
        <w:rPr>
          <w:rFonts w:hAnsi="Times New Roman" w:cs="Times New Roman"/>
          <w:sz w:val="24"/>
          <w:szCs w:val="24"/>
        </w:rPr>
        <w:t xml:space="preserve"> 21, 2017, and November 16, 2017. The probate docket does not indicate whether those hearings were held.</w:t>
      </w:r>
    </w:p>
    <w:p w:rsidR="000F43A9" w:rsidRPr="00710424" w:rsidRDefault="00B81E1A" w:rsidP="00602C06">
      <w:pPr>
        <w:jc w:val="both"/>
        <w:rPr>
          <w:rFonts w:hAnsi="Times New Roman" w:cs="Times New Roman"/>
          <w:sz w:val="24"/>
          <w:szCs w:val="24"/>
          <w:highlight w:val="yellow"/>
        </w:rPr>
      </w:pPr>
      <w:r w:rsidRPr="00602C06">
        <w:rPr>
          <w:rFonts w:hAnsi="Times New Roman" w:cs="Times New Roman"/>
          <w:sz w:val="24"/>
          <w:szCs w:val="24"/>
        </w:rPr>
        <w:t xml:space="preserve">The probate docket contains conflicting evidence on whether the June 23 Order closed the estate administration. The Order stated that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estate wa</w:t>
      </w:r>
      <w:r w:rsidRPr="00602C06">
        <w:rPr>
          <w:rFonts w:hAnsi="Times New Roman" w:cs="Times New Roman"/>
          <w:sz w:val="24"/>
          <w:szCs w:val="24"/>
        </w:rPr>
        <w:t>s dropped from the court's active docket, but not that the estate was closed or dismissed. Removing a case from the active docket, without more, suggests that the case could be reinstated to that docket. The Order came soon after the court had approved the</w:t>
      </w:r>
      <w:r w:rsidRPr="00602C06">
        <w:rPr>
          <w:rFonts w:hAnsi="Times New Roman" w:cs="Times New Roman"/>
          <w:sz w:val="24"/>
          <w:szCs w:val="24"/>
        </w:rPr>
        <w:t xml:space="preserve"> estate inventory, after which actions could not be taken in the probate court unless specifically authorized by the Texas Estates Code. </w:t>
      </w:r>
      <w:r w:rsidRPr="00710424">
        <w:rPr>
          <w:rFonts w:hAnsi="Times New Roman" w:cs="Times New Roman"/>
          <w:sz w:val="24"/>
          <w:szCs w:val="24"/>
          <w:highlight w:val="yellow"/>
        </w:rPr>
        <w:t>When the Order issued, the probate court docket contained no indication that Larry Mills had paid all the estate claims</w:t>
      </w:r>
      <w:r w:rsidRPr="00710424">
        <w:rPr>
          <w:rFonts w:hAnsi="Times New Roman" w:cs="Times New Roman"/>
          <w:sz w:val="24"/>
          <w:szCs w:val="24"/>
          <w:highlight w:val="yellow"/>
        </w:rPr>
        <w:t xml:space="preserve"> or distributed the estate assets, both prerequisites for closing an estate. </w:t>
      </w:r>
      <w:r w:rsidRPr="00710424">
        <w:rPr>
          <w:rFonts w:hAnsi="Times New Roman" w:cs="Times New Roman"/>
          <w:i/>
          <w:sz w:val="24"/>
          <w:szCs w:val="24"/>
          <w:highlight w:val="yellow"/>
        </w:rPr>
        <w:t>See</w:t>
      </w:r>
      <w:r w:rsidRPr="00710424">
        <w:rPr>
          <w:rFonts w:hAnsi="Times New Roman" w:cs="Times New Roman"/>
          <w:sz w:val="24"/>
          <w:szCs w:val="24"/>
          <w:highlight w:val="yellow"/>
        </w:rPr>
        <w:t xml:space="preserve"> TEX. EST. CODE § </w:t>
      </w:r>
      <w:proofErr w:type="gramStart"/>
      <w:r w:rsidRPr="00710424">
        <w:rPr>
          <w:rFonts w:hAnsi="Times New Roman" w:cs="Times New Roman"/>
          <w:sz w:val="24"/>
          <w:szCs w:val="24"/>
          <w:highlight w:val="yellow"/>
        </w:rPr>
        <w:t>405.004</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r w:rsidRPr="00602C06">
        <w:rPr>
          <w:rFonts w:hAnsi="Times New Roman" w:cs="Times New Roman"/>
          <w:i/>
          <w:sz w:val="24"/>
          <w:szCs w:val="24"/>
        </w:rPr>
        <w:t>Mims-Brown</w:t>
      </w:r>
      <w:r w:rsidRPr="00602C06">
        <w:rPr>
          <w:rFonts w:hAnsi="Times New Roman" w:cs="Times New Roman"/>
          <w:sz w:val="24"/>
          <w:szCs w:val="24"/>
        </w:rPr>
        <w:t xml:space="preserve"> , </w:t>
      </w:r>
      <w:hyperlink r:id="rId81">
        <w:r w:rsidRPr="00602C06">
          <w:rPr>
            <w:rStyle w:val="Hyperlink"/>
            <w:rFonts w:hAnsi="Times New Roman" w:cs="Times New Roman"/>
            <w:sz w:val="24"/>
            <w:szCs w:val="24"/>
          </w:rPr>
          <w:t>428 S.W.3d at 375</w:t>
        </w:r>
      </w:hyperlink>
      <w:r w:rsidRPr="00602C06">
        <w:rPr>
          <w:rFonts w:hAnsi="Times New Roman" w:cs="Times New Roman"/>
          <w:sz w:val="24"/>
          <w:szCs w:val="24"/>
        </w:rPr>
        <w:t>. Additionally, in June 2017</w:t>
      </w:r>
      <w:r w:rsidRPr="00602C06">
        <w:rPr>
          <w:rFonts w:hAnsi="Times New Roman" w:cs="Times New Roman"/>
          <w:sz w:val="24"/>
          <w:szCs w:val="24"/>
        </w:rPr>
        <w:t>, two years after the June 2015 Order, Larry Mills sought discharge from liability for the estate administration. His filing of the final account is not enough to close the estate, and the probate court has yet to grant or deny his application for discharg</w:t>
      </w:r>
      <w:r w:rsidRPr="00602C06">
        <w:rPr>
          <w:rFonts w:hAnsi="Times New Roman" w:cs="Times New Roman"/>
          <w:sz w:val="24"/>
          <w:szCs w:val="24"/>
        </w:rPr>
        <w:t xml:space="preserve">e. </w:t>
      </w:r>
      <w:r w:rsidRPr="00602C06">
        <w:rPr>
          <w:rFonts w:hAnsi="Times New Roman" w:cs="Times New Roman"/>
          <w:i/>
          <w:sz w:val="24"/>
          <w:szCs w:val="24"/>
        </w:rPr>
        <w:t xml:space="preserve">In re Estate of </w:t>
      </w:r>
      <w:proofErr w:type="gramStart"/>
      <w:r w:rsidRPr="00602C06">
        <w:rPr>
          <w:rFonts w:hAnsi="Times New Roman" w:cs="Times New Roman"/>
          <w:i/>
          <w:sz w:val="24"/>
          <w:szCs w:val="24"/>
        </w:rPr>
        <w:t>Hanau</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82">
        <w:r w:rsidRPr="00602C06">
          <w:rPr>
            <w:rStyle w:val="Hyperlink"/>
            <w:rFonts w:hAnsi="Times New Roman" w:cs="Times New Roman"/>
            <w:sz w:val="24"/>
            <w:szCs w:val="24"/>
          </w:rPr>
          <w:t>806 S.W.2d 900</w:t>
        </w:r>
      </w:hyperlink>
      <w:r w:rsidRPr="00602C06">
        <w:rPr>
          <w:rFonts w:hAnsi="Times New Roman" w:cs="Times New Roman"/>
          <w:sz w:val="24"/>
          <w:szCs w:val="24"/>
        </w:rPr>
        <w:t xml:space="preserve">, 903 (Tex. App.-Corpus Christi-Edinburg 1991, no writ) </w:t>
      </w:r>
      <w:r w:rsidRPr="00710424">
        <w:rPr>
          <w:rFonts w:hAnsi="Times New Roman" w:cs="Times New Roman"/>
          <w:sz w:val="24"/>
          <w:szCs w:val="24"/>
          <w:highlight w:val="yellow"/>
        </w:rPr>
        <w:t>("The filing of an unverified formal inventory and appraisal of the estate</w:t>
      </w:r>
      <w:r w:rsidRPr="00710424">
        <w:rPr>
          <w:rFonts w:hAnsi="Times New Roman" w:cs="Times New Roman"/>
          <w:sz w:val="24"/>
          <w:szCs w:val="24"/>
          <w:highlight w:val="yellow"/>
        </w:rPr>
        <w:t>, along with a list of the claims of and against the estate will not close an estate.").</w:t>
      </w:r>
    </w:p>
    <w:p w:rsidR="000F43A9" w:rsidRPr="00602C06" w:rsidRDefault="00B81E1A" w:rsidP="00602C06">
      <w:pPr>
        <w:jc w:val="both"/>
        <w:rPr>
          <w:rFonts w:hAnsi="Times New Roman" w:cs="Times New Roman"/>
          <w:sz w:val="24"/>
          <w:szCs w:val="24"/>
        </w:rPr>
      </w:pPr>
      <w:r w:rsidRPr="00710424">
        <w:rPr>
          <w:rFonts w:hAnsi="Times New Roman" w:cs="Times New Roman"/>
          <w:sz w:val="24"/>
          <w:szCs w:val="24"/>
          <w:highlight w:val="yellow"/>
        </w:rPr>
        <w:t xml:space="preserve">That said, the June 23 Order removes </w:t>
      </w:r>
      <w:proofErr w:type="spellStart"/>
      <w:r w:rsidRPr="00710424">
        <w:rPr>
          <w:rFonts w:hAnsi="Times New Roman" w:cs="Times New Roman"/>
          <w:sz w:val="24"/>
          <w:szCs w:val="24"/>
          <w:highlight w:val="yellow"/>
        </w:rPr>
        <w:t>Mills's</w:t>
      </w:r>
      <w:proofErr w:type="spellEnd"/>
      <w:r w:rsidRPr="00710424">
        <w:rPr>
          <w:rFonts w:hAnsi="Times New Roman" w:cs="Times New Roman"/>
          <w:sz w:val="24"/>
          <w:szCs w:val="24"/>
          <w:highlight w:val="yellow"/>
        </w:rPr>
        <w:t xml:space="preserve"> estate administration from the probate court's active docket. The docket sheet states the administration's status as "Closed." To be discharged from liability, Larry Mills would have needed to submit an applicat</w:t>
      </w:r>
      <w:r w:rsidRPr="00710424">
        <w:rPr>
          <w:rFonts w:hAnsi="Times New Roman" w:cs="Times New Roman"/>
          <w:sz w:val="24"/>
          <w:szCs w:val="24"/>
          <w:highlight w:val="yellow"/>
        </w:rPr>
        <w:t xml:space="preserve">ion and final account, even if the estate administration closed in June 2015. TEX. </w:t>
      </w:r>
      <w:proofErr w:type="gramStart"/>
      <w:r w:rsidRPr="00710424">
        <w:rPr>
          <w:rFonts w:hAnsi="Times New Roman" w:cs="Times New Roman"/>
          <w:sz w:val="24"/>
          <w:szCs w:val="24"/>
          <w:highlight w:val="yellow"/>
        </w:rPr>
        <w:t>EST. CODE § 405.007(b).</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Based on the current record, the court finds a factual dispute material to determining whether the probate court closed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estate administration</w:t>
      </w:r>
      <w:r w:rsidRPr="00602C06">
        <w:rPr>
          <w:rFonts w:hAnsi="Times New Roman" w:cs="Times New Roman"/>
          <w:sz w:val="24"/>
          <w:szCs w:val="24"/>
        </w:rPr>
        <w:t xml:space="preserve"> in June 2015. If the administration was closed, Johnston would have the capacity to assert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survival claims, including one for fiduciary-duty breach. If the administration was not closed, Johnston would not have the capacity </w:t>
      </w:r>
      <w:hyperlink w:anchor="p789">
        <w:r w:rsidRPr="00602C06">
          <w:rPr>
            <w:rStyle w:val="Hyperlink"/>
            <w:rFonts w:hAnsi="Times New Roman" w:cs="Times New Roman"/>
            <w:sz w:val="24"/>
            <w:szCs w:val="24"/>
          </w:rPr>
          <w:t>*789</w:t>
        </w:r>
      </w:hyperlink>
      <w:r w:rsidRPr="00602C06">
        <w:rPr>
          <w:rFonts w:hAnsi="Times New Roman" w:cs="Times New Roman"/>
          <w:sz w:val="24"/>
          <w:szCs w:val="24"/>
        </w:rPr>
        <w:t>to do so. Summary judgment cannot be granted, given the current record.</w:t>
      </w:r>
      <w:hyperlink w:anchor="6">
        <w:r w:rsidRPr="00602C06">
          <w:rPr>
            <w:rStyle w:val="Hyperlink"/>
            <w:rFonts w:hAnsi="Times New Roman" w:cs="Times New Roman"/>
            <w:sz w:val="24"/>
            <w:szCs w:val="24"/>
          </w:rPr>
          <w:t>6</w:t>
        </w:r>
      </w:hyperlink>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2. Preclusion</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Johnston has alleged that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breached his fiduciary duty to Mills by "slipping Lott into his guardian position" and "billing and recei</w:t>
      </w:r>
      <w:r w:rsidRPr="00602C06">
        <w:rPr>
          <w:rFonts w:hAnsi="Times New Roman" w:cs="Times New Roman"/>
          <w:sz w:val="24"/>
          <w:szCs w:val="24"/>
        </w:rPr>
        <w:t xml:space="preserve">ving attorney's fees at $ 300 per hour in many instances instead of billing at a guardian's rate of $ 100 per hour." (Docket Entry No. 38 at 4, </w:t>
      </w:r>
      <w:proofErr w:type="gramStart"/>
      <w:r w:rsidRPr="00602C06">
        <w:rPr>
          <w:rFonts w:hAnsi="Times New Roman" w:cs="Times New Roman"/>
          <w:sz w:val="24"/>
          <w:szCs w:val="24"/>
        </w:rPr>
        <w:t>19 )</w:t>
      </w:r>
      <w:proofErr w:type="gramEnd"/>
      <w:r w:rsidRPr="00602C06">
        <w:rPr>
          <w:rFonts w:hAnsi="Times New Roman" w:cs="Times New Roman"/>
          <w:sz w:val="24"/>
          <w:szCs w:val="24"/>
        </w:rPr>
        <w:t xml:space="preserv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argues that claim preclusion bars these claims because Johnston was able to oppose Lott's appointmen</w:t>
      </w:r>
      <w:r w:rsidRPr="00602C06">
        <w:rPr>
          <w:rFonts w:hAnsi="Times New Roman" w:cs="Times New Roman"/>
          <w:sz w:val="24"/>
          <w:szCs w:val="24"/>
        </w:rPr>
        <w:t xml:space="preserve">t as guardian and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fee requests during the probate proceedings, and Johnston could have appealed the probate court's decisions on them, but chose not to do so. Johnston responds that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did not timely serve her with his final report or his applic</w:t>
      </w:r>
      <w:r w:rsidRPr="00602C06">
        <w:rPr>
          <w:rFonts w:hAnsi="Times New Roman" w:cs="Times New Roman"/>
          <w:sz w:val="24"/>
          <w:szCs w:val="24"/>
        </w:rPr>
        <w:t xml:space="preserve">ation to resign, and that she had no opportunity to oppose either Lott's appointment or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resignation. (Docket Entry No. 88 at 11-</w:t>
      </w:r>
      <w:proofErr w:type="gramStart"/>
      <w:r w:rsidRPr="00602C06">
        <w:rPr>
          <w:rFonts w:hAnsi="Times New Roman" w:cs="Times New Roman"/>
          <w:sz w:val="24"/>
          <w:szCs w:val="24"/>
        </w:rPr>
        <w:t>13 )</w:t>
      </w:r>
      <w:proofErr w:type="gramEnd"/>
      <w:r w:rsidRPr="00602C06">
        <w:rPr>
          <w:rFonts w:hAnsi="Times New Roman" w:cs="Times New Roman"/>
          <w:sz w:val="24"/>
          <w:szCs w:val="24"/>
        </w:rPr>
        <w:t xml:space="preserve">. Johnston made no argument as to why she may challenge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fees. (</w:t>
      </w:r>
      <w:r w:rsidRPr="00602C06">
        <w:rPr>
          <w:rFonts w:hAnsi="Times New Roman" w:cs="Times New Roman"/>
          <w:i/>
          <w:sz w:val="24"/>
          <w:szCs w:val="24"/>
        </w:rPr>
        <w:t>Id</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Claim preclusion bars claims that have</w:t>
      </w:r>
      <w:r w:rsidRPr="00602C06">
        <w:rPr>
          <w:rFonts w:hAnsi="Times New Roman" w:cs="Times New Roman"/>
          <w:sz w:val="24"/>
          <w:szCs w:val="24"/>
        </w:rPr>
        <w:t xml:space="preserve">, or might have, been litigated in an earlier suit. </w:t>
      </w:r>
      <w:r w:rsidRPr="00602C06">
        <w:rPr>
          <w:rFonts w:hAnsi="Times New Roman" w:cs="Times New Roman"/>
          <w:i/>
          <w:sz w:val="24"/>
          <w:szCs w:val="24"/>
        </w:rPr>
        <w:t xml:space="preserve">Travelers Ins. Co. v. </w:t>
      </w:r>
      <w:proofErr w:type="gramStart"/>
      <w:r w:rsidRPr="00602C06">
        <w:rPr>
          <w:rFonts w:hAnsi="Times New Roman" w:cs="Times New Roman"/>
          <w:i/>
          <w:sz w:val="24"/>
          <w:szCs w:val="24"/>
        </w:rPr>
        <w:t>Joachim</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83">
        <w:r w:rsidRPr="00602C06">
          <w:rPr>
            <w:rStyle w:val="Hyperlink"/>
            <w:rFonts w:hAnsi="Times New Roman" w:cs="Times New Roman"/>
            <w:sz w:val="24"/>
            <w:szCs w:val="24"/>
          </w:rPr>
          <w:t>315 S.W.3d 860</w:t>
        </w:r>
      </w:hyperlink>
      <w:r w:rsidRPr="00602C06">
        <w:rPr>
          <w:rFonts w:hAnsi="Times New Roman" w:cs="Times New Roman"/>
          <w:sz w:val="24"/>
          <w:szCs w:val="24"/>
        </w:rPr>
        <w:t>, 862 (Tex. 2010). The party asserting claim preclusion must show that: a</w:t>
      </w:r>
      <w:r w:rsidRPr="00602C06">
        <w:rPr>
          <w:rFonts w:hAnsi="Times New Roman" w:cs="Times New Roman"/>
          <w:sz w:val="24"/>
          <w:szCs w:val="24"/>
        </w:rPr>
        <w:t xml:space="preserve"> court of competent jurisdiction made a final </w:t>
      </w:r>
      <w:r w:rsidRPr="00602C06">
        <w:rPr>
          <w:rFonts w:hAnsi="Times New Roman" w:cs="Times New Roman"/>
          <w:sz w:val="24"/>
          <w:szCs w:val="24"/>
        </w:rPr>
        <w:lastRenderedPageBreak/>
        <w:t xml:space="preserve">determination on the merits; the actions involved the same parties or those in privity with them; and the second action asserts claims that were raised or could have been raised in the first action. </w:t>
      </w:r>
      <w:proofErr w:type="spellStart"/>
      <w:proofErr w:type="gramStart"/>
      <w:r w:rsidRPr="00602C06">
        <w:rPr>
          <w:rFonts w:hAnsi="Times New Roman" w:cs="Times New Roman"/>
          <w:i/>
          <w:sz w:val="24"/>
          <w:szCs w:val="24"/>
        </w:rPr>
        <w:t>Igal</w:t>
      </w:r>
      <w:proofErr w:type="spellEnd"/>
      <w:r w:rsidRPr="00602C06">
        <w:rPr>
          <w:rFonts w:hAnsi="Times New Roman" w:cs="Times New Roman"/>
          <w:i/>
          <w:sz w:val="24"/>
          <w:szCs w:val="24"/>
        </w:rPr>
        <w:t xml:space="preserve"> v. </w:t>
      </w:r>
      <w:proofErr w:type="spellStart"/>
      <w:r w:rsidRPr="00602C06">
        <w:rPr>
          <w:rFonts w:hAnsi="Times New Roman" w:cs="Times New Roman"/>
          <w:i/>
          <w:sz w:val="24"/>
          <w:szCs w:val="24"/>
        </w:rPr>
        <w:t>Bri</w:t>
      </w:r>
      <w:r w:rsidRPr="00602C06">
        <w:rPr>
          <w:rFonts w:hAnsi="Times New Roman" w:cs="Times New Roman"/>
          <w:i/>
          <w:sz w:val="24"/>
          <w:szCs w:val="24"/>
        </w:rPr>
        <w:t>ghtstar</w:t>
      </w:r>
      <w:proofErr w:type="spellEnd"/>
      <w:r w:rsidRPr="00602C06">
        <w:rPr>
          <w:rFonts w:hAnsi="Times New Roman" w:cs="Times New Roman"/>
          <w:i/>
          <w:sz w:val="24"/>
          <w:szCs w:val="24"/>
        </w:rPr>
        <w:t xml:space="preserve"> Info.</w:t>
      </w:r>
      <w:proofErr w:type="gramEnd"/>
      <w:r w:rsidRPr="00602C06">
        <w:rPr>
          <w:rFonts w:hAnsi="Times New Roman" w:cs="Times New Roman"/>
          <w:i/>
          <w:sz w:val="24"/>
          <w:szCs w:val="24"/>
        </w:rPr>
        <w:t xml:space="preserve"> Tech. </w:t>
      </w:r>
      <w:proofErr w:type="gramStart"/>
      <w:r w:rsidRPr="00602C06">
        <w:rPr>
          <w:rFonts w:hAnsi="Times New Roman" w:cs="Times New Roman"/>
          <w:i/>
          <w:sz w:val="24"/>
          <w:szCs w:val="24"/>
        </w:rPr>
        <w:t>Grp.,</w:t>
      </w:r>
      <w:proofErr w:type="gramEnd"/>
      <w:r w:rsidRPr="00602C06">
        <w:rPr>
          <w:rFonts w:hAnsi="Times New Roman" w:cs="Times New Roman"/>
          <w:i/>
          <w:sz w:val="24"/>
          <w:szCs w:val="24"/>
        </w:rPr>
        <w:t xml:space="preserve"> Inc.</w:t>
      </w:r>
      <w:r w:rsidRPr="00602C06">
        <w:rPr>
          <w:rFonts w:hAnsi="Times New Roman" w:cs="Times New Roman"/>
          <w:sz w:val="24"/>
          <w:szCs w:val="24"/>
        </w:rPr>
        <w:t xml:space="preserve"> , </w:t>
      </w:r>
      <w:hyperlink r:id="rId84">
        <w:r w:rsidRPr="00602C06">
          <w:rPr>
            <w:rStyle w:val="Hyperlink"/>
            <w:rFonts w:hAnsi="Times New Roman" w:cs="Times New Roman"/>
            <w:sz w:val="24"/>
            <w:szCs w:val="24"/>
          </w:rPr>
          <w:t>250 S.W.3d 78</w:t>
        </w:r>
      </w:hyperlink>
      <w:r w:rsidRPr="00602C06">
        <w:rPr>
          <w:rFonts w:hAnsi="Times New Roman" w:cs="Times New Roman"/>
          <w:sz w:val="24"/>
          <w:szCs w:val="24"/>
        </w:rPr>
        <w:t xml:space="preserve">, 86 (Tex. 2008) (citing </w:t>
      </w:r>
      <w:r w:rsidRPr="00602C06">
        <w:rPr>
          <w:rFonts w:hAnsi="Times New Roman" w:cs="Times New Roman"/>
          <w:i/>
          <w:sz w:val="24"/>
          <w:szCs w:val="24"/>
        </w:rPr>
        <w:t xml:space="preserve">Citizens Ins. Co. of Am. v. </w:t>
      </w:r>
      <w:proofErr w:type="spellStart"/>
      <w:r w:rsidRPr="00602C06">
        <w:rPr>
          <w:rFonts w:hAnsi="Times New Roman" w:cs="Times New Roman"/>
          <w:i/>
          <w:sz w:val="24"/>
          <w:szCs w:val="24"/>
        </w:rPr>
        <w:t>Daccach</w:t>
      </w:r>
      <w:proofErr w:type="spellEnd"/>
      <w:r w:rsidRPr="00602C06">
        <w:rPr>
          <w:rFonts w:hAnsi="Times New Roman" w:cs="Times New Roman"/>
          <w:sz w:val="24"/>
          <w:szCs w:val="24"/>
        </w:rPr>
        <w:t xml:space="preserve"> , </w:t>
      </w:r>
      <w:hyperlink r:id="rId85">
        <w:r w:rsidRPr="00602C06">
          <w:rPr>
            <w:rStyle w:val="Hyperlink"/>
            <w:rFonts w:hAnsi="Times New Roman" w:cs="Times New Roman"/>
            <w:sz w:val="24"/>
            <w:szCs w:val="24"/>
          </w:rPr>
          <w:t>217 S.W.3d 430</w:t>
        </w:r>
      </w:hyperlink>
      <w:r w:rsidRPr="00602C06">
        <w:rPr>
          <w:rFonts w:hAnsi="Times New Roman" w:cs="Times New Roman"/>
          <w:sz w:val="24"/>
          <w:szCs w:val="24"/>
        </w:rPr>
        <w:t xml:space="preserve">, 449 (Tex. 2007) ). "The doctrine seeks to bring an end to litigation, prevent vexatious litigation, maintain stability of court decisions, promote judicial economy, and prevent double recovery." </w:t>
      </w:r>
      <w:proofErr w:type="spellStart"/>
      <w:proofErr w:type="gramStart"/>
      <w:r w:rsidRPr="00602C06">
        <w:rPr>
          <w:rFonts w:hAnsi="Times New Roman" w:cs="Times New Roman"/>
          <w:i/>
          <w:sz w:val="24"/>
          <w:szCs w:val="24"/>
        </w:rPr>
        <w:t>Daccach</w:t>
      </w:r>
      <w:proofErr w:type="spellEnd"/>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86">
        <w:r w:rsidRPr="00602C06">
          <w:rPr>
            <w:rStyle w:val="Hyperlink"/>
            <w:rFonts w:hAnsi="Times New Roman" w:cs="Times New Roman"/>
            <w:sz w:val="24"/>
            <w:szCs w:val="24"/>
          </w:rPr>
          <w:t>217 S.W.3d at 449</w:t>
        </w:r>
      </w:hyperlink>
      <w:r w:rsidRPr="00602C06">
        <w:rPr>
          <w:rFonts w:hAnsi="Times New Roman" w:cs="Times New Roman"/>
          <w:sz w:val="24"/>
          <w:szCs w:val="24"/>
        </w:rPr>
        <w: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"Generally people are not bound by a judgment in a suit to which they were not parties." </w:t>
      </w:r>
      <w:proofErr w:type="spellStart"/>
      <w:r w:rsidRPr="00602C06">
        <w:rPr>
          <w:rFonts w:hAnsi="Times New Roman" w:cs="Times New Roman"/>
          <w:i/>
          <w:sz w:val="24"/>
          <w:szCs w:val="24"/>
        </w:rPr>
        <w:t>Amstadt</w:t>
      </w:r>
      <w:proofErr w:type="spellEnd"/>
      <w:r w:rsidRPr="00602C06">
        <w:rPr>
          <w:rFonts w:hAnsi="Times New Roman" w:cs="Times New Roman"/>
          <w:i/>
          <w:sz w:val="24"/>
          <w:szCs w:val="24"/>
        </w:rPr>
        <w:t xml:space="preserve"> v. U.S. Brass Corp.</w:t>
      </w:r>
      <w:r w:rsidRPr="00602C06">
        <w:rPr>
          <w:rFonts w:hAnsi="Times New Roman" w:cs="Times New Roman"/>
          <w:sz w:val="24"/>
          <w:szCs w:val="24"/>
        </w:rPr>
        <w:t xml:space="preserve"> , </w:t>
      </w:r>
      <w:hyperlink r:id="rId87">
        <w:r w:rsidRPr="00602C06">
          <w:rPr>
            <w:rStyle w:val="Hyperlink"/>
            <w:rFonts w:hAnsi="Times New Roman" w:cs="Times New Roman"/>
            <w:sz w:val="24"/>
            <w:szCs w:val="24"/>
          </w:rPr>
          <w:t>919 S.W.2d 644</w:t>
        </w:r>
      </w:hyperlink>
      <w:r w:rsidRPr="00602C06">
        <w:rPr>
          <w:rFonts w:hAnsi="Times New Roman" w:cs="Times New Roman"/>
          <w:sz w:val="24"/>
          <w:szCs w:val="24"/>
        </w:rPr>
        <w:t xml:space="preserve">, 652 (Tex. 1996) ; </w:t>
      </w:r>
      <w:r w:rsidRPr="00602C06">
        <w:rPr>
          <w:rFonts w:hAnsi="Times New Roman" w:cs="Times New Roman"/>
          <w:i/>
          <w:sz w:val="24"/>
          <w:szCs w:val="24"/>
        </w:rPr>
        <w:t xml:space="preserve">Taylor v. </w:t>
      </w:r>
      <w:proofErr w:type="spellStart"/>
      <w:r w:rsidRPr="00602C06">
        <w:rPr>
          <w:rFonts w:hAnsi="Times New Roman" w:cs="Times New Roman"/>
          <w:i/>
          <w:sz w:val="24"/>
          <w:szCs w:val="24"/>
        </w:rPr>
        <w:t>Sturgell</w:t>
      </w:r>
      <w:proofErr w:type="spellEnd"/>
      <w:r w:rsidRPr="00602C06">
        <w:rPr>
          <w:rFonts w:hAnsi="Times New Roman" w:cs="Times New Roman"/>
          <w:sz w:val="24"/>
          <w:szCs w:val="24"/>
        </w:rPr>
        <w:t xml:space="preserve"> , </w:t>
      </w:r>
      <w:hyperlink r:id="rId88">
        <w:r w:rsidRPr="00602C06">
          <w:rPr>
            <w:rStyle w:val="Hyperlink"/>
            <w:rFonts w:hAnsi="Times New Roman" w:cs="Times New Roman"/>
            <w:sz w:val="24"/>
            <w:szCs w:val="24"/>
          </w:rPr>
          <w:t>553 U.S. 880</w:t>
        </w:r>
      </w:hyperlink>
      <w:r w:rsidRPr="00602C06">
        <w:rPr>
          <w:rFonts w:hAnsi="Times New Roman" w:cs="Times New Roman"/>
          <w:sz w:val="24"/>
          <w:szCs w:val="24"/>
        </w:rPr>
        <w:t xml:space="preserve">, 893, </w:t>
      </w:r>
      <w:hyperlink r:id="rId89">
        <w:r w:rsidRPr="00602C06">
          <w:rPr>
            <w:rStyle w:val="Hyperlink"/>
            <w:rFonts w:hAnsi="Times New Roman" w:cs="Times New Roman"/>
            <w:sz w:val="24"/>
            <w:szCs w:val="24"/>
          </w:rPr>
          <w:t xml:space="preserve">128 </w:t>
        </w:r>
        <w:proofErr w:type="spellStart"/>
        <w:r w:rsidRPr="00602C06">
          <w:rPr>
            <w:rStyle w:val="Hyperlink"/>
            <w:rFonts w:hAnsi="Times New Roman" w:cs="Times New Roman"/>
            <w:sz w:val="24"/>
            <w:szCs w:val="24"/>
          </w:rPr>
          <w:t>S.Ct</w:t>
        </w:r>
        <w:proofErr w:type="spellEnd"/>
        <w:r w:rsidRPr="00602C06">
          <w:rPr>
            <w:rStyle w:val="Hyperlink"/>
            <w:rFonts w:hAnsi="Times New Roman" w:cs="Times New Roman"/>
            <w:sz w:val="24"/>
            <w:szCs w:val="24"/>
          </w:rPr>
          <w:t>. 2161</w:t>
        </w:r>
      </w:hyperlink>
      <w:r w:rsidRPr="00602C06">
        <w:rPr>
          <w:rFonts w:hAnsi="Times New Roman" w:cs="Times New Roman"/>
          <w:sz w:val="24"/>
          <w:szCs w:val="24"/>
        </w:rPr>
        <w:t xml:space="preserve">, </w:t>
      </w:r>
      <w:hyperlink r:id="rId90">
        <w:r w:rsidRPr="00602C06">
          <w:rPr>
            <w:rStyle w:val="Hyperlink"/>
            <w:rFonts w:hAnsi="Times New Roman" w:cs="Times New Roman"/>
            <w:sz w:val="24"/>
            <w:szCs w:val="24"/>
          </w:rPr>
          <w:t>171 L.Ed.2d 155</w:t>
        </w:r>
      </w:hyperlink>
      <w:r w:rsidRPr="00602C06">
        <w:rPr>
          <w:rFonts w:hAnsi="Times New Roman" w:cs="Times New Roman"/>
          <w:sz w:val="24"/>
          <w:szCs w:val="24"/>
        </w:rPr>
        <w:t xml:space="preserve"> (2008) ("[O]ne is not bound by a judgment </w:t>
      </w:r>
      <w:r w:rsidRPr="00602C06">
        <w:rPr>
          <w:rFonts w:hAnsi="Times New Roman" w:cs="Times New Roman"/>
          <w:i/>
          <w:sz w:val="24"/>
          <w:szCs w:val="24"/>
        </w:rPr>
        <w:t>in personam</w:t>
      </w:r>
      <w:r w:rsidRPr="00602C06">
        <w:rPr>
          <w:rFonts w:hAnsi="Times New Roman" w:cs="Times New Roman"/>
          <w:sz w:val="24"/>
          <w:szCs w:val="24"/>
        </w:rPr>
        <w:t xml:space="preserve"> in a litigation in which he is not designated as a party or to which he has not been made a party by service of process." (quoting </w:t>
      </w:r>
      <w:r w:rsidRPr="00602C06">
        <w:rPr>
          <w:rFonts w:hAnsi="Times New Roman" w:cs="Times New Roman"/>
          <w:i/>
          <w:sz w:val="24"/>
          <w:szCs w:val="24"/>
        </w:rPr>
        <w:t xml:space="preserve">Hansberry v. </w:t>
      </w:r>
      <w:proofErr w:type="gramStart"/>
      <w:r w:rsidRPr="00602C06">
        <w:rPr>
          <w:rFonts w:hAnsi="Times New Roman" w:cs="Times New Roman"/>
          <w:i/>
          <w:sz w:val="24"/>
          <w:szCs w:val="24"/>
        </w:rPr>
        <w:t>Lee</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91">
        <w:r w:rsidRPr="00602C06">
          <w:rPr>
            <w:rStyle w:val="Hyperlink"/>
            <w:rFonts w:hAnsi="Times New Roman" w:cs="Times New Roman"/>
            <w:sz w:val="24"/>
            <w:szCs w:val="24"/>
          </w:rPr>
          <w:t>311 U.S. 32</w:t>
        </w:r>
      </w:hyperlink>
      <w:r w:rsidRPr="00602C06">
        <w:rPr>
          <w:rFonts w:hAnsi="Times New Roman" w:cs="Times New Roman"/>
          <w:sz w:val="24"/>
          <w:szCs w:val="24"/>
        </w:rPr>
        <w:t xml:space="preserve">, 40, </w:t>
      </w:r>
      <w:hyperlink r:id="rId92">
        <w:r w:rsidRPr="00602C06">
          <w:rPr>
            <w:rStyle w:val="Hyperlink"/>
            <w:rFonts w:hAnsi="Times New Roman" w:cs="Times New Roman"/>
            <w:sz w:val="24"/>
            <w:szCs w:val="24"/>
          </w:rPr>
          <w:t xml:space="preserve">61 </w:t>
        </w:r>
        <w:proofErr w:type="spellStart"/>
        <w:r w:rsidRPr="00602C06">
          <w:rPr>
            <w:rStyle w:val="Hyperlink"/>
            <w:rFonts w:hAnsi="Times New Roman" w:cs="Times New Roman"/>
            <w:sz w:val="24"/>
            <w:szCs w:val="24"/>
          </w:rPr>
          <w:t>S.Ct</w:t>
        </w:r>
        <w:proofErr w:type="spellEnd"/>
        <w:r w:rsidRPr="00602C06">
          <w:rPr>
            <w:rStyle w:val="Hyperlink"/>
            <w:rFonts w:hAnsi="Times New Roman" w:cs="Times New Roman"/>
            <w:sz w:val="24"/>
            <w:szCs w:val="24"/>
          </w:rPr>
          <w:t>. 115</w:t>
        </w:r>
      </w:hyperlink>
      <w:r w:rsidRPr="00602C06">
        <w:rPr>
          <w:rFonts w:hAnsi="Times New Roman" w:cs="Times New Roman"/>
          <w:sz w:val="24"/>
          <w:szCs w:val="24"/>
        </w:rPr>
        <w:t xml:space="preserve">, </w:t>
      </w:r>
      <w:hyperlink r:id="rId93">
        <w:r w:rsidRPr="00602C06">
          <w:rPr>
            <w:rStyle w:val="Hyperlink"/>
            <w:rFonts w:hAnsi="Times New Roman" w:cs="Times New Roman"/>
            <w:sz w:val="24"/>
            <w:szCs w:val="24"/>
          </w:rPr>
          <w:t xml:space="preserve">85 </w:t>
        </w:r>
        <w:proofErr w:type="spellStart"/>
        <w:r w:rsidRPr="00602C06">
          <w:rPr>
            <w:rStyle w:val="Hyperlink"/>
            <w:rFonts w:hAnsi="Times New Roman" w:cs="Times New Roman"/>
            <w:sz w:val="24"/>
            <w:szCs w:val="24"/>
          </w:rPr>
          <w:t>L.Ed</w:t>
        </w:r>
        <w:proofErr w:type="spellEnd"/>
        <w:r w:rsidRPr="00602C06">
          <w:rPr>
            <w:rStyle w:val="Hyperlink"/>
            <w:rFonts w:hAnsi="Times New Roman" w:cs="Times New Roman"/>
            <w:sz w:val="24"/>
            <w:szCs w:val="24"/>
          </w:rPr>
          <w:t>. 22</w:t>
        </w:r>
      </w:hyperlink>
      <w:r w:rsidRPr="00602C06">
        <w:rPr>
          <w:rFonts w:hAnsi="Times New Roman" w:cs="Times New Roman"/>
          <w:sz w:val="24"/>
          <w:szCs w:val="24"/>
        </w:rPr>
        <w:t xml:space="preserve"> (1940) ) ). Texas law recognizes "an exception to this rule by forbiddi</w:t>
      </w:r>
      <w:r w:rsidRPr="00602C06">
        <w:rPr>
          <w:rFonts w:hAnsi="Times New Roman" w:cs="Times New Roman"/>
          <w:sz w:val="24"/>
          <w:szCs w:val="24"/>
        </w:rPr>
        <w:t xml:space="preserve">ng a second suit arising out of the same subject matter of an earlier suit by those in privity with the parties to the original suit." </w:t>
      </w:r>
      <w:proofErr w:type="spellStart"/>
      <w:proofErr w:type="gramStart"/>
      <w:r w:rsidRPr="00602C06">
        <w:rPr>
          <w:rFonts w:hAnsi="Times New Roman" w:cs="Times New Roman"/>
          <w:i/>
          <w:sz w:val="24"/>
          <w:szCs w:val="24"/>
        </w:rPr>
        <w:t>Amstadt</w:t>
      </w:r>
      <w:proofErr w:type="spellEnd"/>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94">
        <w:r w:rsidRPr="00602C06">
          <w:rPr>
            <w:rStyle w:val="Hyperlink"/>
            <w:rFonts w:hAnsi="Times New Roman" w:cs="Times New Roman"/>
            <w:sz w:val="24"/>
            <w:szCs w:val="24"/>
          </w:rPr>
          <w:t>919 S.W.2d at 652-</w:t>
        </w:r>
        <w:r w:rsidRPr="00602C06">
          <w:rPr>
            <w:rStyle w:val="Hyperlink"/>
            <w:rFonts w:hAnsi="Times New Roman" w:cs="Times New Roman"/>
            <w:sz w:val="24"/>
            <w:szCs w:val="24"/>
          </w:rPr>
          <w:t>53</w:t>
        </w:r>
      </w:hyperlink>
      <w:r w:rsidRPr="00602C06">
        <w:rPr>
          <w:rFonts w:hAnsi="Times New Roman" w:cs="Times New Roman"/>
          <w:sz w:val="24"/>
          <w:szCs w:val="24"/>
        </w:rPr>
        <w:t xml:space="preserve">. "Privity exists if the parties share an identity of interests in the basic legal right that is the subject of litigation." </w:t>
      </w:r>
      <w:r w:rsidRPr="00602C06">
        <w:rPr>
          <w:rFonts w:hAnsi="Times New Roman" w:cs="Times New Roman"/>
          <w:i/>
          <w:sz w:val="24"/>
          <w:szCs w:val="24"/>
        </w:rPr>
        <w:t>Id.</w:t>
      </w:r>
      <w:hyperlink r:id="rId95">
        <w:r w:rsidRPr="00602C06">
          <w:rPr>
            <w:rStyle w:val="Hyperlink"/>
            <w:rFonts w:hAnsi="Times New Roman" w:cs="Times New Roman"/>
            <w:sz w:val="24"/>
            <w:szCs w:val="24"/>
          </w:rPr>
          <w:t xml:space="preserve"> </w:t>
        </w:r>
        <w:proofErr w:type="gramStart"/>
        <w:r w:rsidRPr="00602C06">
          <w:rPr>
            <w:rStyle w:val="Hyperlink"/>
            <w:rFonts w:hAnsi="Times New Roman" w:cs="Times New Roman"/>
            <w:sz w:val="24"/>
            <w:szCs w:val="24"/>
          </w:rPr>
          <w:t>at</w:t>
        </w:r>
        <w:proofErr w:type="gramEnd"/>
        <w:r w:rsidRPr="00602C06">
          <w:rPr>
            <w:rStyle w:val="Hyperlink"/>
            <w:rFonts w:hAnsi="Times New Roman" w:cs="Times New Roman"/>
            <w:sz w:val="24"/>
            <w:szCs w:val="24"/>
          </w:rPr>
          <w:t xml:space="preserve"> 653</w:t>
        </w:r>
      </w:hyperlink>
      <w:r w:rsidRPr="00602C06">
        <w:rPr>
          <w:rFonts w:hAnsi="Times New Roman" w:cs="Times New Roman"/>
          <w:sz w:val="24"/>
          <w:szCs w:val="24"/>
        </w:rPr>
        <w: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This issue presents novel state-law questi</w:t>
      </w:r>
      <w:r w:rsidRPr="00602C06">
        <w:rPr>
          <w:rFonts w:hAnsi="Times New Roman" w:cs="Times New Roman"/>
          <w:sz w:val="24"/>
          <w:szCs w:val="24"/>
        </w:rPr>
        <w:t xml:space="preserve">ons.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and Johnston were involved in the guardianship proceeding before Judge Butts in the Harris County Probate Court. Under Texas law, Johnston was an "interested person" in that proceeding. TEX. </w:t>
      </w:r>
      <w:proofErr w:type="gramStart"/>
      <w:r w:rsidRPr="00602C06">
        <w:rPr>
          <w:rFonts w:hAnsi="Times New Roman" w:cs="Times New Roman"/>
          <w:sz w:val="24"/>
          <w:szCs w:val="24"/>
        </w:rPr>
        <w:t>EST. CODE § 1002.018.</w:t>
      </w:r>
      <w:proofErr w:type="gramEnd"/>
      <w:r w:rsidRPr="00602C06">
        <w:rPr>
          <w:rFonts w:hAnsi="Times New Roman" w:cs="Times New Roman"/>
          <w:sz w:val="24"/>
          <w:szCs w:val="24"/>
        </w:rPr>
        <w:t xml:space="preserve"> This status permitted, but did n</w:t>
      </w:r>
      <w:r w:rsidRPr="00602C06">
        <w:rPr>
          <w:rFonts w:hAnsi="Times New Roman" w:cs="Times New Roman"/>
          <w:sz w:val="24"/>
          <w:szCs w:val="24"/>
        </w:rPr>
        <w:t xml:space="preserve">ot require, Johnston to oppose a guardian's appointment and to challenge the guardian's actions or motions. </w:t>
      </w:r>
      <w:r w:rsidRPr="00602C06">
        <w:rPr>
          <w:rFonts w:hAnsi="Times New Roman" w:cs="Times New Roman"/>
          <w:i/>
          <w:sz w:val="24"/>
          <w:szCs w:val="24"/>
        </w:rPr>
        <w:t>See</w:t>
      </w:r>
      <w:r w:rsidRPr="00602C06">
        <w:rPr>
          <w:rFonts w:hAnsi="Times New Roman" w:cs="Times New Roman"/>
          <w:sz w:val="24"/>
          <w:szCs w:val="24"/>
        </w:rPr>
        <w:t xml:space="preserve"> TEX. EST. CODE §§ </w:t>
      </w:r>
      <w:proofErr w:type="gramStart"/>
      <w:r w:rsidRPr="00602C06">
        <w:rPr>
          <w:rFonts w:hAnsi="Times New Roman" w:cs="Times New Roman"/>
          <w:sz w:val="24"/>
          <w:szCs w:val="24"/>
        </w:rPr>
        <w:t>55.001 ;</w:t>
      </w:r>
      <w:proofErr w:type="gramEnd"/>
      <w:r w:rsidRPr="00602C06">
        <w:rPr>
          <w:rFonts w:hAnsi="Times New Roman" w:cs="Times New Roman"/>
          <w:sz w:val="24"/>
          <w:szCs w:val="24"/>
        </w:rPr>
        <w:t xml:space="preserve"> 1055.001(a); 1155.008. During the probate proceedings, Johnston did not oppose Lott's guardian application or challen</w:t>
      </w:r>
      <w:r w:rsidRPr="00602C06">
        <w:rPr>
          <w:rFonts w:hAnsi="Times New Roman" w:cs="Times New Roman"/>
          <w:sz w:val="24"/>
          <w:szCs w:val="24"/>
        </w:rPr>
        <w:t xml:space="preserve">ge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fee motions, and she did not assert a fiduciary-duty claim as to either.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argues that claim preclusion bars Johnston from now asserting her fiduciary-duty </w:t>
      </w:r>
      <w:hyperlink w:anchor="p790">
        <w:r w:rsidRPr="00602C06">
          <w:rPr>
            <w:rStyle w:val="Hyperlink"/>
            <w:rFonts w:hAnsi="Times New Roman" w:cs="Times New Roman"/>
            <w:sz w:val="24"/>
            <w:szCs w:val="24"/>
          </w:rPr>
          <w:t>*790</w:t>
        </w:r>
      </w:hyperlink>
      <w:proofErr w:type="gramStart"/>
      <w:r w:rsidRPr="00602C06">
        <w:rPr>
          <w:rFonts w:hAnsi="Times New Roman" w:cs="Times New Roman"/>
          <w:sz w:val="24"/>
          <w:szCs w:val="24"/>
        </w:rPr>
        <w:t>claims</w:t>
      </w:r>
      <w:proofErr w:type="gramEnd"/>
      <w:r w:rsidRPr="00602C06">
        <w:rPr>
          <w:rFonts w:hAnsi="Times New Roman" w:cs="Times New Roman"/>
          <w:sz w:val="24"/>
          <w:szCs w:val="24"/>
        </w:rPr>
        <w:t xml:space="preserve"> because, as an interested person, she could hav</w:t>
      </w:r>
      <w:r w:rsidRPr="00602C06">
        <w:rPr>
          <w:rFonts w:hAnsi="Times New Roman" w:cs="Times New Roman"/>
          <w:sz w:val="24"/>
          <w:szCs w:val="24"/>
        </w:rPr>
        <w:t>e raised them during the probate-court proceedings.</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This argument implicates unsettled Texas-law questions. Is an interested person a "party" in a guardianship or estate administration proceeding for claim-preclusion purposes? When does a guardianship or a</w:t>
      </w:r>
      <w:r w:rsidRPr="00602C06">
        <w:rPr>
          <w:rFonts w:hAnsi="Times New Roman" w:cs="Times New Roman"/>
          <w:sz w:val="24"/>
          <w:szCs w:val="24"/>
        </w:rPr>
        <w:t>n estate administration, neither adversarial by nature, count as a previous "action" for claim preclusions? Neither the Texas Supreme Court nor the intermediate Texas appellate courts have addressed or answered these questions.</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 Texas Estates Code defin</w:t>
      </w:r>
      <w:r w:rsidRPr="00602C06">
        <w:rPr>
          <w:rFonts w:hAnsi="Times New Roman" w:cs="Times New Roman"/>
          <w:sz w:val="24"/>
          <w:szCs w:val="24"/>
        </w:rPr>
        <w:t xml:space="preserve">es an interested person as "an heir, devisee, spouse, creditor, or any other having a property right in or claim against an estate being administered" and any person "interested in the welfare of an incapacitated person." TEX. </w:t>
      </w:r>
      <w:proofErr w:type="gramStart"/>
      <w:r w:rsidRPr="00602C06">
        <w:rPr>
          <w:rFonts w:hAnsi="Times New Roman" w:cs="Times New Roman"/>
          <w:sz w:val="24"/>
          <w:szCs w:val="24"/>
        </w:rPr>
        <w:t>EST. CODE § 1002.018.</w:t>
      </w:r>
      <w:proofErr w:type="gramEnd"/>
      <w:r w:rsidRPr="00602C06">
        <w:rPr>
          <w:rFonts w:hAnsi="Times New Roman" w:cs="Times New Roman"/>
          <w:sz w:val="24"/>
          <w:szCs w:val="24"/>
        </w:rPr>
        <w:t xml:space="preserve"> A perso</w:t>
      </w:r>
      <w:r w:rsidRPr="00602C06">
        <w:rPr>
          <w:rFonts w:hAnsi="Times New Roman" w:cs="Times New Roman"/>
          <w:sz w:val="24"/>
          <w:szCs w:val="24"/>
        </w:rPr>
        <w:t xml:space="preserve">n does not need to apply for interested-person status, and the Texas Estates Code does not provide procedures for opting out, although a plaintiff must "plead and prove his status as an interested person." </w:t>
      </w:r>
      <w:r w:rsidRPr="00602C06">
        <w:rPr>
          <w:rFonts w:hAnsi="Times New Roman" w:cs="Times New Roman"/>
          <w:i/>
          <w:sz w:val="24"/>
          <w:szCs w:val="24"/>
        </w:rPr>
        <w:t xml:space="preserve">Estate of Matthews </w:t>
      </w:r>
      <w:proofErr w:type="gramStart"/>
      <w:r w:rsidRPr="00602C06">
        <w:rPr>
          <w:rFonts w:hAnsi="Times New Roman" w:cs="Times New Roman"/>
          <w:i/>
          <w:sz w:val="24"/>
          <w:szCs w:val="24"/>
        </w:rPr>
        <w:t>III</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96">
        <w:r w:rsidRPr="00602C06">
          <w:rPr>
            <w:rStyle w:val="Hyperlink"/>
            <w:rFonts w:hAnsi="Times New Roman" w:cs="Times New Roman"/>
            <w:sz w:val="24"/>
            <w:szCs w:val="24"/>
          </w:rPr>
          <w:t>510 S.W.3d 106</w:t>
        </w:r>
      </w:hyperlink>
      <w:r w:rsidRPr="00602C06">
        <w:rPr>
          <w:rFonts w:hAnsi="Times New Roman" w:cs="Times New Roman"/>
          <w:sz w:val="24"/>
          <w:szCs w:val="24"/>
        </w:rPr>
        <w:t>, 114 (Tex. App.-San Antonio 2016, no pet.). Interested persons have procedural rights to notice of filings, hearings, and probate-court actions; to appear at hearings; to file motio</w:t>
      </w:r>
      <w:r w:rsidRPr="00602C06">
        <w:rPr>
          <w:rFonts w:hAnsi="Times New Roman" w:cs="Times New Roman"/>
          <w:sz w:val="24"/>
          <w:szCs w:val="24"/>
        </w:rPr>
        <w:t xml:space="preserve">ns, applications, pleadings, or objections; and to appeal final probate-court actions. </w:t>
      </w:r>
      <w:r w:rsidRPr="00602C06">
        <w:rPr>
          <w:rFonts w:hAnsi="Times New Roman" w:cs="Times New Roman"/>
          <w:i/>
          <w:sz w:val="24"/>
          <w:szCs w:val="24"/>
        </w:rPr>
        <w:t>See, e.g</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TEX. EST. CODE §§ 1055.001 ; 1055.003; 1051.252; 1051.102(b); 1151.056; 1151.105(b); 1157.054; 1157.058; 1203.004.</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lastRenderedPageBreak/>
        <w:t>As Texas law conceives them, interested pe</w:t>
      </w:r>
      <w:r w:rsidRPr="00602C06">
        <w:rPr>
          <w:rFonts w:hAnsi="Times New Roman" w:cs="Times New Roman"/>
          <w:sz w:val="24"/>
          <w:szCs w:val="24"/>
        </w:rPr>
        <w:t>rsons are not parties to litigation in the usual rule-defined roles. Because a guardianship is designed "to promote and protect the well-being of the incapacitated person," not to adjudicate adversarial disputes between parties, the process permits the inp</w:t>
      </w:r>
      <w:r w:rsidRPr="00602C06">
        <w:rPr>
          <w:rFonts w:hAnsi="Times New Roman" w:cs="Times New Roman"/>
          <w:sz w:val="24"/>
          <w:szCs w:val="24"/>
        </w:rPr>
        <w:t>ut of family, friends, caretakers, and those with economic interests at stake. TEX. EST. CODE § 1001.001(a</w:t>
      </w:r>
      <w:proofErr w:type="gramStart"/>
      <w:r w:rsidRPr="00602C06">
        <w:rPr>
          <w:rFonts w:hAnsi="Times New Roman" w:cs="Times New Roman"/>
          <w:sz w:val="24"/>
          <w:szCs w:val="24"/>
        </w:rPr>
        <w:t>) ;</w:t>
      </w:r>
      <w:proofErr w:type="gramEnd"/>
      <w:r w:rsidRPr="00602C06">
        <w:rPr>
          <w:rFonts w:hAnsi="Times New Roman" w:cs="Times New Roman"/>
          <w:sz w:val="24"/>
          <w:szCs w:val="24"/>
        </w:rPr>
        <w:t xml:space="preserve"> </w:t>
      </w:r>
      <w:r w:rsidRPr="00602C06">
        <w:rPr>
          <w:rFonts w:hAnsi="Times New Roman" w:cs="Times New Roman"/>
          <w:i/>
          <w:sz w:val="24"/>
          <w:szCs w:val="24"/>
        </w:rPr>
        <w:t>See</w:t>
      </w:r>
      <w:r w:rsidRPr="00602C06">
        <w:rPr>
          <w:rFonts w:hAnsi="Times New Roman" w:cs="Times New Roman"/>
          <w:sz w:val="24"/>
          <w:szCs w:val="24"/>
        </w:rPr>
        <w:t xml:space="preserve"> </w:t>
      </w:r>
      <w:r w:rsidRPr="00602C06">
        <w:rPr>
          <w:rFonts w:hAnsi="Times New Roman" w:cs="Times New Roman"/>
          <w:i/>
          <w:sz w:val="24"/>
          <w:szCs w:val="24"/>
        </w:rPr>
        <w:t xml:space="preserve">Franks v. </w:t>
      </w:r>
      <w:proofErr w:type="spellStart"/>
      <w:r w:rsidRPr="00602C06">
        <w:rPr>
          <w:rFonts w:hAnsi="Times New Roman" w:cs="Times New Roman"/>
          <w:i/>
          <w:sz w:val="24"/>
          <w:szCs w:val="24"/>
        </w:rPr>
        <w:t>Roades</w:t>
      </w:r>
      <w:proofErr w:type="spellEnd"/>
      <w:r w:rsidRPr="00602C06">
        <w:rPr>
          <w:rFonts w:hAnsi="Times New Roman" w:cs="Times New Roman"/>
          <w:sz w:val="24"/>
          <w:szCs w:val="24"/>
        </w:rPr>
        <w:t xml:space="preserve"> , </w:t>
      </w:r>
      <w:hyperlink r:id="rId97">
        <w:r w:rsidRPr="00602C06">
          <w:rPr>
            <w:rStyle w:val="Hyperlink"/>
            <w:rFonts w:hAnsi="Times New Roman" w:cs="Times New Roman"/>
            <w:sz w:val="24"/>
            <w:szCs w:val="24"/>
          </w:rPr>
          <w:t>310 S.W.3d 615</w:t>
        </w:r>
      </w:hyperlink>
      <w:r w:rsidRPr="00602C06">
        <w:rPr>
          <w:rFonts w:hAnsi="Times New Roman" w:cs="Times New Roman"/>
          <w:sz w:val="24"/>
          <w:szCs w:val="24"/>
        </w:rPr>
        <w:t xml:space="preserve">, 627 (Tex. App.-Corpus </w:t>
      </w:r>
      <w:r w:rsidRPr="00602C06">
        <w:rPr>
          <w:rFonts w:hAnsi="Times New Roman" w:cs="Times New Roman"/>
          <w:sz w:val="24"/>
          <w:szCs w:val="24"/>
        </w:rPr>
        <w:t>Christi-Edinburg 2010, no pet.) ("Guardianships are not inherently adversarial proceedings."). Those parties need not be formally joined by service or court order, but they are authorized to become involved. Only a proposed ward, that person's immediate fa</w:t>
      </w:r>
      <w:r w:rsidRPr="00602C06">
        <w:rPr>
          <w:rFonts w:hAnsi="Times New Roman" w:cs="Times New Roman"/>
          <w:sz w:val="24"/>
          <w:szCs w:val="24"/>
        </w:rPr>
        <w:t xml:space="preserve">mily, and that person's caregivers must be served with notice of guardianship proceedings. </w:t>
      </w:r>
      <w:r w:rsidRPr="00602C06">
        <w:rPr>
          <w:rFonts w:hAnsi="Times New Roman" w:cs="Times New Roman"/>
          <w:i/>
          <w:sz w:val="24"/>
          <w:szCs w:val="24"/>
        </w:rPr>
        <w:t>See</w:t>
      </w:r>
      <w:r w:rsidRPr="00602C06">
        <w:rPr>
          <w:rFonts w:hAnsi="Times New Roman" w:cs="Times New Roman"/>
          <w:sz w:val="24"/>
          <w:szCs w:val="24"/>
        </w:rPr>
        <w:t xml:space="preserve"> TEX. </w:t>
      </w:r>
      <w:proofErr w:type="gramStart"/>
      <w:r w:rsidRPr="00602C06">
        <w:rPr>
          <w:rFonts w:hAnsi="Times New Roman" w:cs="Times New Roman"/>
          <w:sz w:val="24"/>
          <w:szCs w:val="24"/>
        </w:rPr>
        <w:t>EST. CODE § 1051.103.</w:t>
      </w:r>
      <w:proofErr w:type="gramEnd"/>
      <w:r w:rsidRPr="00602C06">
        <w:rPr>
          <w:rFonts w:hAnsi="Times New Roman" w:cs="Times New Roman"/>
          <w:sz w:val="24"/>
          <w:szCs w:val="24"/>
        </w:rPr>
        <w:t xml:space="preserve"> While the County Clerk must issue a citation informing "all persons interested in the welfare of the proposed ward to appear at the ti</w:t>
      </w:r>
      <w:r w:rsidRPr="00602C06">
        <w:rPr>
          <w:rFonts w:hAnsi="Times New Roman" w:cs="Times New Roman"/>
          <w:sz w:val="24"/>
          <w:szCs w:val="24"/>
        </w:rPr>
        <w:t xml:space="preserve">me and place stated in the notice if the persons wish to contest the application," those persons need not be formally served. </w:t>
      </w:r>
      <w:proofErr w:type="gramStart"/>
      <w:r w:rsidRPr="00602C06">
        <w:rPr>
          <w:rFonts w:hAnsi="Times New Roman" w:cs="Times New Roman"/>
          <w:i/>
          <w:sz w:val="24"/>
          <w:szCs w:val="24"/>
        </w:rPr>
        <w:t>Id.</w:t>
      </w:r>
      <w:r w:rsidRPr="00602C06">
        <w:rPr>
          <w:rFonts w:hAnsi="Times New Roman" w:cs="Times New Roman"/>
          <w:sz w:val="24"/>
          <w:szCs w:val="24"/>
        </w:rPr>
        <w:t xml:space="preserve"> § 1051.102(b).</w:t>
      </w:r>
      <w:proofErr w:type="gramEnd"/>
      <w:r w:rsidRPr="00602C06">
        <w:rPr>
          <w:rFonts w:hAnsi="Times New Roman" w:cs="Times New Roman"/>
          <w:sz w:val="24"/>
          <w:szCs w:val="24"/>
        </w:rPr>
        <w:t xml:space="preserve"> Interested persons may request, at their own cost, that the County Clerk inform them "of </w:t>
      </w:r>
      <w:proofErr w:type="gramStart"/>
      <w:r w:rsidRPr="00602C06">
        <w:rPr>
          <w:rFonts w:hAnsi="Times New Roman" w:cs="Times New Roman"/>
          <w:sz w:val="24"/>
          <w:szCs w:val="24"/>
        </w:rPr>
        <w:t>all,</w:t>
      </w:r>
      <w:proofErr w:type="gramEnd"/>
      <w:r w:rsidRPr="00602C06">
        <w:rPr>
          <w:rFonts w:hAnsi="Times New Roman" w:cs="Times New Roman"/>
          <w:sz w:val="24"/>
          <w:szCs w:val="24"/>
        </w:rPr>
        <w:t xml:space="preserve"> or any specified,</w:t>
      </w:r>
      <w:r w:rsidRPr="00602C06">
        <w:rPr>
          <w:rFonts w:hAnsi="Times New Roman" w:cs="Times New Roman"/>
          <w:sz w:val="24"/>
          <w:szCs w:val="24"/>
        </w:rPr>
        <w:t xml:space="preserve"> motions, applications, or pleadings filed with respect to the proceeding." </w:t>
      </w:r>
      <w:proofErr w:type="gramStart"/>
      <w:r w:rsidRPr="00602C06">
        <w:rPr>
          <w:rFonts w:hAnsi="Times New Roman" w:cs="Times New Roman"/>
          <w:i/>
          <w:sz w:val="24"/>
          <w:szCs w:val="24"/>
        </w:rPr>
        <w:t>Id.</w:t>
      </w:r>
      <w:r w:rsidRPr="00602C06">
        <w:rPr>
          <w:rFonts w:hAnsi="Times New Roman" w:cs="Times New Roman"/>
          <w:sz w:val="24"/>
          <w:szCs w:val="24"/>
        </w:rPr>
        <w:t xml:space="preserve"> § 1051.252.</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Given these procedures, an interested person might not receive actual notice of the guardianship, or know-actually or constructively-what has happened in the procee</w:t>
      </w:r>
      <w:r w:rsidRPr="00602C06">
        <w:rPr>
          <w:rFonts w:hAnsi="Times New Roman" w:cs="Times New Roman"/>
          <w:sz w:val="24"/>
          <w:szCs w:val="24"/>
        </w:rPr>
        <w:t>dings. An interested person might not have counsel, or understand the need for counsel, given that the proceedings are not adversarial. While the Texas Supreme Court has held that interested persons are "charged with notice of the contents of probate recor</w:t>
      </w:r>
      <w:r w:rsidRPr="00602C06">
        <w:rPr>
          <w:rFonts w:hAnsi="Times New Roman" w:cs="Times New Roman"/>
          <w:sz w:val="24"/>
          <w:szCs w:val="24"/>
        </w:rPr>
        <w:t xml:space="preserve">ds," that holding concerns the accrual date for fraud claims, not preclusion. </w:t>
      </w:r>
      <w:r w:rsidRPr="00602C06">
        <w:rPr>
          <w:rFonts w:hAnsi="Times New Roman" w:cs="Times New Roman"/>
          <w:i/>
          <w:sz w:val="24"/>
          <w:szCs w:val="24"/>
        </w:rPr>
        <w:t xml:space="preserve">Mooney v. </w:t>
      </w:r>
      <w:proofErr w:type="spellStart"/>
      <w:proofErr w:type="gramStart"/>
      <w:r w:rsidRPr="00602C06">
        <w:rPr>
          <w:rFonts w:hAnsi="Times New Roman" w:cs="Times New Roman"/>
          <w:i/>
          <w:sz w:val="24"/>
          <w:szCs w:val="24"/>
        </w:rPr>
        <w:t>Harlin</w:t>
      </w:r>
      <w:proofErr w:type="spellEnd"/>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98">
        <w:r w:rsidRPr="00602C06">
          <w:rPr>
            <w:rStyle w:val="Hyperlink"/>
            <w:rFonts w:hAnsi="Times New Roman" w:cs="Times New Roman"/>
            <w:sz w:val="24"/>
            <w:szCs w:val="24"/>
          </w:rPr>
          <w:t>622 S.W.2d 83</w:t>
        </w:r>
      </w:hyperlink>
      <w:r w:rsidRPr="00602C06">
        <w:rPr>
          <w:rFonts w:hAnsi="Times New Roman" w:cs="Times New Roman"/>
          <w:sz w:val="24"/>
          <w:szCs w:val="24"/>
        </w:rPr>
        <w:t xml:space="preserve">, 85 (Tex. 1981) ; </w:t>
      </w:r>
      <w:r w:rsidRPr="00602C06">
        <w:rPr>
          <w:rFonts w:hAnsi="Times New Roman" w:cs="Times New Roman"/>
          <w:i/>
          <w:sz w:val="24"/>
          <w:szCs w:val="24"/>
        </w:rPr>
        <w:t>see also</w:t>
      </w:r>
      <w:r w:rsidRPr="00602C06">
        <w:rPr>
          <w:rFonts w:hAnsi="Times New Roman" w:cs="Times New Roman"/>
          <w:sz w:val="24"/>
          <w:szCs w:val="24"/>
        </w:rPr>
        <w:t xml:space="preserve"> </w:t>
      </w:r>
      <w:r w:rsidRPr="00602C06">
        <w:rPr>
          <w:rFonts w:hAnsi="Times New Roman" w:cs="Times New Roman"/>
          <w:i/>
          <w:sz w:val="24"/>
          <w:szCs w:val="24"/>
        </w:rPr>
        <w:t xml:space="preserve">Hooks v. Samson Lone Star, Ltd. </w:t>
      </w:r>
      <w:proofErr w:type="spellStart"/>
      <w:r w:rsidRPr="00602C06">
        <w:rPr>
          <w:rFonts w:hAnsi="Times New Roman" w:cs="Times New Roman"/>
          <w:i/>
          <w:sz w:val="24"/>
          <w:szCs w:val="24"/>
        </w:rPr>
        <w:t>P'</w:t>
      </w:r>
      <w:r w:rsidRPr="00602C06">
        <w:rPr>
          <w:rFonts w:hAnsi="Times New Roman" w:cs="Times New Roman"/>
          <w:i/>
          <w:sz w:val="24"/>
          <w:szCs w:val="24"/>
        </w:rPr>
        <w:t>ship</w:t>
      </w:r>
      <w:proofErr w:type="spellEnd"/>
      <w:r w:rsidRPr="00602C06">
        <w:rPr>
          <w:rFonts w:hAnsi="Times New Roman" w:cs="Times New Roman"/>
          <w:sz w:val="24"/>
          <w:szCs w:val="24"/>
        </w:rPr>
        <w:t xml:space="preserve"> , </w:t>
      </w:r>
      <w:hyperlink r:id="rId99">
        <w:r w:rsidRPr="00602C06">
          <w:rPr>
            <w:rStyle w:val="Hyperlink"/>
            <w:rFonts w:hAnsi="Times New Roman" w:cs="Times New Roman"/>
            <w:sz w:val="24"/>
            <w:szCs w:val="24"/>
          </w:rPr>
          <w:t>457 S.W.3d 52</w:t>
        </w:r>
      </w:hyperlink>
      <w:r w:rsidRPr="00602C06">
        <w:rPr>
          <w:rFonts w:hAnsi="Times New Roman" w:cs="Times New Roman"/>
          <w:sz w:val="24"/>
          <w:szCs w:val="24"/>
        </w:rPr>
        <w:t>, 59 (Tex. 2015).</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These considerations advise against a rule that would extend claim preclusion to all interested persons, no matter their involvement i</w:t>
      </w:r>
      <w:r w:rsidRPr="00602C06">
        <w:rPr>
          <w:rFonts w:hAnsi="Times New Roman" w:cs="Times New Roman"/>
          <w:sz w:val="24"/>
          <w:szCs w:val="24"/>
        </w:rPr>
        <w:t xml:space="preserve">n, or notice of, the proceedings. But a rule excluding from preclusion interested persons who have actively participated </w:t>
      </w:r>
      <w:hyperlink w:anchor="p791">
        <w:r w:rsidRPr="00602C06">
          <w:rPr>
            <w:rStyle w:val="Hyperlink"/>
            <w:rFonts w:hAnsi="Times New Roman" w:cs="Times New Roman"/>
            <w:sz w:val="24"/>
            <w:szCs w:val="24"/>
          </w:rPr>
          <w:t>*791</w:t>
        </w:r>
      </w:hyperlink>
      <w:r w:rsidRPr="00602C06">
        <w:rPr>
          <w:rFonts w:hAnsi="Times New Roman" w:cs="Times New Roman"/>
          <w:sz w:val="24"/>
          <w:szCs w:val="24"/>
        </w:rPr>
        <w:t>in litigating the probate proceedings runs the risk of subjecting defendants to vexatious litigation and double recovery, while undermining judicial efficiency and stability.</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 rule should perhaps fall somewhere between these extremes, but the question i</w:t>
      </w:r>
      <w:r w:rsidRPr="00602C06">
        <w:rPr>
          <w:rFonts w:hAnsi="Times New Roman" w:cs="Times New Roman"/>
          <w:sz w:val="24"/>
          <w:szCs w:val="24"/>
        </w:rPr>
        <w:t>s where. Answering that question requires examining the competing interests in court access, judicial efficiency, fairness, and, ultimately, the stakes involved in probate proceedings.</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There is also the question whether and when probate proceedings count a</w:t>
      </w:r>
      <w:r w:rsidRPr="00602C06">
        <w:rPr>
          <w:rFonts w:hAnsi="Times New Roman" w:cs="Times New Roman"/>
          <w:sz w:val="24"/>
          <w:szCs w:val="24"/>
        </w:rPr>
        <w:t xml:space="preserve">s an action under the Texas Supreme Court's transaction test. </w:t>
      </w:r>
      <w:r w:rsidRPr="00602C06">
        <w:rPr>
          <w:rFonts w:hAnsi="Times New Roman" w:cs="Times New Roman"/>
          <w:i/>
          <w:sz w:val="24"/>
          <w:szCs w:val="24"/>
        </w:rPr>
        <w:t>See</w:t>
      </w:r>
      <w:r w:rsidRPr="00602C06">
        <w:rPr>
          <w:rFonts w:hAnsi="Times New Roman" w:cs="Times New Roman"/>
          <w:sz w:val="24"/>
          <w:szCs w:val="24"/>
        </w:rPr>
        <w:t xml:space="preserve"> </w:t>
      </w:r>
      <w:r w:rsidRPr="00602C06">
        <w:rPr>
          <w:rFonts w:hAnsi="Times New Roman" w:cs="Times New Roman"/>
          <w:i/>
          <w:sz w:val="24"/>
          <w:szCs w:val="24"/>
        </w:rPr>
        <w:t xml:space="preserve">Barr v. Resolution Tr. Corp. ex rel. Sunbelt Fed. </w:t>
      </w:r>
      <w:proofErr w:type="spellStart"/>
      <w:proofErr w:type="gramStart"/>
      <w:r w:rsidRPr="00602C06">
        <w:rPr>
          <w:rFonts w:hAnsi="Times New Roman" w:cs="Times New Roman"/>
          <w:i/>
          <w:sz w:val="24"/>
          <w:szCs w:val="24"/>
        </w:rPr>
        <w:t>Sav</w:t>
      </w:r>
      <w:proofErr w:type="spellEnd"/>
      <w:r w:rsidRPr="00602C06">
        <w:rPr>
          <w:rFonts w:hAnsi="Times New Roman" w:cs="Times New Roman"/>
          <w:i/>
          <w:sz w:val="24"/>
          <w:szCs w:val="24"/>
        </w:rPr>
        <w:t>.</w:t>
      </w:r>
      <w:proofErr w:type="gramEnd"/>
      <w:r w:rsidRPr="00602C06">
        <w:rPr>
          <w:rFonts w:hAnsi="Times New Roman" w:cs="Times New Roman"/>
          <w:sz w:val="24"/>
          <w:szCs w:val="24"/>
        </w:rPr>
        <w:t xml:space="preserve"> , </w:t>
      </w:r>
      <w:hyperlink r:id="rId100">
        <w:r w:rsidRPr="00602C06">
          <w:rPr>
            <w:rStyle w:val="Hyperlink"/>
            <w:rFonts w:hAnsi="Times New Roman" w:cs="Times New Roman"/>
            <w:sz w:val="24"/>
            <w:szCs w:val="24"/>
          </w:rPr>
          <w:t>837 S.W.2d 627</w:t>
        </w:r>
      </w:hyperlink>
      <w:r w:rsidRPr="00602C06">
        <w:rPr>
          <w:rFonts w:hAnsi="Times New Roman" w:cs="Times New Roman"/>
          <w:sz w:val="24"/>
          <w:szCs w:val="24"/>
        </w:rPr>
        <w:t>, 631 (Tex. 1992) ("A subsequent s</w:t>
      </w:r>
      <w:r w:rsidRPr="00602C06">
        <w:rPr>
          <w:rFonts w:hAnsi="Times New Roman" w:cs="Times New Roman"/>
          <w:sz w:val="24"/>
          <w:szCs w:val="24"/>
        </w:rPr>
        <w:t xml:space="preserve">uit will be barred if it arises out of the same subject matter of a previous suit and which through the exercise of diligence, could have been litigated in a prior suit."); </w:t>
      </w:r>
      <w:r w:rsidRPr="00602C06">
        <w:rPr>
          <w:rFonts w:hAnsi="Times New Roman" w:cs="Times New Roman"/>
          <w:i/>
          <w:sz w:val="24"/>
          <w:szCs w:val="24"/>
        </w:rPr>
        <w:t>cf.</w:t>
      </w:r>
      <w:r w:rsidRPr="00602C06">
        <w:rPr>
          <w:rFonts w:hAnsi="Times New Roman" w:cs="Times New Roman"/>
          <w:sz w:val="24"/>
          <w:szCs w:val="24"/>
        </w:rPr>
        <w:t xml:space="preserve"> </w:t>
      </w:r>
      <w:r w:rsidRPr="00602C06">
        <w:rPr>
          <w:rFonts w:hAnsi="Times New Roman" w:cs="Times New Roman"/>
          <w:i/>
          <w:sz w:val="24"/>
          <w:szCs w:val="24"/>
        </w:rPr>
        <w:t xml:space="preserve">In Guardianship of </w:t>
      </w:r>
      <w:proofErr w:type="spellStart"/>
      <w:r w:rsidRPr="00602C06">
        <w:rPr>
          <w:rFonts w:hAnsi="Times New Roman" w:cs="Times New Roman"/>
          <w:i/>
          <w:sz w:val="24"/>
          <w:szCs w:val="24"/>
        </w:rPr>
        <w:t>Macer</w:t>
      </w:r>
      <w:proofErr w:type="spellEnd"/>
      <w:r w:rsidRPr="00602C06">
        <w:rPr>
          <w:rFonts w:hAnsi="Times New Roman" w:cs="Times New Roman"/>
          <w:sz w:val="24"/>
          <w:szCs w:val="24"/>
        </w:rPr>
        <w:t xml:space="preserve"> , </w:t>
      </w:r>
      <w:hyperlink r:id="rId101">
        <w:r w:rsidRPr="00602C06">
          <w:rPr>
            <w:rStyle w:val="Hyperlink"/>
            <w:rFonts w:hAnsi="Times New Roman" w:cs="Times New Roman"/>
            <w:sz w:val="24"/>
            <w:szCs w:val="24"/>
          </w:rPr>
          <w:t>558 S.W.3d 222</w:t>
        </w:r>
      </w:hyperlink>
      <w:r w:rsidRPr="00602C06">
        <w:rPr>
          <w:rFonts w:hAnsi="Times New Roman" w:cs="Times New Roman"/>
          <w:sz w:val="24"/>
          <w:szCs w:val="24"/>
        </w:rPr>
        <w:t>, 226 (Tex. App.-Houston [14th Dist.] 2018, no pet.) ("A probate proceeding consists of a continuing series of events, and later decisions regarding administration of an estate or guardianship of a ward necess</w:t>
      </w:r>
      <w:r w:rsidRPr="00602C06">
        <w:rPr>
          <w:rFonts w:hAnsi="Times New Roman" w:cs="Times New Roman"/>
          <w:sz w:val="24"/>
          <w:szCs w:val="24"/>
        </w:rPr>
        <w:t>arily may be based on earlier decisions in the proceeding." (</w:t>
      </w:r>
      <w:proofErr w:type="gramStart"/>
      <w:r w:rsidRPr="00602C06">
        <w:rPr>
          <w:rFonts w:hAnsi="Times New Roman" w:cs="Times New Roman"/>
          <w:sz w:val="24"/>
          <w:szCs w:val="24"/>
        </w:rPr>
        <w:t>quotation</w:t>
      </w:r>
      <w:proofErr w:type="gramEnd"/>
      <w:r w:rsidRPr="00602C06">
        <w:rPr>
          <w:rFonts w:hAnsi="Times New Roman" w:cs="Times New Roman"/>
          <w:sz w:val="24"/>
          <w:szCs w:val="24"/>
        </w:rPr>
        <w:t xml:space="preserve"> omitted) ).</w:t>
      </w:r>
    </w:p>
    <w:p w:rsidR="000F43A9" w:rsidRPr="00602C06" w:rsidRDefault="00B81E1A" w:rsidP="00602C06">
      <w:pPr>
        <w:jc w:val="both"/>
        <w:rPr>
          <w:rFonts w:hAnsi="Times New Roman" w:cs="Times New Roman"/>
          <w:sz w:val="24"/>
          <w:szCs w:val="24"/>
        </w:rPr>
      </w:pPr>
      <w:r w:rsidRPr="00602C06">
        <w:rPr>
          <w:rFonts w:hAnsi="Times New Roman" w:cs="Times New Roman"/>
          <w:i/>
          <w:sz w:val="24"/>
          <w:szCs w:val="24"/>
        </w:rPr>
        <w:t>Erie</w:t>
      </w:r>
      <w:r w:rsidRPr="00602C06">
        <w:rPr>
          <w:rFonts w:hAnsi="Times New Roman" w:cs="Times New Roman"/>
          <w:sz w:val="24"/>
          <w:szCs w:val="24"/>
        </w:rPr>
        <w:t xml:space="preserve"> guesses are never wholly satisfactory, and there is little reliable basis for this court to predict how Texas might answer these and related questions. The questions at</w:t>
      </w:r>
      <w:r w:rsidRPr="00602C06">
        <w:rPr>
          <w:rFonts w:hAnsi="Times New Roman" w:cs="Times New Roman"/>
          <w:sz w:val="24"/>
          <w:szCs w:val="24"/>
        </w:rPr>
        <w:t xml:space="preserve"> stake mean </w:t>
      </w:r>
      <w:r w:rsidRPr="00602C06">
        <w:rPr>
          <w:rFonts w:hAnsi="Times New Roman" w:cs="Times New Roman"/>
          <w:sz w:val="24"/>
          <w:szCs w:val="24"/>
        </w:rPr>
        <w:lastRenderedPageBreak/>
        <w:t xml:space="preserve">that this court is not the best forum to decide them on behalf of the State of Texas. </w:t>
      </w:r>
      <w:r w:rsidRPr="00602C06">
        <w:rPr>
          <w:rFonts w:hAnsi="Times New Roman" w:cs="Times New Roman"/>
          <w:i/>
          <w:sz w:val="24"/>
          <w:szCs w:val="24"/>
        </w:rPr>
        <w:t>See</w:t>
      </w:r>
      <w:r w:rsidRPr="00602C06">
        <w:rPr>
          <w:rFonts w:hAnsi="Times New Roman" w:cs="Times New Roman"/>
          <w:sz w:val="24"/>
          <w:szCs w:val="24"/>
        </w:rPr>
        <w:t xml:space="preserve"> </w:t>
      </w:r>
      <w:r w:rsidRPr="00602C06">
        <w:rPr>
          <w:rFonts w:hAnsi="Times New Roman" w:cs="Times New Roman"/>
          <w:i/>
          <w:sz w:val="24"/>
          <w:szCs w:val="24"/>
        </w:rPr>
        <w:t>Parsley</w:t>
      </w:r>
      <w:r w:rsidRPr="00602C06">
        <w:rPr>
          <w:rFonts w:hAnsi="Times New Roman" w:cs="Times New Roman"/>
          <w:sz w:val="24"/>
          <w:szCs w:val="24"/>
        </w:rPr>
        <w:t xml:space="preserve"> , </w:t>
      </w:r>
      <w:hyperlink r:id="rId102">
        <w:r w:rsidRPr="00602C06">
          <w:rPr>
            <w:rStyle w:val="Hyperlink"/>
            <w:rFonts w:hAnsi="Times New Roman" w:cs="Times New Roman"/>
            <w:sz w:val="24"/>
            <w:szCs w:val="24"/>
          </w:rPr>
          <w:t>972 F.2d at 589</w:t>
        </w:r>
      </w:hyperlink>
      <w:r w:rsidRPr="00602C06">
        <w:rPr>
          <w:rFonts w:hAnsi="Times New Roman" w:cs="Times New Roman"/>
          <w:sz w:val="24"/>
          <w:szCs w:val="24"/>
        </w:rPr>
        <w:t xml:space="preserve"> ("Aside from the state courts' superior </w:t>
      </w:r>
      <w:r w:rsidRPr="00602C06">
        <w:rPr>
          <w:rFonts w:hAnsi="Times New Roman" w:cs="Times New Roman"/>
          <w:sz w:val="24"/>
          <w:szCs w:val="24"/>
        </w:rPr>
        <w:t xml:space="preserve">familiarity with their respective jurisdictions' law, the federal courts' construction of state law can be 'uncertain and ephemeral.' </w:t>
      </w:r>
      <w:proofErr w:type="gramStart"/>
      <w:r w:rsidRPr="00602C06">
        <w:rPr>
          <w:rFonts w:hAnsi="Times New Roman" w:cs="Times New Roman"/>
          <w:sz w:val="24"/>
          <w:szCs w:val="24"/>
        </w:rPr>
        <w:t>" (</w:t>
      </w:r>
      <w:proofErr w:type="gramEnd"/>
      <w:r w:rsidRPr="00602C06">
        <w:rPr>
          <w:rFonts w:hAnsi="Times New Roman" w:cs="Times New Roman"/>
          <w:sz w:val="24"/>
          <w:szCs w:val="24"/>
        </w:rPr>
        <w:t xml:space="preserve">quoting </w:t>
      </w:r>
      <w:r w:rsidRPr="00602C06">
        <w:rPr>
          <w:rFonts w:hAnsi="Times New Roman" w:cs="Times New Roman"/>
          <w:i/>
          <w:sz w:val="24"/>
          <w:szCs w:val="24"/>
        </w:rPr>
        <w:t xml:space="preserve">Pennhurst State Sch. &amp; Hosp. v. </w:t>
      </w:r>
      <w:proofErr w:type="spellStart"/>
      <w:r w:rsidRPr="00602C06">
        <w:rPr>
          <w:rFonts w:hAnsi="Times New Roman" w:cs="Times New Roman"/>
          <w:i/>
          <w:sz w:val="24"/>
          <w:szCs w:val="24"/>
        </w:rPr>
        <w:t>Halderman</w:t>
      </w:r>
      <w:proofErr w:type="spellEnd"/>
      <w:r w:rsidRPr="00602C06">
        <w:rPr>
          <w:rFonts w:hAnsi="Times New Roman" w:cs="Times New Roman"/>
          <w:sz w:val="24"/>
          <w:szCs w:val="24"/>
        </w:rPr>
        <w:t xml:space="preserve"> , </w:t>
      </w:r>
      <w:hyperlink r:id="rId103">
        <w:r w:rsidRPr="00602C06">
          <w:rPr>
            <w:rStyle w:val="Hyperlink"/>
            <w:rFonts w:hAnsi="Times New Roman" w:cs="Times New Roman"/>
            <w:sz w:val="24"/>
            <w:szCs w:val="24"/>
          </w:rPr>
          <w:t>465 U.S. 89</w:t>
        </w:r>
      </w:hyperlink>
      <w:r w:rsidRPr="00602C06">
        <w:rPr>
          <w:rFonts w:hAnsi="Times New Roman" w:cs="Times New Roman"/>
          <w:sz w:val="24"/>
          <w:szCs w:val="24"/>
        </w:rPr>
        <w:t xml:space="preserve">, 122 n.32, </w:t>
      </w:r>
      <w:hyperlink r:id="rId104">
        <w:r w:rsidRPr="00602C06">
          <w:rPr>
            <w:rStyle w:val="Hyperlink"/>
            <w:rFonts w:hAnsi="Times New Roman" w:cs="Times New Roman"/>
            <w:sz w:val="24"/>
            <w:szCs w:val="24"/>
          </w:rPr>
          <w:t xml:space="preserve">104 </w:t>
        </w:r>
        <w:proofErr w:type="spellStart"/>
        <w:r w:rsidRPr="00602C06">
          <w:rPr>
            <w:rStyle w:val="Hyperlink"/>
            <w:rFonts w:hAnsi="Times New Roman" w:cs="Times New Roman"/>
            <w:sz w:val="24"/>
            <w:szCs w:val="24"/>
          </w:rPr>
          <w:t>S.Ct</w:t>
        </w:r>
        <w:proofErr w:type="spellEnd"/>
        <w:r w:rsidRPr="00602C06">
          <w:rPr>
            <w:rStyle w:val="Hyperlink"/>
            <w:rFonts w:hAnsi="Times New Roman" w:cs="Times New Roman"/>
            <w:sz w:val="24"/>
            <w:szCs w:val="24"/>
          </w:rPr>
          <w:t>. 900</w:t>
        </w:r>
      </w:hyperlink>
      <w:r w:rsidRPr="00602C06">
        <w:rPr>
          <w:rFonts w:hAnsi="Times New Roman" w:cs="Times New Roman"/>
          <w:sz w:val="24"/>
          <w:szCs w:val="24"/>
        </w:rPr>
        <w:t xml:space="preserve">, </w:t>
      </w:r>
      <w:hyperlink r:id="rId105">
        <w:r w:rsidRPr="00602C06">
          <w:rPr>
            <w:rStyle w:val="Hyperlink"/>
            <w:rFonts w:hAnsi="Times New Roman" w:cs="Times New Roman"/>
            <w:sz w:val="24"/>
            <w:szCs w:val="24"/>
          </w:rPr>
          <w:t>79 L.Ed.2d 67</w:t>
        </w:r>
      </w:hyperlink>
      <w:r w:rsidRPr="00602C06">
        <w:rPr>
          <w:rFonts w:hAnsi="Times New Roman" w:cs="Times New Roman"/>
          <w:sz w:val="24"/>
          <w:szCs w:val="24"/>
        </w:rPr>
        <w:t xml:space="preserve"> (1984) ).</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One last wa</w:t>
      </w:r>
      <w:r w:rsidRPr="00602C06">
        <w:rPr>
          <w:rFonts w:hAnsi="Times New Roman" w:cs="Times New Roman"/>
          <w:sz w:val="24"/>
          <w:szCs w:val="24"/>
        </w:rPr>
        <w:t>y to avoid remanding this set of issues remains. The court examines whether, assuming that Johnston's claims are not precluded, summary judgment may be granted on the ground that Johnston has not identified or submitted evidence supporting a factual disput</w:t>
      </w:r>
      <w:r w:rsidRPr="00602C06">
        <w:rPr>
          <w:rFonts w:hAnsi="Times New Roman" w:cs="Times New Roman"/>
          <w:sz w:val="24"/>
          <w:szCs w:val="24"/>
        </w:rPr>
        <w:t xml:space="preserve">e material to whether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has breached a fiduciary duty.</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3. Summary Judgment</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Johnston alleged that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breached a fiduciary duty to Mills by billing his attorney rate for non-legal services. (Docket Entry No. 38 at </w:t>
      </w:r>
      <w:proofErr w:type="gramStart"/>
      <w:r w:rsidRPr="00602C06">
        <w:rPr>
          <w:rFonts w:hAnsi="Times New Roman" w:cs="Times New Roman"/>
          <w:sz w:val="24"/>
          <w:szCs w:val="24"/>
        </w:rPr>
        <w:t>19 )</w:t>
      </w:r>
      <w:proofErr w:type="gramEnd"/>
      <w:r w:rsidRPr="00602C06">
        <w:rPr>
          <w:rFonts w:hAnsi="Times New Roman" w:cs="Times New Roman"/>
          <w:sz w:val="24"/>
          <w:szCs w:val="24"/>
        </w:rPr>
        <w:t>. "Generally, the elements of a c</w:t>
      </w:r>
      <w:r w:rsidRPr="00602C06">
        <w:rPr>
          <w:rFonts w:hAnsi="Times New Roman" w:cs="Times New Roman"/>
          <w:sz w:val="24"/>
          <w:szCs w:val="24"/>
        </w:rPr>
        <w:t xml:space="preserve">laim for breach of fiduciary duty are (1) the existence of a fiduciary duty, (2) breach of the duty, (3) causation, and (4) damages." </w:t>
      </w:r>
      <w:r w:rsidRPr="00602C06">
        <w:rPr>
          <w:rFonts w:hAnsi="Times New Roman" w:cs="Times New Roman"/>
          <w:i/>
          <w:sz w:val="24"/>
          <w:szCs w:val="24"/>
        </w:rPr>
        <w:t xml:space="preserve">First United Pentecostal Church of Beaumont v. </w:t>
      </w:r>
      <w:proofErr w:type="gramStart"/>
      <w:r w:rsidRPr="00602C06">
        <w:rPr>
          <w:rFonts w:hAnsi="Times New Roman" w:cs="Times New Roman"/>
          <w:i/>
          <w:sz w:val="24"/>
          <w:szCs w:val="24"/>
        </w:rPr>
        <w:t>Parker</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106">
        <w:r w:rsidRPr="00602C06">
          <w:rPr>
            <w:rStyle w:val="Hyperlink"/>
            <w:rFonts w:hAnsi="Times New Roman" w:cs="Times New Roman"/>
            <w:sz w:val="24"/>
            <w:szCs w:val="24"/>
          </w:rPr>
          <w:t>514 S.W.3d 214</w:t>
        </w:r>
      </w:hyperlink>
      <w:r w:rsidRPr="00602C06">
        <w:rPr>
          <w:rFonts w:hAnsi="Times New Roman" w:cs="Times New Roman"/>
          <w:sz w:val="24"/>
          <w:szCs w:val="24"/>
        </w:rPr>
        <w:t xml:space="preserve">, 220 (Tex. 2017). "The fiduciary duty is one of integrity, loyalty, and the utmost good faith." </w:t>
      </w:r>
      <w:r w:rsidRPr="00602C06">
        <w:rPr>
          <w:rFonts w:hAnsi="Times New Roman" w:cs="Times New Roman"/>
          <w:i/>
          <w:sz w:val="24"/>
          <w:szCs w:val="24"/>
        </w:rPr>
        <w:t xml:space="preserve">Byrd v. </w:t>
      </w:r>
      <w:proofErr w:type="gramStart"/>
      <w:r w:rsidRPr="00602C06">
        <w:rPr>
          <w:rFonts w:hAnsi="Times New Roman" w:cs="Times New Roman"/>
          <w:i/>
          <w:sz w:val="24"/>
          <w:szCs w:val="24"/>
        </w:rPr>
        <w:t>Woodruff</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hyperlink r:id="rId107">
        <w:r w:rsidRPr="00602C06">
          <w:rPr>
            <w:rStyle w:val="Hyperlink"/>
            <w:rFonts w:hAnsi="Times New Roman" w:cs="Times New Roman"/>
            <w:sz w:val="24"/>
            <w:szCs w:val="24"/>
          </w:rPr>
          <w:t>891 S.W.2d 689</w:t>
        </w:r>
      </w:hyperlink>
      <w:r w:rsidRPr="00602C06">
        <w:rPr>
          <w:rFonts w:hAnsi="Times New Roman" w:cs="Times New Roman"/>
          <w:sz w:val="24"/>
          <w:szCs w:val="24"/>
        </w:rPr>
        <w:t>, 707 (T</w:t>
      </w:r>
      <w:r w:rsidRPr="00602C06">
        <w:rPr>
          <w:rFonts w:hAnsi="Times New Roman" w:cs="Times New Roman"/>
          <w:sz w:val="24"/>
          <w:szCs w:val="24"/>
        </w:rPr>
        <w:t>ex. App.-Dallas 1994, writ denied).</w:t>
      </w:r>
    </w:p>
    <w:p w:rsidR="000F43A9" w:rsidRPr="00602C06" w:rsidRDefault="00B81E1A" w:rsidP="00602C06">
      <w:pPr>
        <w:jc w:val="both"/>
        <w:rPr>
          <w:rFonts w:hAnsi="Times New Roman" w:cs="Times New Roman"/>
          <w:sz w:val="24"/>
          <w:szCs w:val="24"/>
        </w:rPr>
      </w:pP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and Mills had a fiduciary relationship. </w:t>
      </w:r>
      <w:r w:rsidRPr="00602C06">
        <w:rPr>
          <w:rFonts w:hAnsi="Times New Roman" w:cs="Times New Roman"/>
          <w:i/>
          <w:sz w:val="24"/>
          <w:szCs w:val="24"/>
        </w:rPr>
        <w:t>See</w:t>
      </w:r>
      <w:r w:rsidRPr="00602C06">
        <w:rPr>
          <w:rFonts w:hAnsi="Times New Roman" w:cs="Times New Roman"/>
          <w:sz w:val="24"/>
          <w:szCs w:val="24"/>
        </w:rPr>
        <w:t xml:space="preserve"> </w:t>
      </w:r>
      <w:r w:rsidRPr="00602C06">
        <w:rPr>
          <w:rFonts w:hAnsi="Times New Roman" w:cs="Times New Roman"/>
          <w:i/>
          <w:sz w:val="24"/>
          <w:szCs w:val="24"/>
        </w:rPr>
        <w:t>Id.</w:t>
      </w:r>
      <w:hyperlink r:id="rId108">
        <w:r w:rsidRPr="00602C06">
          <w:rPr>
            <w:rStyle w:val="Hyperlink"/>
            <w:rFonts w:hAnsi="Times New Roman" w:cs="Times New Roman"/>
            <w:sz w:val="24"/>
            <w:szCs w:val="24"/>
          </w:rPr>
          <w:t xml:space="preserve"> </w:t>
        </w:r>
        <w:proofErr w:type="gramStart"/>
        <w:r w:rsidRPr="00602C06">
          <w:rPr>
            <w:rStyle w:val="Hyperlink"/>
            <w:rFonts w:hAnsi="Times New Roman" w:cs="Times New Roman"/>
            <w:sz w:val="24"/>
            <w:szCs w:val="24"/>
          </w:rPr>
          <w:t>at</w:t>
        </w:r>
        <w:proofErr w:type="gramEnd"/>
        <w:r w:rsidRPr="00602C06">
          <w:rPr>
            <w:rStyle w:val="Hyperlink"/>
            <w:rFonts w:hAnsi="Times New Roman" w:cs="Times New Roman"/>
            <w:sz w:val="24"/>
            <w:szCs w:val="24"/>
          </w:rPr>
          <w:t xml:space="preserve"> 706</w:t>
        </w:r>
      </w:hyperlink>
      <w:r w:rsidRPr="00602C06">
        <w:rPr>
          <w:rFonts w:hAnsi="Times New Roman" w:cs="Times New Roman"/>
          <w:sz w:val="24"/>
          <w:szCs w:val="24"/>
        </w:rPr>
        <w:t xml:space="preserve"> ("[T]he law recognizes the fiduciary duty of a guardian of a ward or the personal re</w:t>
      </w:r>
      <w:r w:rsidRPr="00602C06">
        <w:rPr>
          <w:rFonts w:hAnsi="Times New Roman" w:cs="Times New Roman"/>
          <w:sz w:val="24"/>
          <w:szCs w:val="24"/>
        </w:rPr>
        <w:t xml:space="preserve">presentative of an estate."); </w:t>
      </w:r>
      <w:r w:rsidRPr="00602C06">
        <w:rPr>
          <w:rFonts w:hAnsi="Times New Roman" w:cs="Times New Roman"/>
          <w:i/>
          <w:sz w:val="24"/>
          <w:szCs w:val="24"/>
        </w:rPr>
        <w:t>State v. Whitaker</w:t>
      </w:r>
      <w:r w:rsidRPr="00602C06">
        <w:rPr>
          <w:rFonts w:hAnsi="Times New Roman" w:cs="Times New Roman"/>
          <w:sz w:val="24"/>
          <w:szCs w:val="24"/>
        </w:rPr>
        <w:t xml:space="preserve"> , </w:t>
      </w:r>
      <w:hyperlink r:id="rId109">
        <w:r w:rsidRPr="00602C06">
          <w:rPr>
            <w:rStyle w:val="Hyperlink"/>
            <w:rFonts w:hAnsi="Times New Roman" w:cs="Times New Roman"/>
            <w:sz w:val="24"/>
            <w:szCs w:val="24"/>
          </w:rPr>
          <w:t>638 S.W.2d 189</w:t>
        </w:r>
      </w:hyperlink>
      <w:r w:rsidRPr="00602C06">
        <w:rPr>
          <w:rFonts w:hAnsi="Times New Roman" w:cs="Times New Roman"/>
          <w:sz w:val="24"/>
          <w:szCs w:val="24"/>
        </w:rPr>
        <w:t>, 191 (Tex. App.-Waco 1982, no writ) ("[T]here exists a fiduciary relationship between the guardian and the</w:t>
      </w:r>
      <w:r w:rsidRPr="00602C06">
        <w:rPr>
          <w:rFonts w:hAnsi="Times New Roman" w:cs="Times New Roman"/>
          <w:sz w:val="24"/>
          <w:szCs w:val="24"/>
        </w:rPr>
        <w:t xml:space="preserve"> ward.").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had the duty to manage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affairs, including her estate, with integrity and in good faith. Under Texas law,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was not "entitled to payment of attorney's fees for guardianship services that are not legal services." TEX. </w:t>
      </w:r>
      <w:proofErr w:type="gramStart"/>
      <w:r w:rsidRPr="00602C06">
        <w:rPr>
          <w:rFonts w:hAnsi="Times New Roman" w:cs="Times New Roman"/>
          <w:sz w:val="24"/>
          <w:szCs w:val="24"/>
        </w:rPr>
        <w:t xml:space="preserve">EST. CODE § </w:t>
      </w:r>
      <w:r w:rsidRPr="00602C06">
        <w:rPr>
          <w:rFonts w:hAnsi="Times New Roman" w:cs="Times New Roman"/>
          <w:sz w:val="24"/>
          <w:szCs w:val="24"/>
        </w:rPr>
        <w:t>1155.052(b).</w:t>
      </w:r>
      <w:proofErr w:type="gramEnd"/>
      <w:r w:rsidRPr="00602C06">
        <w:rPr>
          <w:rFonts w:hAnsi="Times New Roman" w:cs="Times New Roman"/>
          <w:sz w:val="24"/>
          <w:szCs w:val="24"/>
        </w:rPr>
        <w:t xml:space="preserve"> Johnston alleged that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violated this rule, in breach of his fiduciary duty, by charging attorney's fees for non-legal services. </w:t>
      </w:r>
      <w:r w:rsidRPr="00602C06">
        <w:rPr>
          <w:rFonts w:hAnsi="Times New Roman" w:cs="Times New Roman"/>
          <w:i/>
          <w:sz w:val="24"/>
          <w:szCs w:val="24"/>
        </w:rPr>
        <w:t>See, e.g</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r w:rsidRPr="00602C06">
        <w:rPr>
          <w:rFonts w:hAnsi="Times New Roman" w:cs="Times New Roman"/>
          <w:i/>
          <w:sz w:val="24"/>
          <w:szCs w:val="24"/>
        </w:rPr>
        <w:t>Stallworth v. Ayers</w:t>
      </w:r>
      <w:r w:rsidRPr="00602C06">
        <w:rPr>
          <w:rFonts w:hAnsi="Times New Roman" w:cs="Times New Roman"/>
          <w:sz w:val="24"/>
          <w:szCs w:val="24"/>
        </w:rPr>
        <w:t xml:space="preserve"> , </w:t>
      </w:r>
      <w:hyperlink r:id="rId110">
        <w:r w:rsidRPr="00602C06">
          <w:rPr>
            <w:rStyle w:val="Hyperlink"/>
            <w:rFonts w:hAnsi="Times New Roman" w:cs="Times New Roman"/>
            <w:sz w:val="24"/>
            <w:szCs w:val="24"/>
          </w:rPr>
          <w:t>510 S.W.3d 187</w:t>
        </w:r>
      </w:hyperlink>
      <w:r w:rsidRPr="00602C06">
        <w:rPr>
          <w:rFonts w:hAnsi="Times New Roman" w:cs="Times New Roman"/>
          <w:sz w:val="24"/>
          <w:szCs w:val="24"/>
        </w:rPr>
        <w:t xml:space="preserve">, 191 n.3 (Tex. App.-Houston [1st Dist.] 2016, no pet.) ("A claim for breach of fiduciary duty by a lawyer involves the integrity and fidelity of an attorney </w:t>
      </w:r>
      <w:hyperlink w:anchor="p792">
        <w:r w:rsidRPr="00602C06">
          <w:rPr>
            <w:rStyle w:val="Hyperlink"/>
            <w:rFonts w:hAnsi="Times New Roman" w:cs="Times New Roman"/>
            <w:sz w:val="24"/>
            <w:szCs w:val="24"/>
          </w:rPr>
          <w:t>*792</w:t>
        </w:r>
      </w:hyperlink>
      <w:r w:rsidRPr="00602C06">
        <w:rPr>
          <w:rFonts w:hAnsi="Times New Roman" w:cs="Times New Roman"/>
          <w:sz w:val="24"/>
          <w:szCs w:val="24"/>
        </w:rPr>
        <w:t>and focuses on whether an attorney obtained an improper benefit from representing the client." (</w:t>
      </w:r>
      <w:proofErr w:type="gramStart"/>
      <w:r w:rsidRPr="00602C06">
        <w:rPr>
          <w:rFonts w:hAnsi="Times New Roman" w:cs="Times New Roman"/>
          <w:sz w:val="24"/>
          <w:szCs w:val="24"/>
        </w:rPr>
        <w:t>quotation</w:t>
      </w:r>
      <w:proofErr w:type="gramEnd"/>
      <w:r w:rsidRPr="00602C06">
        <w:rPr>
          <w:rFonts w:hAnsi="Times New Roman" w:cs="Times New Roman"/>
          <w:sz w:val="24"/>
          <w:szCs w:val="24"/>
        </w:rPr>
        <w:t xml:space="preserve"> omitted) ).</w:t>
      </w:r>
    </w:p>
    <w:p w:rsidR="000F43A9" w:rsidRPr="00602C06" w:rsidRDefault="00B81E1A" w:rsidP="00602C06">
      <w:pPr>
        <w:jc w:val="both"/>
        <w:rPr>
          <w:rFonts w:hAnsi="Times New Roman" w:cs="Times New Roman"/>
          <w:sz w:val="24"/>
          <w:szCs w:val="24"/>
        </w:rPr>
      </w:pP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was appointed as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permanent guardian on July 22, 2009. </w:t>
      </w:r>
      <w:proofErr w:type="gramStart"/>
      <w:r w:rsidRPr="00602C06">
        <w:rPr>
          <w:rFonts w:hAnsi="Times New Roman" w:cs="Times New Roman"/>
          <w:sz w:val="24"/>
          <w:szCs w:val="24"/>
        </w:rPr>
        <w:t>(Docket Entry No. 10-7).</w:t>
      </w:r>
      <w:proofErr w:type="gramEnd"/>
      <w:r w:rsidRPr="00602C06">
        <w:rPr>
          <w:rFonts w:hAnsi="Times New Roman" w:cs="Times New Roman"/>
          <w:sz w:val="24"/>
          <w:szCs w:val="24"/>
        </w:rPr>
        <w:t xml:space="preserve"> The record shows that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submitted applica</w:t>
      </w:r>
      <w:r w:rsidRPr="00602C06">
        <w:rPr>
          <w:rFonts w:hAnsi="Times New Roman" w:cs="Times New Roman"/>
          <w:sz w:val="24"/>
          <w:szCs w:val="24"/>
        </w:rPr>
        <w:t xml:space="preserve">tions for guardian fees and expenses, along with billing statements, to the probate court for approval. </w:t>
      </w:r>
      <w:proofErr w:type="gramStart"/>
      <w:r w:rsidRPr="00602C06">
        <w:rPr>
          <w:rFonts w:hAnsi="Times New Roman" w:cs="Times New Roman"/>
          <w:sz w:val="24"/>
          <w:szCs w:val="24"/>
        </w:rPr>
        <w:t>(</w:t>
      </w:r>
      <w:r w:rsidRPr="00602C06">
        <w:rPr>
          <w:rFonts w:hAnsi="Times New Roman" w:cs="Times New Roman"/>
          <w:i/>
          <w:sz w:val="24"/>
          <w:szCs w:val="24"/>
        </w:rPr>
        <w:t>See</w:t>
      </w:r>
      <w:r w:rsidRPr="00602C06">
        <w:rPr>
          <w:rFonts w:hAnsi="Times New Roman" w:cs="Times New Roman"/>
          <w:sz w:val="24"/>
          <w:szCs w:val="24"/>
        </w:rPr>
        <w:t xml:space="preserve"> Docket Entry Nos. 38-5, 79-14).</w:t>
      </w:r>
      <w:proofErr w:type="gramEnd"/>
      <w:r w:rsidRPr="00602C06">
        <w:rPr>
          <w:rFonts w:hAnsi="Times New Roman" w:cs="Times New Roman"/>
          <w:sz w:val="24"/>
          <w:szCs w:val="24"/>
        </w:rPr>
        <w:t xml:space="preserve"> For part of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time as guardian, the billing statements show that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charged Mills at either an attorney's </w:t>
      </w:r>
      <w:r w:rsidRPr="00602C06">
        <w:rPr>
          <w:rFonts w:hAnsi="Times New Roman" w:cs="Times New Roman"/>
          <w:sz w:val="24"/>
          <w:szCs w:val="24"/>
        </w:rPr>
        <w:t>rate, $ 300 per hour, or at a legal-assistant rate, $ 100 per hour. (</w:t>
      </w:r>
      <w:r w:rsidRPr="00602C06">
        <w:rPr>
          <w:rFonts w:hAnsi="Times New Roman" w:cs="Times New Roman"/>
          <w:i/>
          <w:sz w:val="24"/>
          <w:szCs w:val="24"/>
        </w:rPr>
        <w:t>Id</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did not start billing a guardian rate, distinct from the attorney and legal-assistant rates, until January 31, 2011, when he filed an amended application for guardian's fees </w:t>
      </w:r>
      <w:r w:rsidRPr="00602C06">
        <w:rPr>
          <w:rFonts w:hAnsi="Times New Roman" w:cs="Times New Roman"/>
          <w:sz w:val="24"/>
          <w:szCs w:val="24"/>
        </w:rPr>
        <w:t>and expenses that had a handwritten column for guardian hours. (</w:t>
      </w:r>
      <w:r w:rsidRPr="00602C06">
        <w:rPr>
          <w:rFonts w:hAnsi="Times New Roman" w:cs="Times New Roman"/>
          <w:i/>
          <w:sz w:val="24"/>
          <w:szCs w:val="24"/>
        </w:rPr>
        <w:t>Id.</w:t>
      </w:r>
      <w:r w:rsidRPr="00602C06">
        <w:rPr>
          <w:rFonts w:hAnsi="Times New Roman" w:cs="Times New Roman"/>
          <w:sz w:val="24"/>
          <w:szCs w:val="24"/>
        </w:rPr>
        <w:t xml:space="preserve"> at 13-17). In the billing statement for June 21, 2011, to July 28, 2011,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did not include the column for guardian hours. (</w:t>
      </w:r>
      <w:r w:rsidRPr="00602C06">
        <w:rPr>
          <w:rFonts w:hAnsi="Times New Roman" w:cs="Times New Roman"/>
          <w:i/>
          <w:sz w:val="24"/>
          <w:szCs w:val="24"/>
        </w:rPr>
        <w:t>Id.</w:t>
      </w:r>
      <w:r w:rsidRPr="00602C06">
        <w:rPr>
          <w:rFonts w:hAnsi="Times New Roman" w:cs="Times New Roman"/>
          <w:sz w:val="24"/>
          <w:szCs w:val="24"/>
        </w:rPr>
        <w:t xml:space="preserve"> at 18-21).</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The billing statements show that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charged</w:t>
      </w:r>
      <w:r w:rsidRPr="00602C06">
        <w:rPr>
          <w:rFonts w:hAnsi="Times New Roman" w:cs="Times New Roman"/>
          <w:sz w:val="24"/>
          <w:szCs w:val="24"/>
        </w:rPr>
        <w:t xml:space="preserve"> an attorney hourly rate for non-legal services that appear related to his guardian role. For example,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requested his attorney's rate for:</w:t>
      </w:r>
    </w:p>
    <w:p w:rsidR="000F43A9" w:rsidRPr="00602C06" w:rsidRDefault="00B81E1A" w:rsidP="00602C06">
      <w:pPr>
        <w:ind w:left="284"/>
        <w:jc w:val="both"/>
        <w:rPr>
          <w:rFonts w:hAnsi="Times New Roman" w:cs="Times New Roman"/>
          <w:sz w:val="24"/>
          <w:szCs w:val="24"/>
        </w:rPr>
      </w:pPr>
      <w:proofErr w:type="gramStart"/>
      <w:r w:rsidRPr="00602C06">
        <w:rPr>
          <w:rFonts w:hAnsi="Times New Roman" w:cs="Times New Roman"/>
          <w:sz w:val="24"/>
          <w:szCs w:val="24"/>
        </w:rPr>
        <w:lastRenderedPageBreak/>
        <w:t>Discussion with Chris Holland about private physical therapist and options; scheduled conference.</w:t>
      </w:r>
      <w:proofErr w:type="gramEnd"/>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Visit with War</w:t>
      </w:r>
      <w:r w:rsidRPr="00602C06">
        <w:rPr>
          <w:rFonts w:hAnsi="Times New Roman" w:cs="Times New Roman"/>
          <w:sz w:val="24"/>
          <w:szCs w:val="24"/>
        </w:rPr>
        <w:t>d at care home; reviewed her preference on care taker; reviewed with Ward her 867 Trust statement; discussed assets.</w:t>
      </w:r>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Discussion with daughter on Christmas gifts to family; received email list; telephone call from Deborah Mills on beer issue; telephone call</w:t>
      </w:r>
      <w:r w:rsidRPr="00602C06">
        <w:rPr>
          <w:rFonts w:hAnsi="Times New Roman" w:cs="Times New Roman"/>
          <w:sz w:val="24"/>
          <w:szCs w:val="24"/>
        </w:rPr>
        <w:t xml:space="preserve"> to care home on beer issue and new shower chair; letter to trust authorizing gifts.</w:t>
      </w:r>
    </w:p>
    <w:p w:rsidR="000F43A9" w:rsidRPr="00602C06" w:rsidRDefault="00B81E1A" w:rsidP="00602C06">
      <w:pPr>
        <w:ind w:left="284"/>
        <w:jc w:val="both"/>
        <w:rPr>
          <w:rFonts w:hAnsi="Times New Roman" w:cs="Times New Roman"/>
          <w:sz w:val="24"/>
          <w:szCs w:val="24"/>
        </w:rPr>
      </w:pPr>
      <w:proofErr w:type="gramStart"/>
      <w:r w:rsidRPr="00602C06">
        <w:rPr>
          <w:rFonts w:hAnsi="Times New Roman" w:cs="Times New Roman"/>
          <w:sz w:val="24"/>
          <w:szCs w:val="24"/>
        </w:rPr>
        <w:t>Telephone calls to Silverado and SCS &amp; Associates; letter regarding alcoholic beverages to all and family.</w:t>
      </w:r>
      <w:proofErr w:type="gramEnd"/>
    </w:p>
    <w:p w:rsidR="000F43A9" w:rsidRPr="00602C06" w:rsidRDefault="00B81E1A" w:rsidP="00602C06">
      <w:pPr>
        <w:ind w:left="284"/>
        <w:jc w:val="both"/>
        <w:rPr>
          <w:rFonts w:hAnsi="Times New Roman" w:cs="Times New Roman"/>
          <w:sz w:val="24"/>
          <w:szCs w:val="24"/>
        </w:rPr>
      </w:pPr>
      <w:proofErr w:type="gramStart"/>
      <w:r w:rsidRPr="00602C06">
        <w:rPr>
          <w:rFonts w:hAnsi="Times New Roman" w:cs="Times New Roman"/>
          <w:sz w:val="24"/>
          <w:szCs w:val="24"/>
        </w:rPr>
        <w:t>Long discussion with Sherry Johnston.</w:t>
      </w:r>
      <w:proofErr w:type="gramEnd"/>
    </w:p>
    <w:p w:rsidR="000F43A9" w:rsidRPr="00602C06" w:rsidRDefault="00B81E1A" w:rsidP="00602C06">
      <w:pPr>
        <w:ind w:left="284"/>
        <w:jc w:val="both"/>
        <w:rPr>
          <w:rFonts w:hAnsi="Times New Roman" w:cs="Times New Roman"/>
          <w:sz w:val="24"/>
          <w:szCs w:val="24"/>
        </w:rPr>
      </w:pPr>
      <w:r w:rsidRPr="00602C06">
        <w:rPr>
          <w:rFonts w:hAnsi="Times New Roman" w:cs="Times New Roman"/>
          <w:sz w:val="24"/>
          <w:szCs w:val="24"/>
        </w:rPr>
        <w:t>Telephone call from GSL Ca</w:t>
      </w:r>
      <w:r w:rsidRPr="00602C06">
        <w:rPr>
          <w:rFonts w:hAnsi="Times New Roman" w:cs="Times New Roman"/>
          <w:sz w:val="24"/>
          <w:szCs w:val="24"/>
        </w:rPr>
        <w:t>re Management to inform Guardian that blood transfusion will not be performed as Ward's hemoglobin levels are higher; they have been giving her fluids which helped her condition, however, the doctor wants to keep her overnight and to check her levels in th</w:t>
      </w:r>
      <w:r w:rsidRPr="00602C06">
        <w:rPr>
          <w:rFonts w:hAnsi="Times New Roman" w:cs="Times New Roman"/>
          <w:sz w:val="24"/>
          <w:szCs w:val="24"/>
        </w:rPr>
        <w:t>e morning; family members have arrived; sitter will remain with Ward overnight.</w:t>
      </w:r>
    </w:p>
    <w:p w:rsidR="000F43A9" w:rsidRPr="00602C06" w:rsidRDefault="00B81E1A" w:rsidP="00602C06">
      <w:pPr>
        <w:ind w:left="284"/>
        <w:jc w:val="both"/>
        <w:rPr>
          <w:rFonts w:hAnsi="Times New Roman" w:cs="Times New Roman"/>
          <w:sz w:val="24"/>
          <w:szCs w:val="24"/>
        </w:rPr>
      </w:pPr>
      <w:proofErr w:type="gramStart"/>
      <w:r w:rsidRPr="00602C06">
        <w:rPr>
          <w:rFonts w:hAnsi="Times New Roman" w:cs="Times New Roman"/>
          <w:sz w:val="24"/>
          <w:szCs w:val="24"/>
        </w:rPr>
        <w:t>Prepared Guardian's Annual Report on Location, Condition and Well-Being of Ward.</w:t>
      </w:r>
      <w:proofErr w:type="gramEnd"/>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(Docket Entry No. 38-5 at 3-4, 20-21).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often charged his attorney rate to arrange payments to and from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trust, a service which does not appear legal in nature. (</w:t>
      </w:r>
      <w:r w:rsidRPr="00602C06">
        <w:rPr>
          <w:rFonts w:hAnsi="Times New Roman" w:cs="Times New Roman"/>
          <w:i/>
          <w:sz w:val="24"/>
          <w:szCs w:val="24"/>
        </w:rPr>
        <w:t>Id</w:t>
      </w:r>
      <w:proofErr w:type="gramStart"/>
      <w:r w:rsidRPr="00602C06">
        <w:rPr>
          <w:rFonts w:hAnsi="Times New Roman" w:cs="Times New Roman"/>
          <w:i/>
          <w:sz w:val="24"/>
          <w:szCs w:val="24"/>
        </w:rPr>
        <w:t>.</w:t>
      </w:r>
      <w:r w:rsidRPr="00602C06">
        <w:rPr>
          <w:rFonts w:hAnsi="Times New Roman" w:cs="Times New Roman"/>
          <w:sz w:val="24"/>
          <w:szCs w:val="24"/>
        </w:rPr>
        <w:t xml:space="preserve"> )</w:t>
      </w:r>
      <w:proofErr w:type="gramEnd"/>
      <w:r w:rsidRPr="00602C06">
        <w:rPr>
          <w:rFonts w:hAnsi="Times New Roman" w:cs="Times New Roman"/>
          <w:sz w:val="24"/>
          <w:szCs w:val="24"/>
        </w:rPr>
        <w:t xml:space="preserve">. While the probate court approved </w:t>
      </w: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fee requests, that approval, absen</w:t>
      </w:r>
      <w:r w:rsidRPr="00602C06">
        <w:rPr>
          <w:rFonts w:hAnsi="Times New Roman" w:cs="Times New Roman"/>
          <w:sz w:val="24"/>
          <w:szCs w:val="24"/>
        </w:rPr>
        <w:t xml:space="preserve">t claim preclusion, would not alleviate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from his fiduciary responsibilities to Mills or resolve whether he met them.</w:t>
      </w:r>
    </w:p>
    <w:p w:rsidR="000F43A9" w:rsidRPr="00602C06" w:rsidRDefault="00B81E1A" w:rsidP="00602C06">
      <w:pPr>
        <w:jc w:val="both"/>
        <w:rPr>
          <w:rFonts w:hAnsi="Times New Roman" w:cs="Times New Roman"/>
          <w:sz w:val="24"/>
          <w:szCs w:val="24"/>
        </w:rPr>
      </w:pP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denies that the billing statements show a violation of his fiduciary duties, pointing to the probate court's approvals of his f</w:t>
      </w:r>
      <w:r w:rsidRPr="00602C06">
        <w:rPr>
          <w:rFonts w:hAnsi="Times New Roman" w:cs="Times New Roman"/>
          <w:sz w:val="24"/>
          <w:szCs w:val="24"/>
        </w:rPr>
        <w:t xml:space="preserve">ee applications as evidence. Based on this record, the court finds that there </w:t>
      </w:r>
      <w:proofErr w:type="gramStart"/>
      <w:r w:rsidRPr="00602C06">
        <w:rPr>
          <w:rFonts w:hAnsi="Times New Roman" w:cs="Times New Roman"/>
          <w:sz w:val="24"/>
          <w:szCs w:val="24"/>
        </w:rPr>
        <w:t>are factual disputes material</w:t>
      </w:r>
      <w:proofErr w:type="gramEnd"/>
      <w:r w:rsidRPr="00602C06">
        <w:rPr>
          <w:rFonts w:hAnsi="Times New Roman" w:cs="Times New Roman"/>
          <w:sz w:val="24"/>
          <w:szCs w:val="24"/>
        </w:rPr>
        <w:t xml:space="preserve"> to determining whether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billed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estate at his attorney rate for non-legal, guardian services. Because the court has found at least one f</w:t>
      </w:r>
      <w:r w:rsidRPr="00602C06">
        <w:rPr>
          <w:rFonts w:hAnsi="Times New Roman" w:cs="Times New Roman"/>
          <w:sz w:val="24"/>
          <w:szCs w:val="24"/>
        </w:rPr>
        <w:t xml:space="preserve">actual dispute material to deciding if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breached a fiduciary duty owing to Mills, summary judgment cannot be granted for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on this record.</w:t>
      </w:r>
    </w:p>
    <w:p w:rsidR="000F43A9" w:rsidRPr="00602C06" w:rsidRDefault="00B81E1A" w:rsidP="00602C06">
      <w:pPr>
        <w:jc w:val="both"/>
        <w:rPr>
          <w:rFonts w:hAnsi="Times New Roman" w:cs="Times New Roman"/>
          <w:sz w:val="24"/>
          <w:szCs w:val="24"/>
        </w:rPr>
      </w:pPr>
      <w:proofErr w:type="spellStart"/>
      <w:r w:rsidRPr="00602C06">
        <w:rPr>
          <w:rFonts w:hAnsi="Times New Roman" w:cs="Times New Roman"/>
          <w:sz w:val="24"/>
          <w:szCs w:val="24"/>
        </w:rPr>
        <w:t>Dexel's</w:t>
      </w:r>
      <w:proofErr w:type="spellEnd"/>
      <w:r w:rsidRPr="00602C06">
        <w:rPr>
          <w:rFonts w:hAnsi="Times New Roman" w:cs="Times New Roman"/>
          <w:sz w:val="24"/>
          <w:szCs w:val="24"/>
        </w:rPr>
        <w:t xml:space="preserve"> claim-preclusion defense cannot be avoided. The defense presents unsettled Texas-law questions that </w:t>
      </w:r>
      <w:r w:rsidRPr="00602C06">
        <w:rPr>
          <w:rFonts w:hAnsi="Times New Roman" w:cs="Times New Roman"/>
          <w:sz w:val="24"/>
          <w:szCs w:val="24"/>
        </w:rPr>
        <w:t xml:space="preserve">touch on family relationships, estate management, the Texas probate system, and the care of some of the most vulnerable members of our community. They are questions that the Texas courts are better positioned to answer. Because Johnston's federal-law </w:t>
      </w:r>
      <w:hyperlink w:anchor="p793">
        <w:r w:rsidRPr="00602C06">
          <w:rPr>
            <w:rStyle w:val="Hyperlink"/>
            <w:rFonts w:hAnsi="Times New Roman" w:cs="Times New Roman"/>
            <w:sz w:val="24"/>
            <w:szCs w:val="24"/>
          </w:rPr>
          <w:t>*793</w:t>
        </w:r>
      </w:hyperlink>
      <w:r w:rsidRPr="00602C06">
        <w:rPr>
          <w:rFonts w:hAnsi="Times New Roman" w:cs="Times New Roman"/>
          <w:sz w:val="24"/>
          <w:szCs w:val="24"/>
        </w:rPr>
        <w:t>claims have been dismissed, and the one remaining claim presents unsettled Texas-law questions, the court remands that issue, the only remaining claim in this action, to the 253rd Judicial District Court for Liberty County, Texas.</w:t>
      </w:r>
    </w:p>
    <w:p w:rsidR="000F43A9" w:rsidRPr="00602C06" w:rsidRDefault="00B81E1A" w:rsidP="00602C06">
      <w:pPr>
        <w:jc w:val="both"/>
        <w:rPr>
          <w:rFonts w:hAnsi="Times New Roman" w:cs="Times New Roman"/>
          <w:sz w:val="24"/>
          <w:szCs w:val="24"/>
        </w:rPr>
      </w:pPr>
      <w:r w:rsidRPr="00602C06">
        <w:rPr>
          <w:rFonts w:hAnsi="Times New Roman" w:cs="Times New Roman"/>
          <w:b/>
          <w:sz w:val="24"/>
          <w:szCs w:val="24"/>
        </w:rPr>
        <w:t>IV. Conclusion</w:t>
      </w:r>
    </w:p>
    <w:p w:rsidR="000F43A9" w:rsidRPr="00602C06" w:rsidRDefault="00B81E1A" w:rsidP="00602C06">
      <w:pPr>
        <w:jc w:val="both"/>
        <w:rPr>
          <w:rFonts w:hAnsi="Times New Roman" w:cs="Times New Roman"/>
          <w:sz w:val="24"/>
          <w:szCs w:val="24"/>
        </w:rPr>
      </w:pPr>
      <w:r w:rsidRPr="00602C06">
        <w:rPr>
          <w:rFonts w:hAnsi="Times New Roman" w:cs="Times New Roman"/>
          <w:sz w:val="24"/>
          <w:szCs w:val="24"/>
        </w:rPr>
        <w:t xml:space="preserve">Judge </w:t>
      </w:r>
      <w:proofErr w:type="spellStart"/>
      <w:r w:rsidRPr="00602C06">
        <w:rPr>
          <w:rFonts w:hAnsi="Times New Roman" w:cs="Times New Roman"/>
          <w:sz w:val="24"/>
          <w:szCs w:val="24"/>
        </w:rPr>
        <w:t>Butts's</w:t>
      </w:r>
      <w:proofErr w:type="spellEnd"/>
      <w:r w:rsidRPr="00602C06">
        <w:rPr>
          <w:rFonts w:hAnsi="Times New Roman" w:cs="Times New Roman"/>
          <w:sz w:val="24"/>
          <w:szCs w:val="24"/>
        </w:rPr>
        <w:t xml:space="preserve"> motion for summary judgment is granted. (Docket Entry No. </w:t>
      </w:r>
      <w:proofErr w:type="gramStart"/>
      <w:r w:rsidRPr="00602C06">
        <w:rPr>
          <w:rFonts w:hAnsi="Times New Roman" w:cs="Times New Roman"/>
          <w:sz w:val="24"/>
          <w:szCs w:val="24"/>
        </w:rPr>
        <w:t>78 )</w:t>
      </w:r>
      <w:proofErr w:type="gramEnd"/>
      <w:r w:rsidRPr="00602C06">
        <w:rPr>
          <w:rFonts w:hAnsi="Times New Roman" w:cs="Times New Roman"/>
          <w:sz w:val="24"/>
          <w:szCs w:val="24"/>
        </w:rPr>
        <w:t xml:space="preserve">. The remaining claim against </w:t>
      </w:r>
      <w:proofErr w:type="spellStart"/>
      <w:r w:rsidRPr="00602C06">
        <w:rPr>
          <w:rFonts w:hAnsi="Times New Roman" w:cs="Times New Roman"/>
          <w:sz w:val="24"/>
          <w:szCs w:val="24"/>
        </w:rPr>
        <w:t>Dexel</w:t>
      </w:r>
      <w:proofErr w:type="spellEnd"/>
      <w:r w:rsidRPr="00602C06">
        <w:rPr>
          <w:rFonts w:hAnsi="Times New Roman" w:cs="Times New Roman"/>
          <w:sz w:val="24"/>
          <w:szCs w:val="24"/>
        </w:rPr>
        <w:t xml:space="preserve">, for breach of his fiduciary duty in seeking attorney's fees for his work as </w:t>
      </w:r>
      <w:proofErr w:type="spellStart"/>
      <w:r w:rsidRPr="00602C06">
        <w:rPr>
          <w:rFonts w:hAnsi="Times New Roman" w:cs="Times New Roman"/>
          <w:sz w:val="24"/>
          <w:szCs w:val="24"/>
        </w:rPr>
        <w:t>Mills's</w:t>
      </w:r>
      <w:proofErr w:type="spellEnd"/>
      <w:r w:rsidRPr="00602C06">
        <w:rPr>
          <w:rFonts w:hAnsi="Times New Roman" w:cs="Times New Roman"/>
          <w:sz w:val="24"/>
          <w:szCs w:val="24"/>
        </w:rPr>
        <w:t xml:space="preserve"> guardian from December 2008 to June 2013, i</w:t>
      </w:r>
      <w:r w:rsidRPr="00602C06">
        <w:rPr>
          <w:rFonts w:hAnsi="Times New Roman" w:cs="Times New Roman"/>
          <w:sz w:val="24"/>
          <w:szCs w:val="24"/>
        </w:rPr>
        <w:t>s remanded. All other claims have been dismissed, with prejudice.</w:t>
      </w:r>
    </w:p>
    <w:p w:rsidR="000F43A9" w:rsidRPr="00602C06" w:rsidRDefault="00B81E1A" w:rsidP="00602C06">
      <w:pPr>
        <w:jc w:val="both"/>
        <w:rPr>
          <w:rFonts w:hAnsi="Times New Roman" w:cs="Times New Roman"/>
          <w:sz w:val="24"/>
          <w:szCs w:val="24"/>
        </w:rPr>
      </w:pPr>
      <w:r w:rsidRPr="00602C06">
        <w:rPr>
          <w:rFonts w:hAnsi="Times New Roman" w:cs="Times New Roman"/>
          <w:color w:val="4B5563"/>
          <w:sz w:val="24"/>
          <w:szCs w:val="24"/>
        </w:rPr>
        <w:t>1.</w:t>
      </w:r>
    </w:p>
    <w:p w:rsidR="000F43A9" w:rsidRPr="00602C06" w:rsidRDefault="00B81E1A" w:rsidP="00602C06">
      <w:pPr>
        <w:jc w:val="both"/>
        <w:rPr>
          <w:rFonts w:hAnsi="Times New Roman" w:cs="Times New Roman"/>
          <w:sz w:val="24"/>
          <w:szCs w:val="24"/>
        </w:rPr>
      </w:pPr>
      <w:r w:rsidRPr="00602C06">
        <w:rPr>
          <w:rFonts w:hAnsi="Times New Roman" w:cs="Times New Roman"/>
          <w:color w:val="4B5563"/>
          <w:sz w:val="24"/>
          <w:szCs w:val="24"/>
        </w:rPr>
        <w:lastRenderedPageBreak/>
        <w:t xml:space="preserve">A district court's "substantive" decisions before remand have "preclusive effect in state court; a 'jurisdictional' finding can be reviewed by the state court upon remand." </w:t>
      </w:r>
      <w:proofErr w:type="spellStart"/>
      <w:r w:rsidRPr="00602C06">
        <w:rPr>
          <w:rFonts w:hAnsi="Times New Roman" w:cs="Times New Roman"/>
          <w:i/>
          <w:color w:val="4B5563"/>
          <w:sz w:val="24"/>
          <w:szCs w:val="24"/>
        </w:rPr>
        <w:t>Doleac</w:t>
      </w:r>
      <w:proofErr w:type="spellEnd"/>
      <w:r w:rsidRPr="00602C06">
        <w:rPr>
          <w:rFonts w:hAnsi="Times New Roman" w:cs="Times New Roman"/>
          <w:i/>
          <w:color w:val="4B5563"/>
          <w:sz w:val="24"/>
          <w:szCs w:val="24"/>
        </w:rPr>
        <w:t xml:space="preserve"> ex rel.</w:t>
      </w:r>
      <w:r w:rsidRPr="00602C06">
        <w:rPr>
          <w:rFonts w:hAnsi="Times New Roman" w:cs="Times New Roman"/>
          <w:i/>
          <w:color w:val="4B5563"/>
          <w:sz w:val="24"/>
          <w:szCs w:val="24"/>
        </w:rPr>
        <w:t xml:space="preserve"> v. </w:t>
      </w:r>
      <w:proofErr w:type="spellStart"/>
      <w:r w:rsidRPr="00602C06">
        <w:rPr>
          <w:rFonts w:hAnsi="Times New Roman" w:cs="Times New Roman"/>
          <w:i/>
          <w:color w:val="4B5563"/>
          <w:sz w:val="24"/>
          <w:szCs w:val="24"/>
        </w:rPr>
        <w:t>Michalson</w:t>
      </w:r>
      <w:proofErr w:type="spellEnd"/>
      <w:r w:rsidRPr="00602C06">
        <w:rPr>
          <w:rFonts w:hAnsi="Times New Roman" w:cs="Times New Roman"/>
          <w:color w:val="4B5563"/>
          <w:sz w:val="24"/>
          <w:szCs w:val="24"/>
        </w:rPr>
        <w:t xml:space="preserve"> , </w:t>
      </w:r>
      <w:hyperlink r:id="rId111">
        <w:r w:rsidRPr="00602C06">
          <w:rPr>
            <w:rStyle w:val="Hyperlink"/>
            <w:rFonts w:hAnsi="Times New Roman" w:cs="Times New Roman"/>
            <w:color w:val="4B5563"/>
            <w:sz w:val="24"/>
            <w:szCs w:val="24"/>
          </w:rPr>
          <w:t>264 F.3d 470</w:t>
        </w:r>
      </w:hyperlink>
      <w:r w:rsidRPr="00602C06">
        <w:rPr>
          <w:rFonts w:hAnsi="Times New Roman" w:cs="Times New Roman"/>
          <w:color w:val="4B5563"/>
          <w:sz w:val="24"/>
          <w:szCs w:val="24"/>
        </w:rPr>
        <w:t xml:space="preserve">, 487 (5th Cir. 2001) (citing </w:t>
      </w:r>
      <w:r w:rsidRPr="00602C06">
        <w:rPr>
          <w:rFonts w:hAnsi="Times New Roman" w:cs="Times New Roman"/>
          <w:i/>
          <w:color w:val="4B5563"/>
          <w:sz w:val="24"/>
          <w:szCs w:val="24"/>
        </w:rPr>
        <w:t xml:space="preserve">Linton v. Airbus </w:t>
      </w:r>
      <w:proofErr w:type="spellStart"/>
      <w:r w:rsidRPr="00602C06">
        <w:rPr>
          <w:rFonts w:hAnsi="Times New Roman" w:cs="Times New Roman"/>
          <w:i/>
          <w:color w:val="4B5563"/>
          <w:sz w:val="24"/>
          <w:szCs w:val="24"/>
        </w:rPr>
        <w:t>Industrie</w:t>
      </w:r>
      <w:proofErr w:type="spellEnd"/>
      <w:r w:rsidRPr="00602C06">
        <w:rPr>
          <w:rFonts w:hAnsi="Times New Roman" w:cs="Times New Roman"/>
          <w:color w:val="4B5563"/>
          <w:sz w:val="24"/>
          <w:szCs w:val="24"/>
        </w:rPr>
        <w:t xml:space="preserve"> , </w:t>
      </w:r>
      <w:hyperlink r:id="rId112">
        <w:r w:rsidRPr="00602C06">
          <w:rPr>
            <w:rStyle w:val="Hyperlink"/>
            <w:rFonts w:hAnsi="Times New Roman" w:cs="Times New Roman"/>
            <w:color w:val="4B5563"/>
            <w:sz w:val="24"/>
            <w:szCs w:val="24"/>
          </w:rPr>
          <w:t>30 F</w:t>
        </w:r>
        <w:r w:rsidRPr="00602C06">
          <w:rPr>
            <w:rStyle w:val="Hyperlink"/>
            <w:rFonts w:hAnsi="Times New Roman" w:cs="Times New Roman"/>
            <w:color w:val="4B5563"/>
            <w:sz w:val="24"/>
            <w:szCs w:val="24"/>
          </w:rPr>
          <w:t>.3d 592</w:t>
        </w:r>
      </w:hyperlink>
      <w:r w:rsidRPr="00602C06">
        <w:rPr>
          <w:rFonts w:hAnsi="Times New Roman" w:cs="Times New Roman"/>
          <w:color w:val="4B5563"/>
          <w:sz w:val="24"/>
          <w:szCs w:val="24"/>
        </w:rPr>
        <w:t xml:space="preserve">, 596 (5th Cir. 1994) ); </w:t>
      </w:r>
      <w:r w:rsidRPr="00602C06">
        <w:rPr>
          <w:rFonts w:hAnsi="Times New Roman" w:cs="Times New Roman"/>
          <w:i/>
          <w:color w:val="4B5563"/>
          <w:sz w:val="24"/>
          <w:szCs w:val="24"/>
        </w:rPr>
        <w:t>See</w:t>
      </w:r>
      <w:r w:rsidRPr="00602C06">
        <w:rPr>
          <w:rFonts w:hAnsi="Times New Roman" w:cs="Times New Roman"/>
          <w:color w:val="4B5563"/>
          <w:sz w:val="24"/>
          <w:szCs w:val="24"/>
        </w:rPr>
        <w:t xml:space="preserve"> </w:t>
      </w:r>
      <w:r w:rsidRPr="00602C06">
        <w:rPr>
          <w:rFonts w:hAnsi="Times New Roman" w:cs="Times New Roman"/>
          <w:i/>
          <w:color w:val="4B5563"/>
          <w:sz w:val="24"/>
          <w:szCs w:val="24"/>
        </w:rPr>
        <w:t>Allen v. Union Standard Ins. Co.</w:t>
      </w:r>
      <w:r w:rsidRPr="00602C06">
        <w:rPr>
          <w:rFonts w:hAnsi="Times New Roman" w:cs="Times New Roman"/>
          <w:color w:val="4B5563"/>
          <w:sz w:val="24"/>
          <w:szCs w:val="24"/>
        </w:rPr>
        <w:t xml:space="preserve"> , No. 11-12-233-CV, </w:t>
      </w:r>
      <w:hyperlink r:id="rId113">
        <w:r w:rsidRPr="00602C06">
          <w:rPr>
            <w:rStyle w:val="Hyperlink"/>
            <w:rFonts w:hAnsi="Times New Roman" w:cs="Times New Roman"/>
            <w:color w:val="4B5563"/>
            <w:sz w:val="24"/>
            <w:szCs w:val="24"/>
          </w:rPr>
          <w:t>2013 WL 4715972</w:t>
        </w:r>
      </w:hyperlink>
      <w:r w:rsidRPr="00602C06">
        <w:rPr>
          <w:rFonts w:hAnsi="Times New Roman" w:cs="Times New Roman"/>
          <w:color w:val="4B5563"/>
          <w:sz w:val="24"/>
          <w:szCs w:val="24"/>
        </w:rPr>
        <w:t>, at *4 (Tex. App.-Eastland Aug. 30, 2013, no pet.) ("When a feder</w:t>
      </w:r>
      <w:r w:rsidRPr="00602C06">
        <w:rPr>
          <w:rFonts w:hAnsi="Times New Roman" w:cs="Times New Roman"/>
          <w:color w:val="4B5563"/>
          <w:sz w:val="24"/>
          <w:szCs w:val="24"/>
        </w:rPr>
        <w:t xml:space="preserve">al district court dismisses a suit for lack of subject-matter jurisdiction, the disposition is 'without prejudice on the merits, which are open to review in state court to the extent the state's law of preclusion permits.' </w:t>
      </w:r>
      <w:proofErr w:type="gramStart"/>
      <w:r w:rsidRPr="00602C06">
        <w:rPr>
          <w:rFonts w:hAnsi="Times New Roman" w:cs="Times New Roman"/>
          <w:color w:val="4B5563"/>
          <w:sz w:val="24"/>
          <w:szCs w:val="24"/>
        </w:rPr>
        <w:t>" (</w:t>
      </w:r>
      <w:proofErr w:type="gramEnd"/>
      <w:r w:rsidRPr="00602C06">
        <w:rPr>
          <w:rFonts w:hAnsi="Times New Roman" w:cs="Times New Roman"/>
          <w:color w:val="4B5563"/>
          <w:sz w:val="24"/>
          <w:szCs w:val="24"/>
        </w:rPr>
        <w:t xml:space="preserve">quoting </w:t>
      </w:r>
      <w:proofErr w:type="spellStart"/>
      <w:r w:rsidRPr="00602C06">
        <w:rPr>
          <w:rFonts w:hAnsi="Times New Roman" w:cs="Times New Roman"/>
          <w:i/>
          <w:color w:val="4B5563"/>
          <w:sz w:val="24"/>
          <w:szCs w:val="24"/>
        </w:rPr>
        <w:t>Frederiksen</w:t>
      </w:r>
      <w:proofErr w:type="spellEnd"/>
      <w:r w:rsidRPr="00602C06">
        <w:rPr>
          <w:rFonts w:hAnsi="Times New Roman" w:cs="Times New Roman"/>
          <w:i/>
          <w:color w:val="4B5563"/>
          <w:sz w:val="24"/>
          <w:szCs w:val="24"/>
        </w:rPr>
        <w:t xml:space="preserve"> v. City of</w:t>
      </w:r>
      <w:r w:rsidRPr="00602C06">
        <w:rPr>
          <w:rFonts w:hAnsi="Times New Roman" w:cs="Times New Roman"/>
          <w:i/>
          <w:color w:val="4B5563"/>
          <w:sz w:val="24"/>
          <w:szCs w:val="24"/>
        </w:rPr>
        <w:t xml:space="preserve"> Lockport</w:t>
      </w:r>
      <w:r w:rsidRPr="00602C06">
        <w:rPr>
          <w:rFonts w:hAnsi="Times New Roman" w:cs="Times New Roman"/>
          <w:color w:val="4B5563"/>
          <w:sz w:val="24"/>
          <w:szCs w:val="24"/>
        </w:rPr>
        <w:t xml:space="preserve"> , </w:t>
      </w:r>
      <w:hyperlink r:id="rId114">
        <w:r w:rsidRPr="00602C06">
          <w:rPr>
            <w:rStyle w:val="Hyperlink"/>
            <w:rFonts w:hAnsi="Times New Roman" w:cs="Times New Roman"/>
            <w:color w:val="4B5563"/>
            <w:sz w:val="24"/>
            <w:szCs w:val="24"/>
          </w:rPr>
          <w:t>384 F.3d 437</w:t>
        </w:r>
      </w:hyperlink>
      <w:r w:rsidRPr="00602C06">
        <w:rPr>
          <w:rFonts w:hAnsi="Times New Roman" w:cs="Times New Roman"/>
          <w:color w:val="4B5563"/>
          <w:sz w:val="24"/>
          <w:szCs w:val="24"/>
        </w:rPr>
        <w:t xml:space="preserve">, 438 (7th Cir. 2004) ); </w:t>
      </w:r>
      <w:r w:rsidRPr="00602C06">
        <w:rPr>
          <w:rFonts w:hAnsi="Times New Roman" w:cs="Times New Roman"/>
          <w:i/>
          <w:color w:val="4B5563"/>
          <w:sz w:val="24"/>
          <w:szCs w:val="24"/>
        </w:rPr>
        <w:t>Heartland Holdings, Inc. v. U.S. Tr. Co. of Tex. N.A.</w:t>
      </w:r>
      <w:r w:rsidRPr="00602C06">
        <w:rPr>
          <w:rFonts w:hAnsi="Times New Roman" w:cs="Times New Roman"/>
          <w:color w:val="4B5563"/>
          <w:sz w:val="24"/>
          <w:szCs w:val="24"/>
        </w:rPr>
        <w:t xml:space="preserve"> , </w:t>
      </w:r>
      <w:hyperlink r:id="rId115">
        <w:r w:rsidRPr="00602C06">
          <w:rPr>
            <w:rStyle w:val="Hyperlink"/>
            <w:rFonts w:hAnsi="Times New Roman" w:cs="Times New Roman"/>
            <w:color w:val="4B5563"/>
            <w:sz w:val="24"/>
            <w:szCs w:val="24"/>
          </w:rPr>
          <w:t>316 S.W.3d 1</w:t>
        </w:r>
      </w:hyperlink>
      <w:r w:rsidRPr="00602C06">
        <w:rPr>
          <w:rFonts w:hAnsi="Times New Roman" w:cs="Times New Roman"/>
          <w:color w:val="4B5563"/>
          <w:sz w:val="24"/>
          <w:szCs w:val="24"/>
        </w:rPr>
        <w:t xml:space="preserve">, 10 (Tex. App.-Houston [14th Dist.] </w:t>
      </w:r>
      <w:proofErr w:type="gramStart"/>
      <w:r w:rsidRPr="00602C06">
        <w:rPr>
          <w:rFonts w:hAnsi="Times New Roman" w:cs="Times New Roman"/>
          <w:color w:val="4B5563"/>
          <w:sz w:val="24"/>
          <w:szCs w:val="24"/>
        </w:rPr>
        <w:t>2010, no pet.)</w:t>
      </w:r>
      <w:proofErr w:type="gramEnd"/>
      <w:r w:rsidRPr="00602C06">
        <w:rPr>
          <w:rFonts w:hAnsi="Times New Roman" w:cs="Times New Roman"/>
          <w:color w:val="4B5563"/>
          <w:sz w:val="24"/>
          <w:szCs w:val="24"/>
        </w:rPr>
        <w:t xml:space="preserve"> ("We consider the preclusive effect of a federal-court judgment pursuant to federal common law.").</w:t>
      </w:r>
    </w:p>
    <w:p w:rsidR="000F43A9" w:rsidRPr="00602C06" w:rsidRDefault="00B81E1A" w:rsidP="00602C06">
      <w:pPr>
        <w:jc w:val="both"/>
        <w:rPr>
          <w:rFonts w:hAnsi="Times New Roman" w:cs="Times New Roman"/>
          <w:sz w:val="24"/>
          <w:szCs w:val="24"/>
        </w:rPr>
      </w:pPr>
      <w:r w:rsidRPr="00602C06">
        <w:rPr>
          <w:rFonts w:hAnsi="Times New Roman" w:cs="Times New Roman"/>
          <w:color w:val="4B5563"/>
          <w:sz w:val="24"/>
          <w:szCs w:val="24"/>
        </w:rPr>
        <w:t>2.</w:t>
      </w:r>
    </w:p>
    <w:p w:rsidR="000F43A9" w:rsidRPr="00602C06" w:rsidRDefault="00B81E1A" w:rsidP="00602C06">
      <w:pPr>
        <w:jc w:val="both"/>
        <w:rPr>
          <w:rFonts w:hAnsi="Times New Roman" w:cs="Times New Roman"/>
          <w:sz w:val="24"/>
          <w:szCs w:val="24"/>
        </w:rPr>
      </w:pPr>
      <w:r w:rsidRPr="00602C06">
        <w:rPr>
          <w:rFonts w:hAnsi="Times New Roman" w:cs="Times New Roman"/>
          <w:color w:val="4B5563"/>
          <w:sz w:val="24"/>
          <w:szCs w:val="24"/>
        </w:rPr>
        <w:t>Pierce am</w:t>
      </w:r>
      <w:r w:rsidRPr="00602C06">
        <w:rPr>
          <w:rFonts w:hAnsi="Times New Roman" w:cs="Times New Roman"/>
          <w:color w:val="4B5563"/>
          <w:sz w:val="24"/>
          <w:szCs w:val="24"/>
        </w:rPr>
        <w:t>ended her emergency application on December 9, 2013.</w:t>
      </w:r>
    </w:p>
    <w:p w:rsidR="000F43A9" w:rsidRPr="00602C06" w:rsidRDefault="00B81E1A" w:rsidP="00602C06">
      <w:pPr>
        <w:jc w:val="both"/>
        <w:rPr>
          <w:rFonts w:hAnsi="Times New Roman" w:cs="Times New Roman"/>
          <w:sz w:val="24"/>
          <w:szCs w:val="24"/>
        </w:rPr>
      </w:pPr>
      <w:r w:rsidRPr="00602C06">
        <w:rPr>
          <w:rFonts w:hAnsi="Times New Roman" w:cs="Times New Roman"/>
          <w:color w:val="4B5563"/>
          <w:sz w:val="24"/>
          <w:szCs w:val="24"/>
        </w:rPr>
        <w:t>3.</w:t>
      </w:r>
    </w:p>
    <w:p w:rsidR="000F43A9" w:rsidRPr="00602C06" w:rsidRDefault="00B81E1A" w:rsidP="00602C06">
      <w:pPr>
        <w:jc w:val="both"/>
        <w:rPr>
          <w:rFonts w:hAnsi="Times New Roman" w:cs="Times New Roman"/>
          <w:sz w:val="24"/>
          <w:szCs w:val="24"/>
        </w:rPr>
      </w:pPr>
      <w:r w:rsidRPr="00602C06">
        <w:rPr>
          <w:rFonts w:hAnsi="Times New Roman" w:cs="Times New Roman"/>
          <w:color w:val="4B5563"/>
          <w:sz w:val="24"/>
          <w:szCs w:val="24"/>
        </w:rPr>
        <w:t xml:space="preserve">A court may "take judicial notice of the record in prior related proceedings, and draw reasonable inferences." </w:t>
      </w:r>
      <w:proofErr w:type="gramStart"/>
      <w:r w:rsidRPr="00602C06">
        <w:rPr>
          <w:rFonts w:hAnsi="Times New Roman" w:cs="Times New Roman"/>
          <w:i/>
          <w:color w:val="4B5563"/>
          <w:sz w:val="24"/>
          <w:szCs w:val="24"/>
        </w:rPr>
        <w:t xml:space="preserve">Blank v. Collin </w:t>
      </w:r>
      <w:proofErr w:type="spellStart"/>
      <w:r w:rsidRPr="00602C06">
        <w:rPr>
          <w:rFonts w:hAnsi="Times New Roman" w:cs="Times New Roman"/>
          <w:i/>
          <w:color w:val="4B5563"/>
          <w:sz w:val="24"/>
          <w:szCs w:val="24"/>
        </w:rPr>
        <w:t>Cty</w:t>
      </w:r>
      <w:proofErr w:type="spellEnd"/>
      <w:r w:rsidRPr="00602C06">
        <w:rPr>
          <w:rFonts w:hAnsi="Times New Roman" w:cs="Times New Roman"/>
          <w:i/>
          <w:color w:val="4B5563"/>
          <w:sz w:val="24"/>
          <w:szCs w:val="24"/>
        </w:rPr>
        <w:t>.</w:t>
      </w:r>
      <w:proofErr w:type="gramEnd"/>
      <w:r w:rsidRPr="00602C06">
        <w:rPr>
          <w:rFonts w:hAnsi="Times New Roman" w:cs="Times New Roman"/>
          <w:color w:val="4B5563"/>
          <w:sz w:val="24"/>
          <w:szCs w:val="24"/>
        </w:rPr>
        <w:t xml:space="preserve"> , </w:t>
      </w:r>
      <w:hyperlink r:id="rId116">
        <w:r w:rsidRPr="00602C06">
          <w:rPr>
            <w:rStyle w:val="Hyperlink"/>
            <w:rFonts w:hAnsi="Times New Roman" w:cs="Times New Roman"/>
            <w:color w:val="4B5563"/>
            <w:sz w:val="24"/>
            <w:szCs w:val="24"/>
          </w:rPr>
          <w:t xml:space="preserve">710 F. </w:t>
        </w:r>
        <w:proofErr w:type="spellStart"/>
        <w:r w:rsidRPr="00602C06">
          <w:rPr>
            <w:rStyle w:val="Hyperlink"/>
            <w:rFonts w:hAnsi="Times New Roman" w:cs="Times New Roman"/>
            <w:color w:val="4B5563"/>
            <w:sz w:val="24"/>
            <w:szCs w:val="24"/>
          </w:rPr>
          <w:t>App'x</w:t>
        </w:r>
        <w:proofErr w:type="spellEnd"/>
        <w:r w:rsidRPr="00602C06">
          <w:rPr>
            <w:rStyle w:val="Hyperlink"/>
            <w:rFonts w:hAnsi="Times New Roman" w:cs="Times New Roman"/>
            <w:color w:val="4B5563"/>
            <w:sz w:val="24"/>
            <w:szCs w:val="24"/>
          </w:rPr>
          <w:t xml:space="preserve"> 203</w:t>
        </w:r>
      </w:hyperlink>
      <w:r w:rsidRPr="00602C06">
        <w:rPr>
          <w:rFonts w:hAnsi="Times New Roman" w:cs="Times New Roman"/>
          <w:color w:val="4B5563"/>
          <w:sz w:val="24"/>
          <w:szCs w:val="24"/>
        </w:rPr>
        <w:t xml:space="preserve">, 204 (5th Cir. 2018) (quoting </w:t>
      </w:r>
      <w:r w:rsidRPr="00602C06">
        <w:rPr>
          <w:rFonts w:hAnsi="Times New Roman" w:cs="Times New Roman"/>
          <w:i/>
          <w:color w:val="4B5563"/>
          <w:sz w:val="24"/>
          <w:szCs w:val="24"/>
        </w:rPr>
        <w:t>In re Missionary Baptist Found. of Am., Inc</w:t>
      </w:r>
      <w:proofErr w:type="gramStart"/>
      <w:r w:rsidRPr="00602C06">
        <w:rPr>
          <w:rFonts w:hAnsi="Times New Roman" w:cs="Times New Roman"/>
          <w:i/>
          <w:color w:val="4B5563"/>
          <w:sz w:val="24"/>
          <w:szCs w:val="24"/>
        </w:rPr>
        <w:t>.</w:t>
      </w:r>
      <w:r w:rsidRPr="00602C06">
        <w:rPr>
          <w:rFonts w:hAnsi="Times New Roman" w:cs="Times New Roman"/>
          <w:color w:val="4B5563"/>
          <w:sz w:val="24"/>
          <w:szCs w:val="24"/>
        </w:rPr>
        <w:t xml:space="preserve"> ,</w:t>
      </w:r>
      <w:proofErr w:type="gramEnd"/>
      <w:r w:rsidRPr="00602C06">
        <w:rPr>
          <w:rFonts w:hAnsi="Times New Roman" w:cs="Times New Roman"/>
          <w:color w:val="4B5563"/>
          <w:sz w:val="24"/>
          <w:szCs w:val="24"/>
        </w:rPr>
        <w:t xml:space="preserve"> </w:t>
      </w:r>
      <w:hyperlink r:id="rId117">
        <w:r w:rsidRPr="00602C06">
          <w:rPr>
            <w:rStyle w:val="Hyperlink"/>
            <w:rFonts w:hAnsi="Times New Roman" w:cs="Times New Roman"/>
            <w:color w:val="4B5563"/>
            <w:sz w:val="24"/>
            <w:szCs w:val="24"/>
          </w:rPr>
          <w:t>712 F.2d 206</w:t>
        </w:r>
      </w:hyperlink>
      <w:r w:rsidRPr="00602C06">
        <w:rPr>
          <w:rFonts w:hAnsi="Times New Roman" w:cs="Times New Roman"/>
          <w:color w:val="4B5563"/>
          <w:sz w:val="24"/>
          <w:szCs w:val="24"/>
        </w:rPr>
        <w:t>, 211 (5th Cir. 1983) ).</w:t>
      </w:r>
    </w:p>
    <w:p w:rsidR="000F43A9" w:rsidRPr="00602C06" w:rsidRDefault="00B81E1A" w:rsidP="00602C06">
      <w:pPr>
        <w:jc w:val="both"/>
        <w:rPr>
          <w:rFonts w:hAnsi="Times New Roman" w:cs="Times New Roman"/>
          <w:sz w:val="24"/>
          <w:szCs w:val="24"/>
        </w:rPr>
      </w:pPr>
      <w:r w:rsidRPr="00602C06">
        <w:rPr>
          <w:rFonts w:hAnsi="Times New Roman" w:cs="Times New Roman"/>
          <w:color w:val="4B5563"/>
          <w:sz w:val="24"/>
          <w:szCs w:val="24"/>
        </w:rPr>
        <w:t>4.</w:t>
      </w:r>
    </w:p>
    <w:p w:rsidR="000F43A9" w:rsidRPr="00602C06" w:rsidRDefault="00B81E1A" w:rsidP="00602C06">
      <w:pPr>
        <w:jc w:val="both"/>
        <w:rPr>
          <w:rFonts w:hAnsi="Times New Roman" w:cs="Times New Roman"/>
          <w:sz w:val="24"/>
          <w:szCs w:val="24"/>
        </w:rPr>
      </w:pPr>
      <w:r w:rsidRPr="00602C06">
        <w:rPr>
          <w:rFonts w:hAnsi="Times New Roman" w:cs="Times New Roman"/>
          <w:color w:val="4B5563"/>
          <w:sz w:val="24"/>
          <w:szCs w:val="24"/>
        </w:rPr>
        <w:t>To the extent Jo</w:t>
      </w:r>
      <w:r w:rsidRPr="00602C06">
        <w:rPr>
          <w:rFonts w:hAnsi="Times New Roman" w:cs="Times New Roman"/>
          <w:color w:val="4B5563"/>
          <w:sz w:val="24"/>
          <w:szCs w:val="24"/>
        </w:rPr>
        <w:t xml:space="preserve">hnston alleges that </w:t>
      </w:r>
      <w:proofErr w:type="spellStart"/>
      <w:r w:rsidRPr="00602C06">
        <w:rPr>
          <w:rFonts w:hAnsi="Times New Roman" w:cs="Times New Roman"/>
          <w:color w:val="4B5563"/>
          <w:sz w:val="24"/>
          <w:szCs w:val="24"/>
        </w:rPr>
        <w:t>Dexel</w:t>
      </w:r>
      <w:proofErr w:type="spellEnd"/>
      <w:r w:rsidRPr="00602C06">
        <w:rPr>
          <w:rFonts w:hAnsi="Times New Roman" w:cs="Times New Roman"/>
          <w:color w:val="4B5563"/>
          <w:sz w:val="24"/>
          <w:szCs w:val="24"/>
        </w:rPr>
        <w:t xml:space="preserve"> owed her fiduciary duties, separate from </w:t>
      </w:r>
      <w:proofErr w:type="spellStart"/>
      <w:r w:rsidRPr="00602C06">
        <w:rPr>
          <w:rFonts w:hAnsi="Times New Roman" w:cs="Times New Roman"/>
          <w:color w:val="4B5563"/>
          <w:sz w:val="24"/>
          <w:szCs w:val="24"/>
        </w:rPr>
        <w:t>Dexel's</w:t>
      </w:r>
      <w:proofErr w:type="spellEnd"/>
      <w:r w:rsidRPr="00602C06">
        <w:rPr>
          <w:rFonts w:hAnsi="Times New Roman" w:cs="Times New Roman"/>
          <w:color w:val="4B5563"/>
          <w:sz w:val="24"/>
          <w:szCs w:val="24"/>
        </w:rPr>
        <w:t xml:space="preserve"> fiduciary relationship with Mills, the record does not show any "extraordinary" circumstances supporting that </w:t>
      </w:r>
      <w:proofErr w:type="spellStart"/>
      <w:r w:rsidRPr="00602C06">
        <w:rPr>
          <w:rFonts w:hAnsi="Times New Roman" w:cs="Times New Roman"/>
          <w:color w:val="4B5563"/>
          <w:sz w:val="24"/>
          <w:szCs w:val="24"/>
        </w:rPr>
        <w:t>Dexel</w:t>
      </w:r>
      <w:proofErr w:type="spellEnd"/>
      <w:r w:rsidRPr="00602C06">
        <w:rPr>
          <w:rFonts w:hAnsi="Times New Roman" w:cs="Times New Roman"/>
          <w:color w:val="4B5563"/>
          <w:sz w:val="24"/>
          <w:szCs w:val="24"/>
        </w:rPr>
        <w:t xml:space="preserve"> and Johnston had an informal fiduciary relationship. </w:t>
      </w:r>
      <w:proofErr w:type="spellStart"/>
      <w:r w:rsidRPr="00602C06">
        <w:rPr>
          <w:rFonts w:hAnsi="Times New Roman" w:cs="Times New Roman"/>
          <w:i/>
          <w:color w:val="4B5563"/>
          <w:sz w:val="24"/>
          <w:szCs w:val="24"/>
        </w:rPr>
        <w:t>Hoggett</w:t>
      </w:r>
      <w:proofErr w:type="spellEnd"/>
      <w:r w:rsidRPr="00602C06">
        <w:rPr>
          <w:rFonts w:hAnsi="Times New Roman" w:cs="Times New Roman"/>
          <w:i/>
          <w:color w:val="4B5563"/>
          <w:sz w:val="24"/>
          <w:szCs w:val="24"/>
        </w:rPr>
        <w:t xml:space="preserve"> v. </w:t>
      </w:r>
      <w:proofErr w:type="gramStart"/>
      <w:r w:rsidRPr="00602C06">
        <w:rPr>
          <w:rFonts w:hAnsi="Times New Roman" w:cs="Times New Roman"/>
          <w:i/>
          <w:color w:val="4B5563"/>
          <w:sz w:val="24"/>
          <w:szCs w:val="24"/>
        </w:rPr>
        <w:t>B</w:t>
      </w:r>
      <w:r w:rsidRPr="00602C06">
        <w:rPr>
          <w:rFonts w:hAnsi="Times New Roman" w:cs="Times New Roman"/>
          <w:i/>
          <w:color w:val="4B5563"/>
          <w:sz w:val="24"/>
          <w:szCs w:val="24"/>
        </w:rPr>
        <w:t>rown</w:t>
      </w:r>
      <w:r w:rsidRPr="00602C06">
        <w:rPr>
          <w:rFonts w:hAnsi="Times New Roman" w:cs="Times New Roman"/>
          <w:color w:val="4B5563"/>
          <w:sz w:val="24"/>
          <w:szCs w:val="24"/>
        </w:rPr>
        <w:t xml:space="preserve"> ,</w:t>
      </w:r>
      <w:proofErr w:type="gramEnd"/>
      <w:r w:rsidRPr="00602C06">
        <w:rPr>
          <w:rFonts w:hAnsi="Times New Roman" w:cs="Times New Roman"/>
          <w:color w:val="4B5563"/>
          <w:sz w:val="24"/>
          <w:szCs w:val="24"/>
        </w:rPr>
        <w:t xml:space="preserve"> </w:t>
      </w:r>
      <w:hyperlink r:id="rId118">
        <w:r w:rsidRPr="00602C06">
          <w:rPr>
            <w:rStyle w:val="Hyperlink"/>
            <w:rFonts w:hAnsi="Times New Roman" w:cs="Times New Roman"/>
            <w:color w:val="4B5563"/>
            <w:sz w:val="24"/>
            <w:szCs w:val="24"/>
          </w:rPr>
          <w:t>971 S.W.2d 472</w:t>
        </w:r>
      </w:hyperlink>
      <w:r w:rsidRPr="00602C06">
        <w:rPr>
          <w:rFonts w:hAnsi="Times New Roman" w:cs="Times New Roman"/>
          <w:color w:val="4B5563"/>
          <w:sz w:val="24"/>
          <w:szCs w:val="24"/>
        </w:rPr>
        <w:t xml:space="preserve">, 488 (Tex. App.-Houston [14th Dist.] 1997, no pet.) ; </w:t>
      </w:r>
      <w:r w:rsidRPr="00602C06">
        <w:rPr>
          <w:rFonts w:hAnsi="Times New Roman" w:cs="Times New Roman"/>
          <w:i/>
          <w:color w:val="4B5563"/>
          <w:sz w:val="24"/>
          <w:szCs w:val="24"/>
        </w:rPr>
        <w:t>See</w:t>
      </w:r>
      <w:r w:rsidRPr="00602C06">
        <w:rPr>
          <w:rFonts w:hAnsi="Times New Roman" w:cs="Times New Roman"/>
          <w:color w:val="4B5563"/>
          <w:sz w:val="24"/>
          <w:szCs w:val="24"/>
        </w:rPr>
        <w:t xml:space="preserve"> </w:t>
      </w:r>
      <w:r w:rsidRPr="00602C06">
        <w:rPr>
          <w:rFonts w:hAnsi="Times New Roman" w:cs="Times New Roman"/>
          <w:i/>
          <w:color w:val="4B5563"/>
          <w:sz w:val="24"/>
          <w:szCs w:val="24"/>
        </w:rPr>
        <w:t xml:space="preserve">Meyer v. </w:t>
      </w:r>
      <w:proofErr w:type="spellStart"/>
      <w:r w:rsidRPr="00602C06">
        <w:rPr>
          <w:rFonts w:hAnsi="Times New Roman" w:cs="Times New Roman"/>
          <w:i/>
          <w:color w:val="4B5563"/>
          <w:sz w:val="24"/>
          <w:szCs w:val="24"/>
        </w:rPr>
        <w:t>Cathey</w:t>
      </w:r>
      <w:proofErr w:type="spellEnd"/>
      <w:r w:rsidRPr="00602C06">
        <w:rPr>
          <w:rFonts w:hAnsi="Times New Roman" w:cs="Times New Roman"/>
          <w:color w:val="4B5563"/>
          <w:sz w:val="24"/>
          <w:szCs w:val="24"/>
        </w:rPr>
        <w:t xml:space="preserve"> , </w:t>
      </w:r>
      <w:hyperlink r:id="rId119">
        <w:r w:rsidRPr="00602C06">
          <w:rPr>
            <w:rStyle w:val="Hyperlink"/>
            <w:rFonts w:hAnsi="Times New Roman" w:cs="Times New Roman"/>
            <w:color w:val="4B5563"/>
            <w:sz w:val="24"/>
            <w:szCs w:val="24"/>
          </w:rPr>
          <w:t>167 S.W.3d 327</w:t>
        </w:r>
      </w:hyperlink>
      <w:r w:rsidRPr="00602C06">
        <w:rPr>
          <w:rFonts w:hAnsi="Times New Roman" w:cs="Times New Roman"/>
          <w:color w:val="4B5563"/>
          <w:sz w:val="24"/>
          <w:szCs w:val="24"/>
        </w:rPr>
        <w:t>, 330 (Tex. 2005) ("It is well settled that not every relationship involving a high degree of trust and confidence rises to the stature of a fiduciary relationship." (</w:t>
      </w:r>
      <w:proofErr w:type="gramStart"/>
      <w:r w:rsidRPr="00602C06">
        <w:rPr>
          <w:rFonts w:hAnsi="Times New Roman" w:cs="Times New Roman"/>
          <w:color w:val="4B5563"/>
          <w:sz w:val="24"/>
          <w:szCs w:val="24"/>
        </w:rPr>
        <w:t>quotation</w:t>
      </w:r>
      <w:proofErr w:type="gramEnd"/>
      <w:r w:rsidRPr="00602C06">
        <w:rPr>
          <w:rFonts w:hAnsi="Times New Roman" w:cs="Times New Roman"/>
          <w:color w:val="4B5563"/>
          <w:sz w:val="24"/>
          <w:szCs w:val="24"/>
        </w:rPr>
        <w:t xml:space="preserve"> omitted) ). In Johnston's response to </w:t>
      </w:r>
      <w:proofErr w:type="spellStart"/>
      <w:r w:rsidRPr="00602C06">
        <w:rPr>
          <w:rFonts w:hAnsi="Times New Roman" w:cs="Times New Roman"/>
          <w:color w:val="4B5563"/>
          <w:sz w:val="24"/>
          <w:szCs w:val="24"/>
        </w:rPr>
        <w:t>Dexel's</w:t>
      </w:r>
      <w:proofErr w:type="spellEnd"/>
      <w:r w:rsidRPr="00602C06">
        <w:rPr>
          <w:rFonts w:hAnsi="Times New Roman" w:cs="Times New Roman"/>
          <w:color w:val="4B5563"/>
          <w:sz w:val="24"/>
          <w:szCs w:val="24"/>
        </w:rPr>
        <w:t xml:space="preserve"> motion </w:t>
      </w:r>
      <w:r w:rsidRPr="00602C06">
        <w:rPr>
          <w:rFonts w:hAnsi="Times New Roman" w:cs="Times New Roman"/>
          <w:color w:val="4B5563"/>
          <w:sz w:val="24"/>
          <w:szCs w:val="24"/>
        </w:rPr>
        <w:t xml:space="preserve">for summary judgment, she neither contended that </w:t>
      </w:r>
      <w:proofErr w:type="spellStart"/>
      <w:r w:rsidRPr="00602C06">
        <w:rPr>
          <w:rFonts w:hAnsi="Times New Roman" w:cs="Times New Roman"/>
          <w:color w:val="4B5563"/>
          <w:sz w:val="24"/>
          <w:szCs w:val="24"/>
        </w:rPr>
        <w:t>Dexel</w:t>
      </w:r>
      <w:proofErr w:type="spellEnd"/>
      <w:r w:rsidRPr="00602C06">
        <w:rPr>
          <w:rFonts w:hAnsi="Times New Roman" w:cs="Times New Roman"/>
          <w:color w:val="4B5563"/>
          <w:sz w:val="24"/>
          <w:szCs w:val="24"/>
        </w:rPr>
        <w:t xml:space="preserve"> owed her a fiduciary duty or pointed to evidence supporting that a fiduciary relationship existed between them. (</w:t>
      </w:r>
      <w:r w:rsidRPr="00602C06">
        <w:rPr>
          <w:rFonts w:hAnsi="Times New Roman" w:cs="Times New Roman"/>
          <w:i/>
          <w:color w:val="4B5563"/>
          <w:sz w:val="24"/>
          <w:szCs w:val="24"/>
        </w:rPr>
        <w:t>See</w:t>
      </w:r>
      <w:r w:rsidRPr="00602C06">
        <w:rPr>
          <w:rFonts w:hAnsi="Times New Roman" w:cs="Times New Roman"/>
          <w:color w:val="4B5563"/>
          <w:sz w:val="24"/>
          <w:szCs w:val="24"/>
        </w:rPr>
        <w:t xml:space="preserve"> Docket Entry No. 88 at 9-</w:t>
      </w:r>
      <w:proofErr w:type="gramStart"/>
      <w:r w:rsidRPr="00602C06">
        <w:rPr>
          <w:rFonts w:hAnsi="Times New Roman" w:cs="Times New Roman"/>
          <w:color w:val="4B5563"/>
          <w:sz w:val="24"/>
          <w:szCs w:val="24"/>
        </w:rPr>
        <w:t>10 )</w:t>
      </w:r>
      <w:proofErr w:type="gramEnd"/>
      <w:r w:rsidRPr="00602C06">
        <w:rPr>
          <w:rFonts w:hAnsi="Times New Roman" w:cs="Times New Roman"/>
          <w:color w:val="4B5563"/>
          <w:sz w:val="24"/>
          <w:szCs w:val="24"/>
        </w:rPr>
        <w:t>.</w:t>
      </w:r>
    </w:p>
    <w:p w:rsidR="000F43A9" w:rsidRPr="00602C06" w:rsidRDefault="00B81E1A" w:rsidP="00602C06">
      <w:pPr>
        <w:jc w:val="both"/>
        <w:rPr>
          <w:rFonts w:hAnsi="Times New Roman" w:cs="Times New Roman"/>
          <w:sz w:val="24"/>
          <w:szCs w:val="24"/>
        </w:rPr>
      </w:pPr>
      <w:r w:rsidRPr="00602C06">
        <w:rPr>
          <w:rFonts w:hAnsi="Times New Roman" w:cs="Times New Roman"/>
          <w:color w:val="4B5563"/>
          <w:sz w:val="24"/>
          <w:szCs w:val="24"/>
        </w:rPr>
        <w:t>5.</w:t>
      </w:r>
    </w:p>
    <w:p w:rsidR="000F43A9" w:rsidRPr="00602C06" w:rsidRDefault="00B81E1A" w:rsidP="00602C06">
      <w:pPr>
        <w:jc w:val="both"/>
        <w:rPr>
          <w:rFonts w:hAnsi="Times New Roman" w:cs="Times New Roman"/>
          <w:sz w:val="24"/>
          <w:szCs w:val="24"/>
        </w:rPr>
      </w:pPr>
      <w:r w:rsidRPr="00602C06">
        <w:rPr>
          <w:rFonts w:hAnsi="Times New Roman" w:cs="Times New Roman"/>
          <w:color w:val="4B5563"/>
          <w:sz w:val="24"/>
          <w:szCs w:val="24"/>
        </w:rPr>
        <w:t>Johnston argues that an administration was unneces</w:t>
      </w:r>
      <w:r w:rsidRPr="00602C06">
        <w:rPr>
          <w:rFonts w:hAnsi="Times New Roman" w:cs="Times New Roman"/>
          <w:color w:val="4B5563"/>
          <w:sz w:val="24"/>
          <w:szCs w:val="24"/>
        </w:rPr>
        <w:t xml:space="preserve">sary because the heirs entered a family settlement agreement. (Document No. 88 at </w:t>
      </w:r>
      <w:proofErr w:type="gramStart"/>
      <w:r w:rsidRPr="00602C06">
        <w:rPr>
          <w:rFonts w:hAnsi="Times New Roman" w:cs="Times New Roman"/>
          <w:color w:val="4B5563"/>
          <w:sz w:val="24"/>
          <w:szCs w:val="24"/>
        </w:rPr>
        <w:t>10 )</w:t>
      </w:r>
      <w:proofErr w:type="gramEnd"/>
      <w:r w:rsidRPr="00602C06">
        <w:rPr>
          <w:rFonts w:hAnsi="Times New Roman" w:cs="Times New Roman"/>
          <w:color w:val="4B5563"/>
          <w:sz w:val="24"/>
          <w:szCs w:val="24"/>
        </w:rPr>
        <w:t xml:space="preserve">. "[A] family agreement regarding the disposition of the estate's assets can provide support for the assertion that no administration of the </w:t>
      </w:r>
      <w:proofErr w:type="spellStart"/>
      <w:r w:rsidRPr="00602C06">
        <w:rPr>
          <w:rFonts w:hAnsi="Times New Roman" w:cs="Times New Roman"/>
          <w:color w:val="4B5563"/>
          <w:sz w:val="24"/>
          <w:szCs w:val="24"/>
        </w:rPr>
        <w:t>decendant's</w:t>
      </w:r>
      <w:proofErr w:type="spellEnd"/>
      <w:r w:rsidRPr="00602C06">
        <w:rPr>
          <w:rFonts w:hAnsi="Times New Roman" w:cs="Times New Roman"/>
          <w:color w:val="4B5563"/>
          <w:sz w:val="24"/>
          <w:szCs w:val="24"/>
        </w:rPr>
        <w:t xml:space="preserve"> estate is necessa</w:t>
      </w:r>
      <w:r w:rsidRPr="00602C06">
        <w:rPr>
          <w:rFonts w:hAnsi="Times New Roman" w:cs="Times New Roman"/>
          <w:color w:val="4B5563"/>
          <w:sz w:val="24"/>
          <w:szCs w:val="24"/>
        </w:rPr>
        <w:t xml:space="preserve">ry." </w:t>
      </w:r>
      <w:proofErr w:type="gramStart"/>
      <w:r w:rsidRPr="00602C06">
        <w:rPr>
          <w:rFonts w:hAnsi="Times New Roman" w:cs="Times New Roman"/>
          <w:i/>
          <w:color w:val="4B5563"/>
          <w:sz w:val="24"/>
          <w:szCs w:val="24"/>
        </w:rPr>
        <w:t>Lovato</w:t>
      </w:r>
      <w:r w:rsidRPr="00602C06">
        <w:rPr>
          <w:rFonts w:hAnsi="Times New Roman" w:cs="Times New Roman"/>
          <w:color w:val="4B5563"/>
          <w:sz w:val="24"/>
          <w:szCs w:val="24"/>
        </w:rPr>
        <w:t xml:space="preserve"> ,</w:t>
      </w:r>
      <w:proofErr w:type="gramEnd"/>
      <w:r w:rsidRPr="00602C06">
        <w:rPr>
          <w:rFonts w:hAnsi="Times New Roman" w:cs="Times New Roman"/>
          <w:color w:val="4B5563"/>
          <w:sz w:val="24"/>
          <w:szCs w:val="24"/>
        </w:rPr>
        <w:t xml:space="preserve"> </w:t>
      </w:r>
      <w:hyperlink r:id="rId120">
        <w:r w:rsidRPr="00602C06">
          <w:rPr>
            <w:rStyle w:val="Hyperlink"/>
            <w:rFonts w:hAnsi="Times New Roman" w:cs="Times New Roman"/>
            <w:color w:val="4B5563"/>
            <w:sz w:val="24"/>
            <w:szCs w:val="24"/>
          </w:rPr>
          <w:t xml:space="preserve">171 S.W.3d at </w:t>
        </w:r>
      </w:hyperlink>
      <w:r w:rsidRPr="00602C06">
        <w:rPr>
          <w:rFonts w:hAnsi="Times New Roman" w:cs="Times New Roman"/>
          <w:color w:val="4B5563"/>
          <w:sz w:val="24"/>
          <w:szCs w:val="24"/>
        </w:rPr>
        <w:t xml:space="preserve">851 ; </w:t>
      </w:r>
      <w:r w:rsidRPr="00602C06">
        <w:rPr>
          <w:rFonts w:hAnsi="Times New Roman" w:cs="Times New Roman"/>
          <w:i/>
          <w:color w:val="4B5563"/>
          <w:sz w:val="24"/>
          <w:szCs w:val="24"/>
        </w:rPr>
        <w:t>See</w:t>
      </w:r>
      <w:r w:rsidRPr="00602C06">
        <w:rPr>
          <w:rFonts w:hAnsi="Times New Roman" w:cs="Times New Roman"/>
          <w:color w:val="4B5563"/>
          <w:sz w:val="24"/>
          <w:szCs w:val="24"/>
        </w:rPr>
        <w:t xml:space="preserve"> </w:t>
      </w:r>
      <w:r w:rsidRPr="00602C06">
        <w:rPr>
          <w:rFonts w:hAnsi="Times New Roman" w:cs="Times New Roman"/>
          <w:i/>
          <w:color w:val="4B5563"/>
          <w:sz w:val="24"/>
          <w:szCs w:val="24"/>
        </w:rPr>
        <w:t>Cooper v. Coe</w:t>
      </w:r>
      <w:r w:rsidRPr="00602C06">
        <w:rPr>
          <w:rFonts w:hAnsi="Times New Roman" w:cs="Times New Roman"/>
          <w:color w:val="4B5563"/>
          <w:sz w:val="24"/>
          <w:szCs w:val="24"/>
        </w:rPr>
        <w:t xml:space="preserve"> , </w:t>
      </w:r>
      <w:hyperlink r:id="rId121">
        <w:r w:rsidRPr="00602C06">
          <w:rPr>
            <w:rStyle w:val="Hyperlink"/>
            <w:rFonts w:hAnsi="Times New Roman" w:cs="Times New Roman"/>
            <w:color w:val="4B5563"/>
            <w:sz w:val="24"/>
            <w:szCs w:val="24"/>
          </w:rPr>
          <w:t>188 S.W.3d 223</w:t>
        </w:r>
      </w:hyperlink>
      <w:r w:rsidRPr="00602C06">
        <w:rPr>
          <w:rFonts w:hAnsi="Times New Roman" w:cs="Times New Roman"/>
          <w:color w:val="4B5563"/>
          <w:sz w:val="24"/>
          <w:szCs w:val="24"/>
        </w:rPr>
        <w:t>, 227 (Tex. App.-Ty</w:t>
      </w:r>
      <w:r w:rsidRPr="00602C06">
        <w:rPr>
          <w:rFonts w:hAnsi="Times New Roman" w:cs="Times New Roman"/>
          <w:color w:val="4B5563"/>
          <w:sz w:val="24"/>
          <w:szCs w:val="24"/>
        </w:rPr>
        <w:t xml:space="preserve">ler 2005, no pet.) ("[N]o formal administration is necessary if the heirs of an intestate decedent make an agreement to distribute the estate and pay the bills."). Johnston's argument fails because Mills specifically required an independent administration </w:t>
      </w:r>
      <w:r w:rsidRPr="00602C06">
        <w:rPr>
          <w:rFonts w:hAnsi="Times New Roman" w:cs="Times New Roman"/>
          <w:color w:val="4B5563"/>
          <w:sz w:val="24"/>
          <w:szCs w:val="24"/>
        </w:rPr>
        <w:t xml:space="preserve">in her will. (Admitted Will, </w:t>
      </w:r>
      <w:r w:rsidRPr="00602C06">
        <w:rPr>
          <w:rFonts w:hAnsi="Times New Roman" w:cs="Times New Roman"/>
          <w:i/>
          <w:color w:val="4B5563"/>
          <w:sz w:val="24"/>
          <w:szCs w:val="24"/>
        </w:rPr>
        <w:t xml:space="preserve">Estate of Willie Jo </w:t>
      </w:r>
      <w:proofErr w:type="gramStart"/>
      <w:r w:rsidRPr="00602C06">
        <w:rPr>
          <w:rFonts w:hAnsi="Times New Roman" w:cs="Times New Roman"/>
          <w:i/>
          <w:color w:val="4B5563"/>
          <w:sz w:val="24"/>
          <w:szCs w:val="24"/>
        </w:rPr>
        <w:t>Mills</w:t>
      </w:r>
      <w:r w:rsidRPr="00602C06">
        <w:rPr>
          <w:rFonts w:hAnsi="Times New Roman" w:cs="Times New Roman"/>
          <w:color w:val="4B5563"/>
          <w:sz w:val="24"/>
          <w:szCs w:val="24"/>
        </w:rPr>
        <w:t xml:space="preserve"> ,</w:t>
      </w:r>
      <w:proofErr w:type="gramEnd"/>
      <w:r w:rsidRPr="00602C06">
        <w:rPr>
          <w:rFonts w:hAnsi="Times New Roman" w:cs="Times New Roman"/>
          <w:color w:val="4B5563"/>
          <w:sz w:val="24"/>
          <w:szCs w:val="24"/>
        </w:rPr>
        <w:t xml:space="preserve"> No. 4346140, at 2-3).</w:t>
      </w:r>
    </w:p>
    <w:p w:rsidR="000F43A9" w:rsidRPr="00602C06" w:rsidRDefault="00B81E1A" w:rsidP="00602C06">
      <w:pPr>
        <w:jc w:val="both"/>
        <w:rPr>
          <w:rFonts w:hAnsi="Times New Roman" w:cs="Times New Roman"/>
          <w:sz w:val="24"/>
          <w:szCs w:val="24"/>
        </w:rPr>
      </w:pPr>
      <w:r w:rsidRPr="00602C06">
        <w:rPr>
          <w:rFonts w:hAnsi="Times New Roman" w:cs="Times New Roman"/>
          <w:color w:val="4B5563"/>
          <w:sz w:val="24"/>
          <w:szCs w:val="24"/>
        </w:rPr>
        <w:t>6.</w:t>
      </w:r>
    </w:p>
    <w:p w:rsidR="000F43A9" w:rsidRPr="00602C06" w:rsidRDefault="00B81E1A" w:rsidP="00602C06">
      <w:pPr>
        <w:jc w:val="both"/>
        <w:rPr>
          <w:rFonts w:hAnsi="Times New Roman" w:cs="Times New Roman"/>
          <w:sz w:val="24"/>
          <w:szCs w:val="24"/>
        </w:rPr>
      </w:pPr>
      <w:r w:rsidRPr="00602C06">
        <w:rPr>
          <w:rFonts w:hAnsi="Times New Roman" w:cs="Times New Roman"/>
          <w:i/>
          <w:color w:val="4B5563"/>
          <w:sz w:val="24"/>
          <w:szCs w:val="24"/>
        </w:rPr>
        <w:lastRenderedPageBreak/>
        <w:t>See</w:t>
      </w:r>
      <w:r w:rsidRPr="00602C06">
        <w:rPr>
          <w:rFonts w:hAnsi="Times New Roman" w:cs="Times New Roman"/>
          <w:color w:val="4B5563"/>
          <w:sz w:val="24"/>
          <w:szCs w:val="24"/>
        </w:rPr>
        <w:t xml:space="preserve"> </w:t>
      </w:r>
      <w:r w:rsidRPr="00602C06">
        <w:rPr>
          <w:rFonts w:hAnsi="Times New Roman" w:cs="Times New Roman"/>
          <w:i/>
          <w:color w:val="4B5563"/>
          <w:sz w:val="24"/>
          <w:szCs w:val="24"/>
        </w:rPr>
        <w:t xml:space="preserve">City of Austin v. </w:t>
      </w:r>
      <w:proofErr w:type="gramStart"/>
      <w:r w:rsidRPr="00602C06">
        <w:rPr>
          <w:rFonts w:hAnsi="Times New Roman" w:cs="Times New Roman"/>
          <w:i/>
          <w:color w:val="4B5563"/>
          <w:sz w:val="24"/>
          <w:szCs w:val="24"/>
        </w:rPr>
        <w:t>Lopez</w:t>
      </w:r>
      <w:r w:rsidRPr="00602C06">
        <w:rPr>
          <w:rFonts w:hAnsi="Times New Roman" w:cs="Times New Roman"/>
          <w:color w:val="4B5563"/>
          <w:sz w:val="24"/>
          <w:szCs w:val="24"/>
        </w:rPr>
        <w:t xml:space="preserve"> ,</w:t>
      </w:r>
      <w:proofErr w:type="gramEnd"/>
      <w:r w:rsidRPr="00602C06">
        <w:rPr>
          <w:rFonts w:hAnsi="Times New Roman" w:cs="Times New Roman"/>
          <w:color w:val="4B5563"/>
          <w:sz w:val="24"/>
          <w:szCs w:val="24"/>
        </w:rPr>
        <w:t xml:space="preserve"> No. 03-18-107-CV, </w:t>
      </w:r>
      <w:hyperlink r:id="rId122">
        <w:r w:rsidRPr="00602C06">
          <w:rPr>
            <w:rStyle w:val="Hyperlink"/>
            <w:rFonts w:hAnsi="Times New Roman" w:cs="Times New Roman"/>
            <w:color w:val="4B5563"/>
            <w:sz w:val="24"/>
            <w:szCs w:val="24"/>
          </w:rPr>
          <w:t>2018 WL 3235585</w:t>
        </w:r>
      </w:hyperlink>
      <w:r w:rsidRPr="00602C06">
        <w:rPr>
          <w:rFonts w:hAnsi="Times New Roman" w:cs="Times New Roman"/>
          <w:color w:val="4B5563"/>
          <w:sz w:val="24"/>
          <w:szCs w:val="24"/>
        </w:rPr>
        <w:t>, at *2 (Tex. App.-Austin</w:t>
      </w:r>
      <w:r w:rsidRPr="00602C06">
        <w:rPr>
          <w:rFonts w:hAnsi="Times New Roman" w:cs="Times New Roman"/>
          <w:color w:val="4B5563"/>
          <w:sz w:val="24"/>
          <w:szCs w:val="24"/>
        </w:rPr>
        <w:t xml:space="preserve"> July 3, 2018, no pet.) ("Lack of capacity to sue, unlike standing, is not a jurisdictional defect."); </w:t>
      </w:r>
      <w:proofErr w:type="spellStart"/>
      <w:r w:rsidRPr="00602C06">
        <w:rPr>
          <w:rFonts w:hAnsi="Times New Roman" w:cs="Times New Roman"/>
          <w:i/>
          <w:color w:val="4B5563"/>
          <w:sz w:val="24"/>
          <w:szCs w:val="24"/>
        </w:rPr>
        <w:t>Barcroft</w:t>
      </w:r>
      <w:proofErr w:type="spellEnd"/>
      <w:r w:rsidRPr="00602C06">
        <w:rPr>
          <w:rFonts w:hAnsi="Times New Roman" w:cs="Times New Roman"/>
          <w:i/>
          <w:color w:val="4B5563"/>
          <w:sz w:val="24"/>
          <w:szCs w:val="24"/>
        </w:rPr>
        <w:t xml:space="preserve"> v. </w:t>
      </w:r>
      <w:proofErr w:type="spellStart"/>
      <w:r w:rsidRPr="00602C06">
        <w:rPr>
          <w:rFonts w:hAnsi="Times New Roman" w:cs="Times New Roman"/>
          <w:i/>
          <w:color w:val="4B5563"/>
          <w:sz w:val="24"/>
          <w:szCs w:val="24"/>
        </w:rPr>
        <w:t>Cty</w:t>
      </w:r>
      <w:proofErr w:type="spellEnd"/>
      <w:r w:rsidRPr="00602C06">
        <w:rPr>
          <w:rFonts w:hAnsi="Times New Roman" w:cs="Times New Roman"/>
          <w:i/>
          <w:color w:val="4B5563"/>
          <w:sz w:val="24"/>
          <w:szCs w:val="24"/>
        </w:rPr>
        <w:t xml:space="preserve">. </w:t>
      </w:r>
      <w:proofErr w:type="gramStart"/>
      <w:r w:rsidRPr="00602C06">
        <w:rPr>
          <w:rFonts w:hAnsi="Times New Roman" w:cs="Times New Roman"/>
          <w:i/>
          <w:color w:val="4B5563"/>
          <w:sz w:val="24"/>
          <w:szCs w:val="24"/>
        </w:rPr>
        <w:t>of</w:t>
      </w:r>
      <w:proofErr w:type="gramEnd"/>
      <w:r w:rsidRPr="00602C06">
        <w:rPr>
          <w:rFonts w:hAnsi="Times New Roman" w:cs="Times New Roman"/>
          <w:i/>
          <w:color w:val="4B5563"/>
          <w:sz w:val="24"/>
          <w:szCs w:val="24"/>
        </w:rPr>
        <w:t xml:space="preserve"> Fannin</w:t>
      </w:r>
      <w:r w:rsidRPr="00602C06">
        <w:rPr>
          <w:rFonts w:hAnsi="Times New Roman" w:cs="Times New Roman"/>
          <w:color w:val="4B5563"/>
          <w:sz w:val="24"/>
          <w:szCs w:val="24"/>
        </w:rPr>
        <w:t xml:space="preserve"> , </w:t>
      </w:r>
      <w:hyperlink r:id="rId123">
        <w:r w:rsidRPr="00602C06">
          <w:rPr>
            <w:rStyle w:val="Hyperlink"/>
            <w:rFonts w:hAnsi="Times New Roman" w:cs="Times New Roman"/>
            <w:color w:val="4B5563"/>
            <w:sz w:val="24"/>
            <w:szCs w:val="24"/>
          </w:rPr>
          <w:t>118 S.W.3d 922</w:t>
        </w:r>
      </w:hyperlink>
      <w:r w:rsidRPr="00602C06">
        <w:rPr>
          <w:rFonts w:hAnsi="Times New Roman" w:cs="Times New Roman"/>
          <w:color w:val="4B5563"/>
          <w:sz w:val="24"/>
          <w:szCs w:val="24"/>
        </w:rPr>
        <w:t>, 924 (Tex. App.-Texarkana 2003, no pet.) ("A lack of capacity is not jurisdictional.").</w:t>
      </w:r>
    </w:p>
    <w:sectPr w:rsidR="000F43A9" w:rsidRPr="00602C0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E1A">
      <w:pPr>
        <w:spacing w:after="0" w:line="240" w:lineRule="auto"/>
      </w:pPr>
      <w:r>
        <w:separator/>
      </w:r>
    </w:p>
  </w:endnote>
  <w:endnote w:type="continuationSeparator" w:id="0">
    <w:p w:rsidR="00000000" w:rsidRDefault="00B8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E1A">
      <w:pPr>
        <w:spacing w:after="0" w:line="240" w:lineRule="auto"/>
      </w:pPr>
      <w:r>
        <w:separator/>
      </w:r>
    </w:p>
  </w:footnote>
  <w:footnote w:type="continuationSeparator" w:id="0">
    <w:p w:rsidR="00000000" w:rsidRDefault="00B81E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43A9"/>
    <w:rsid w:val="000F43A9"/>
    <w:rsid w:val="00602C06"/>
    <w:rsid w:val="00710424"/>
    <w:rsid w:val="007E5A15"/>
    <w:rsid w:val="00922A4D"/>
    <w:rsid w:val="00B81E1A"/>
    <w:rsid w:val="00D6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unhideWhenUsed/>
    <w:rsid w:val="00D60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F9C"/>
  </w:style>
  <w:style w:type="paragraph" w:styleId="Footer">
    <w:name w:val="footer"/>
    <w:basedOn w:val="Normal"/>
    <w:link w:val="FooterChar"/>
    <w:uiPriority w:val="99"/>
    <w:unhideWhenUsed/>
    <w:rsid w:val="00D60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research/new?q=820%20F.3d%20132&amp;amp;disableChainOfThought=true" TargetMode="External"/><Relationship Id="rId117" Type="http://schemas.openxmlformats.org/officeDocument/2006/relationships/hyperlink" Target="/research/new?q=712%20F.2d%20206&amp;amp;disableChainOfThought=true" TargetMode="External"/><Relationship Id="rId21" Type="http://schemas.openxmlformats.org/officeDocument/2006/relationships/hyperlink" Target="/research/new?q=641%20F.3d%20at%20160&amp;amp;disableChainOfThought=true" TargetMode="External"/><Relationship Id="rId42" Type="http://schemas.openxmlformats.org/officeDocument/2006/relationships/hyperlink" Target="/research/new?q=495%20F.3d%20191&amp;amp;disableChainOfThought=true" TargetMode="External"/><Relationship Id="rId47" Type="http://schemas.openxmlformats.org/officeDocument/2006/relationships/hyperlink" Target="/research/new?q=821%20F.3d%20634&amp;amp;disableChainOfThought=true" TargetMode="External"/><Relationship Id="rId63" Type="http://schemas.openxmlformats.org/officeDocument/2006/relationships/hyperlink" Target="/research/new?q=355%20F.3d%20381&amp;amp;disableChainOfThought=true" TargetMode="External"/><Relationship Id="rId68" Type="http://schemas.openxmlformats.org/officeDocument/2006/relationships/hyperlink" Target="/research/new?q=962%20S.W.2d%2028&amp;amp;disableChainOfThought=true" TargetMode="External"/><Relationship Id="rId84" Type="http://schemas.openxmlformats.org/officeDocument/2006/relationships/hyperlink" Target="/research/new?q=250%20S.W.3d%2078&amp;amp;disableChainOfThought=true" TargetMode="External"/><Relationship Id="rId89" Type="http://schemas.openxmlformats.org/officeDocument/2006/relationships/hyperlink" Target="/research/new?q=128%20S.Ct.%202161&amp;amp;disableChainOfThought=true" TargetMode="External"/><Relationship Id="rId112" Type="http://schemas.openxmlformats.org/officeDocument/2006/relationships/hyperlink" Target="/research/new?q=30%20F.3d%20592&amp;amp;disableChainOfThought=true" TargetMode="External"/><Relationship Id="rId16" Type="http://schemas.openxmlformats.org/officeDocument/2006/relationships/hyperlink" Target="/research/new?q=641%20F.3d%20at%20158-59&amp;amp;disableChainOfThought=true" TargetMode="External"/><Relationship Id="rId107" Type="http://schemas.openxmlformats.org/officeDocument/2006/relationships/hyperlink" Target="/research/new?q=891%20S.W.2d%20689&amp;amp;disableChainOfThought=true" TargetMode="External"/><Relationship Id="rId11" Type="http://schemas.openxmlformats.org/officeDocument/2006/relationships/hyperlink" Target="/research/new?q=996%20F.2d%20797&amp;amp;disableChainOfThought=true" TargetMode="External"/><Relationship Id="rId32" Type="http://schemas.openxmlformats.org/officeDocument/2006/relationships/hyperlink" Target="/research/new?q=783%20F.3d%20527&amp;amp;disableChainOfThought=true" TargetMode="External"/><Relationship Id="rId37" Type="http://schemas.openxmlformats.org/officeDocument/2006/relationships/hyperlink" Target="/research/new?q=247%20F.3d%20206&amp;amp;disableChainOfThought=true" TargetMode="External"/><Relationship Id="rId53" Type="http://schemas.openxmlformats.org/officeDocument/2006/relationships/hyperlink" Target="/research/new?q=66%20F.3d%20715&amp;amp;disableChainOfThought=true" TargetMode="External"/><Relationship Id="rId58" Type="http://schemas.openxmlformats.org/officeDocument/2006/relationships/hyperlink" Target="/research/new?q=171%20S.W.3d%20845&amp;amp;disableChainOfThought=true" TargetMode="External"/><Relationship Id="rId74" Type="http://schemas.openxmlformats.org/officeDocument/2006/relationships/hyperlink" Target="/research/new?q=712%20F.2d%20206&amp;amp;disableChainOfThought=true" TargetMode="External"/><Relationship Id="rId79" Type="http://schemas.openxmlformats.org/officeDocument/2006/relationships/hyperlink" Target="/research/new?q=428%20S.W.3d%20366&amp;amp;disableChainOfThought=true" TargetMode="External"/><Relationship Id="rId102" Type="http://schemas.openxmlformats.org/officeDocument/2006/relationships/hyperlink" Target="/research/new?q=972%20F.2d%20at%20589&amp;amp;disableChainOfThought=true" TargetMode="External"/><Relationship Id="rId123" Type="http://schemas.openxmlformats.org/officeDocument/2006/relationships/hyperlink" Target="/research/new?q=118%20S.W.3d%20922&amp;amp;disableChainOfThought=true" TargetMode="External"/><Relationship Id="rId5" Type="http://schemas.openxmlformats.org/officeDocument/2006/relationships/footnotes" Target="footnotes.xml"/><Relationship Id="rId90" Type="http://schemas.openxmlformats.org/officeDocument/2006/relationships/hyperlink" Target="/research/new?q=171%20L.Ed.2d%20155&amp;amp;disableChainOfThought=true" TargetMode="External"/><Relationship Id="rId95" Type="http://schemas.openxmlformats.org/officeDocument/2006/relationships/hyperlink" Target="/research/new?q=at%20653&amp;amp;disableChainOfThought=true" TargetMode="External"/><Relationship Id="rId22" Type="http://schemas.openxmlformats.org/officeDocument/2006/relationships/hyperlink" Target="/research/new?q=972%20F.2d%20at&amp;amp;disableChainOfThought=true" TargetMode="External"/><Relationship Id="rId27" Type="http://schemas.openxmlformats.org/officeDocument/2006/relationships/hyperlink" Target="/research/new?q=776%20F.3d%20285&amp;amp;disableChainOfThought=true" TargetMode="External"/><Relationship Id="rId43" Type="http://schemas.openxmlformats.org/officeDocument/2006/relationships/hyperlink" Target="/research/new?q=871%20F.3d%20380&amp;amp;disableChainOfThought=true" TargetMode="External"/><Relationship Id="rId48" Type="http://schemas.openxmlformats.org/officeDocument/2006/relationships/hyperlink" Target="/research/new?q=148%20S.W.3d%20502&amp;amp;disableChainOfThought=true" TargetMode="External"/><Relationship Id="rId64" Type="http://schemas.openxmlformats.org/officeDocument/2006/relationships/hyperlink" Target="/research/new?q=841%20S.W.2d%20343&amp;amp;disableChainOfThought=true" TargetMode="External"/><Relationship Id="rId69" Type="http://schemas.openxmlformats.org/officeDocument/2006/relationships/hyperlink" Target="/research/new?q=455%20S.W.3d%20785&amp;amp;disableChainOfThought=true" TargetMode="External"/><Relationship Id="rId113" Type="http://schemas.openxmlformats.org/officeDocument/2006/relationships/hyperlink" Target="/research/new?q=2013%20WL%204715972&amp;amp;disableChainOfThought=true" TargetMode="External"/><Relationship Id="rId118" Type="http://schemas.openxmlformats.org/officeDocument/2006/relationships/hyperlink" Target="/research/new?q=971%20S.W.2d%20472&amp;amp;disableChainOfThought=true" TargetMode="External"/><Relationship Id="rId80" Type="http://schemas.openxmlformats.org/officeDocument/2006/relationships/hyperlink" Target="/research/new?q=28%20S.W.3d%20723&amp;amp;disableChainOfThought=true" TargetMode="External"/><Relationship Id="rId85" Type="http://schemas.openxmlformats.org/officeDocument/2006/relationships/hyperlink" Target="/research/new?q=217%20S.W.3d%20430&amp;amp;disableChainOfThought=true" TargetMode="External"/><Relationship Id="rId12" Type="http://schemas.openxmlformats.org/officeDocument/2006/relationships/hyperlink" Target="/research/new?q=28%20U.S.C.%20%C2%A7%201367&amp;amp;disableChainOfThought=true" TargetMode="External"/><Relationship Id="rId17" Type="http://schemas.openxmlformats.org/officeDocument/2006/relationships/hyperlink" Target="/research/new?q=554%20F.3d%20at%20601-02&amp;amp;disableChainOfThought=true" TargetMode="External"/><Relationship Id="rId33" Type="http://schemas.openxmlformats.org/officeDocument/2006/relationships/hyperlink" Target="/research/new?q=864%20F.3d%20326&amp;amp;disableChainOfThought=true" TargetMode="External"/><Relationship Id="rId38" Type="http://schemas.openxmlformats.org/officeDocument/2006/relationships/hyperlink" Target="/research/new?q=600%20F.3d%20362&amp;amp;disableChainOfThought=true" TargetMode="External"/><Relationship Id="rId59" Type="http://schemas.openxmlformats.org/officeDocument/2006/relationships/hyperlink" Target="/research/new?q=925%20S.W.2d%20at%20661&amp;amp;disableChainOfThought=true" TargetMode="External"/><Relationship Id="rId103" Type="http://schemas.openxmlformats.org/officeDocument/2006/relationships/hyperlink" Target="/research/new?q=465%20U.S.%2089&amp;amp;disableChainOfThought=true" TargetMode="External"/><Relationship Id="rId108" Type="http://schemas.openxmlformats.org/officeDocument/2006/relationships/hyperlink" Target="/research/new?q=at%20706&amp;amp;disableChainOfThought=true" TargetMode="External"/><Relationship Id="rId124" Type="http://schemas.openxmlformats.org/officeDocument/2006/relationships/fontTable" Target="fontTable.xml"/><Relationship Id="rId54" Type="http://schemas.openxmlformats.org/officeDocument/2006/relationships/hyperlink" Target="/research/new?q=723%20S.W.2d%20299&amp;amp;disableChainOfThought=true" TargetMode="External"/><Relationship Id="rId70" Type="http://schemas.openxmlformats.org/officeDocument/2006/relationships/hyperlink" Target="/research/new?q=264%20F.%20App'x%20351&amp;amp;disableChainOfThought=true" TargetMode="External"/><Relationship Id="rId75" Type="http://schemas.openxmlformats.org/officeDocument/2006/relationships/hyperlink" Target="/research/new?q=444%20S.W.2d%20632&amp;amp;disableChainOfThought=true" TargetMode="External"/><Relationship Id="rId91" Type="http://schemas.openxmlformats.org/officeDocument/2006/relationships/hyperlink" Target="/research/new?q=311%20U.S.%2032&amp;amp;disableChainOfThought=true" TargetMode="External"/><Relationship Id="rId96" Type="http://schemas.openxmlformats.org/officeDocument/2006/relationships/hyperlink" Target="/research/new?q=510%20S.W.3d%20106&amp;amp;disableChainOfThought=true"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research/new?q=28%20U.S.C.%20%C2%A7%201447&amp;amp;disableChainOfThought=true" TargetMode="External"/><Relationship Id="rId28" Type="http://schemas.openxmlformats.org/officeDocument/2006/relationships/hyperlink" Target="/research/new?q=477%20U.S.%20317&amp;amp;disableChainOfThought=true" TargetMode="External"/><Relationship Id="rId49" Type="http://schemas.openxmlformats.org/officeDocument/2006/relationships/hyperlink" Target="/research/new?q=438%20S.W.3d%20704&amp;amp;disableChainOfThought=true" TargetMode="External"/><Relationship Id="rId114" Type="http://schemas.openxmlformats.org/officeDocument/2006/relationships/hyperlink" Target="/research/new?q=384%20F.3d%20437&amp;amp;disableChainOfThought=true" TargetMode="External"/><Relationship Id="rId119" Type="http://schemas.openxmlformats.org/officeDocument/2006/relationships/hyperlink" Target="/research/new?q=167%20S.W.3d%20327&amp;amp;disableChainOfThought=true" TargetMode="External"/><Relationship Id="rId44" Type="http://schemas.openxmlformats.org/officeDocument/2006/relationships/hyperlink" Target="/research/new?q=598%20F.%20App'x%20299&amp;amp;disableChainOfThought=true" TargetMode="External"/><Relationship Id="rId60" Type="http://schemas.openxmlformats.org/officeDocument/2006/relationships/hyperlink" Target="/research/new?q=2017%20WL%204197027&amp;amp;disableChainOfThought=true" TargetMode="External"/><Relationship Id="rId65" Type="http://schemas.openxmlformats.org/officeDocument/2006/relationships/hyperlink" Target="/research/new?q=171%20S.W.3d%20at%20850&amp;amp;disableChainOfThought=true" TargetMode="External"/><Relationship Id="rId81" Type="http://schemas.openxmlformats.org/officeDocument/2006/relationships/hyperlink" Target="/research/new?q=428%20S.W.3d%20at%20375&amp;amp;disableChainOfThought=true" TargetMode="External"/><Relationship Id="rId86" Type="http://schemas.openxmlformats.org/officeDocument/2006/relationships/hyperlink" Target="/research/new?q=217%20S.W.3d%20at%20449&amp;amp;disableChainOfThought=true" TargetMode="External"/><Relationship Id="rId13" Type="http://schemas.openxmlformats.org/officeDocument/2006/relationships/hyperlink" Target="/research/new?q=641%20F.3d%20155&amp;amp;disableChainOfThought=true" TargetMode="External"/><Relationship Id="rId18" Type="http://schemas.openxmlformats.org/officeDocument/2006/relationships/hyperlink" Target="/research/new?q=532%20F.3d%20342&amp;amp;disableChainOfThought=true" TargetMode="External"/><Relationship Id="rId39" Type="http://schemas.openxmlformats.org/officeDocument/2006/relationships/hyperlink" Target="/research/new?q=749%20F.3d%20314&amp;amp;disableChainOfThought=true" TargetMode="External"/><Relationship Id="rId109" Type="http://schemas.openxmlformats.org/officeDocument/2006/relationships/hyperlink" Target="/research/new?q=638%20S.W.2d%20189&amp;amp;disableChainOfThought=true" TargetMode="External"/><Relationship Id="rId34" Type="http://schemas.openxmlformats.org/officeDocument/2006/relationships/hyperlink" Target="/research/new?q=605%20F.%20App'x%20260&amp;amp;disableChainOfThought=true" TargetMode="External"/><Relationship Id="rId50" Type="http://schemas.openxmlformats.org/officeDocument/2006/relationships/hyperlink" Target="/research/new?q=462%20S.W.3d%20507&amp;amp;disableChainOfThought=true" TargetMode="External"/><Relationship Id="rId55" Type="http://schemas.openxmlformats.org/officeDocument/2006/relationships/hyperlink" Target="/research/new?q=616%20S.W.2d%20911&amp;amp;disableChainOfThought=true" TargetMode="External"/><Relationship Id="rId76" Type="http://schemas.openxmlformats.org/officeDocument/2006/relationships/hyperlink" Target="/research/new?q=273%20S.W.3d%20815&amp;amp;disableChainOfThought=true" TargetMode="External"/><Relationship Id="rId97" Type="http://schemas.openxmlformats.org/officeDocument/2006/relationships/hyperlink" Target="/research/new?q=310%20S.W.3d%20615&amp;amp;disableChainOfThought=true" TargetMode="External"/><Relationship Id="rId104" Type="http://schemas.openxmlformats.org/officeDocument/2006/relationships/hyperlink" Target="/research/new?q=104%20S.Ct.%20900&amp;amp;disableChainOfThought=true" TargetMode="External"/><Relationship Id="rId120" Type="http://schemas.openxmlformats.org/officeDocument/2006/relationships/hyperlink" Target="/research/new?q=171%20S.W.3d%20at&amp;amp;disableChainOfThought=true" TargetMode="External"/><Relationship Id="rId125" Type="http://schemas.openxmlformats.org/officeDocument/2006/relationships/theme" Target="theme/theme1.xml"/><Relationship Id="rId7" Type="http://schemas.openxmlformats.org/officeDocument/2006/relationships/hyperlink" Target="/research/new?q=28%20U.S.C.%20%C2%A7%201367&amp;amp;disableChainOfThought=true" TargetMode="External"/><Relationship Id="rId71" Type="http://schemas.openxmlformats.org/officeDocument/2006/relationships/hyperlink" Target="/research/new?q=162%20F.3d%20827&amp;amp;disableChainOfThought=true" TargetMode="External"/><Relationship Id="rId92" Type="http://schemas.openxmlformats.org/officeDocument/2006/relationships/hyperlink" Target="/research/new?q=61%20S.Ct.%20115&amp;amp;disableChainOfThought=true" TargetMode="External"/><Relationship Id="rId2" Type="http://schemas.microsoft.com/office/2007/relationships/stylesWithEffects" Target="stylesWithEffects.xml"/><Relationship Id="rId29" Type="http://schemas.openxmlformats.org/officeDocument/2006/relationships/hyperlink" Target="/research/new?q=106%20S.Ct.%202548&amp;amp;disableChainOfThought=true" TargetMode="External"/><Relationship Id="rId24" Type="http://schemas.openxmlformats.org/officeDocument/2006/relationships/hyperlink" Target="/research/new?q=461%20F.3d%20568&amp;amp;disableChainOfThought=true" TargetMode="External"/><Relationship Id="rId40" Type="http://schemas.openxmlformats.org/officeDocument/2006/relationships/hyperlink" Target="/research/new?q=642%20F.%20App'x%20313&amp;amp;disableChainOfThought=true" TargetMode="External"/><Relationship Id="rId45" Type="http://schemas.openxmlformats.org/officeDocument/2006/relationships/hyperlink" Target="/research/new?q=28%20U.S.C.%20%C2%A7%201367&amp;amp;disableChainOfThought=true" TargetMode="External"/><Relationship Id="rId66" Type="http://schemas.openxmlformats.org/officeDocument/2006/relationships/hyperlink" Target="/research/new?q=819%20F.3d%20205&amp;amp;disableChainOfThought=true" TargetMode="External"/><Relationship Id="rId87" Type="http://schemas.openxmlformats.org/officeDocument/2006/relationships/hyperlink" Target="/research/new?q=919%20S.W.2d%20644&amp;amp;disableChainOfThought=true" TargetMode="External"/><Relationship Id="rId110" Type="http://schemas.openxmlformats.org/officeDocument/2006/relationships/hyperlink" Target="/research/new?q=510%20S.W.3d%20187&amp;amp;disableChainOfThought=true" TargetMode="External"/><Relationship Id="rId115" Type="http://schemas.openxmlformats.org/officeDocument/2006/relationships/hyperlink" Target="/research/new?q=316%20S.W.3d%201&amp;amp;disableChainOfThought=true" TargetMode="External"/><Relationship Id="rId61" Type="http://schemas.openxmlformats.org/officeDocument/2006/relationships/hyperlink" Target="/research/new?q=474%20S.W.3d%20424&amp;amp;disableChainOfThought=true" TargetMode="External"/><Relationship Id="rId82" Type="http://schemas.openxmlformats.org/officeDocument/2006/relationships/hyperlink" Target="/research/new?q=806%20S.W.2d%20900&amp;amp;disableChainOfThought=true" TargetMode="External"/><Relationship Id="rId19" Type="http://schemas.openxmlformats.org/officeDocument/2006/relationships/hyperlink" Target="/research/new?q=641%20F.3d%20at%20160&amp;amp;disableChainOfThought=true" TargetMode="External"/><Relationship Id="rId14" Type="http://schemas.openxmlformats.org/officeDocument/2006/relationships/hyperlink" Target="/research/new?q=826%20F.3d%20at%20872&amp;amp;disableChainOfThought=true" TargetMode="External"/><Relationship Id="rId30" Type="http://schemas.openxmlformats.org/officeDocument/2006/relationships/hyperlink" Target="/research/new?q=91%20L.Ed.2d%20265&amp;amp;disableChainOfThought=true" TargetMode="External"/><Relationship Id="rId35" Type="http://schemas.openxmlformats.org/officeDocument/2006/relationships/hyperlink" Target="/research/new?q=482%20F.3d%20408&amp;amp;disableChainOfThought=true" TargetMode="External"/><Relationship Id="rId56" Type="http://schemas.openxmlformats.org/officeDocument/2006/relationships/hyperlink" Target="/research/new?q=19%20S.W.3d%20245&amp;amp;disableChainOfThought=true" TargetMode="External"/><Relationship Id="rId77" Type="http://schemas.openxmlformats.org/officeDocument/2006/relationships/hyperlink" Target="/research/new?q=852%20S.W.2d%2017&amp;amp;disableChainOfThought=true" TargetMode="External"/><Relationship Id="rId100" Type="http://schemas.openxmlformats.org/officeDocument/2006/relationships/hyperlink" Target="/research/new?q=837%20S.W.2d%20627&amp;amp;disableChainOfThought=true" TargetMode="External"/><Relationship Id="rId105" Type="http://schemas.openxmlformats.org/officeDocument/2006/relationships/hyperlink" Target="/research/new?q=79%20L.Ed.2d%2067&amp;amp;disableChainOfThought=true" TargetMode="External"/><Relationship Id="rId8" Type="http://schemas.openxmlformats.org/officeDocument/2006/relationships/hyperlink" Target="/research/new?q=179%20F.3d%20217&amp;amp;disableChainOfThought=true" TargetMode="External"/><Relationship Id="rId51" Type="http://schemas.openxmlformats.org/officeDocument/2006/relationships/hyperlink" Target="/research/new?q=925%20S.W.2d%20659&amp;amp;disableChainOfThought=true" TargetMode="External"/><Relationship Id="rId72" Type="http://schemas.openxmlformats.org/officeDocument/2006/relationships/hyperlink" Target="/research/new?q=350%20F.%20App'x%20879&amp;amp;disableChainOfThought=true" TargetMode="External"/><Relationship Id="rId93" Type="http://schemas.openxmlformats.org/officeDocument/2006/relationships/hyperlink" Target="/research/new?q=85%20L.Ed.%2022&amp;amp;disableChainOfThought=true" TargetMode="External"/><Relationship Id="rId98" Type="http://schemas.openxmlformats.org/officeDocument/2006/relationships/hyperlink" Target="/research/new?q=622%20S.W.2d%2083&amp;amp;disableChainOfThought=true" TargetMode="External"/><Relationship Id="rId121" Type="http://schemas.openxmlformats.org/officeDocument/2006/relationships/hyperlink" Target="/research/new?q=188%20S.W.3d%20223&amp;amp;disableChainOfThought=true" TargetMode="External"/><Relationship Id="rId3" Type="http://schemas.openxmlformats.org/officeDocument/2006/relationships/settings" Target="settings.xml"/><Relationship Id="rId25" Type="http://schemas.openxmlformats.org/officeDocument/2006/relationships/hyperlink" Target="/research/new?q=884%20F.3d%20307&amp;amp;disableChainOfThought=true" TargetMode="External"/><Relationship Id="rId46" Type="http://schemas.openxmlformats.org/officeDocument/2006/relationships/hyperlink" Target="/research/new?q=972%20F.2d%20at%20585&amp;amp;disableChainOfThought=true" TargetMode="External"/><Relationship Id="rId67" Type="http://schemas.openxmlformats.org/officeDocument/2006/relationships/hyperlink" Target="/research/new?q=2017%20WL%202255649&amp;amp;disableChainOfThought=true" TargetMode="External"/><Relationship Id="rId116" Type="http://schemas.openxmlformats.org/officeDocument/2006/relationships/hyperlink" Target="/research/new?q=710%20F.%20App'x%20203&amp;amp;disableChainOfThought=true" TargetMode="External"/><Relationship Id="rId20" Type="http://schemas.openxmlformats.org/officeDocument/2006/relationships/hyperlink" Target="/research/new?q=972%20F.2d%20at%20588&amp;amp;disableChainOfThought=true" TargetMode="External"/><Relationship Id="rId41" Type="http://schemas.openxmlformats.org/officeDocument/2006/relationships/hyperlink" Target="/research/new?q=402%20F.3d%20536&amp;amp;disableChainOfThought=true" TargetMode="External"/><Relationship Id="rId62" Type="http://schemas.openxmlformats.org/officeDocument/2006/relationships/hyperlink" Target="/research/new?q=171%20S.W.3d%20at%20850&amp;amp;disableChainOfThought=true" TargetMode="External"/><Relationship Id="rId83" Type="http://schemas.openxmlformats.org/officeDocument/2006/relationships/hyperlink" Target="/research/new?q=315%20S.W.3d%20860&amp;amp;disableChainOfThought=true" TargetMode="External"/><Relationship Id="rId88" Type="http://schemas.openxmlformats.org/officeDocument/2006/relationships/hyperlink" Target="/research/new?q=553%20U.S.%20880&amp;amp;disableChainOfThought=true" TargetMode="External"/><Relationship Id="rId111" Type="http://schemas.openxmlformats.org/officeDocument/2006/relationships/hyperlink" Target="/research/new?q=264%20F.3d%20470&amp;amp;disableChainOfThought=true" TargetMode="External"/><Relationship Id="rId15" Type="http://schemas.openxmlformats.org/officeDocument/2006/relationships/hyperlink" Target="/research/new?q=554%20F.3d%20595&amp;amp;disableChainOfThought=true" TargetMode="External"/><Relationship Id="rId36" Type="http://schemas.openxmlformats.org/officeDocument/2006/relationships/hyperlink" Target="/research/new?q=767%20F.3d%20503&amp;amp;disableChainOfThought=true" TargetMode="External"/><Relationship Id="rId57" Type="http://schemas.openxmlformats.org/officeDocument/2006/relationships/hyperlink" Target="/research/new?q=538%20S.W.3d%20153&amp;amp;disableChainOfThought=true" TargetMode="External"/><Relationship Id="rId106" Type="http://schemas.openxmlformats.org/officeDocument/2006/relationships/hyperlink" Target="/research/new?q=514%20S.W.3d%20214&amp;amp;disableChainOfThought=true" TargetMode="External"/><Relationship Id="rId10" Type="http://schemas.openxmlformats.org/officeDocument/2006/relationships/hyperlink" Target="/research/new?q=826%20F.3d%20861&amp;amp;disableChainOfThought=true" TargetMode="External"/><Relationship Id="rId31" Type="http://schemas.openxmlformats.org/officeDocument/2006/relationships/hyperlink" Target="/research/new?q=709%20F.%20App'x%20287&amp;amp;disableChainOfThought=true" TargetMode="External"/><Relationship Id="rId52" Type="http://schemas.openxmlformats.org/officeDocument/2006/relationships/hyperlink" Target="/research/new?q=783%20F.3d%20at%20536&amp;amp;disableChainOfThought=true" TargetMode="External"/><Relationship Id="rId73" Type="http://schemas.openxmlformats.org/officeDocument/2006/relationships/hyperlink" Target="/research/new?q=710%20F.%20App'x%20203&amp;amp;disableChainOfThought=true" TargetMode="External"/><Relationship Id="rId78" Type="http://schemas.openxmlformats.org/officeDocument/2006/relationships/hyperlink" Target="/research/new?q=249%20S.W.3d%20592&amp;amp;disableChainOfThought=true" TargetMode="External"/><Relationship Id="rId94" Type="http://schemas.openxmlformats.org/officeDocument/2006/relationships/hyperlink" Target="/research/new?q=919%20S.W.2d%20at%20652-53&amp;amp;disableChainOfThought=true" TargetMode="External"/><Relationship Id="rId99" Type="http://schemas.openxmlformats.org/officeDocument/2006/relationships/hyperlink" Target="/research/new?q=457%20S.W.3d%2052&amp;amp;disableChainOfThought=true" TargetMode="External"/><Relationship Id="rId101" Type="http://schemas.openxmlformats.org/officeDocument/2006/relationships/hyperlink" Target="/research/new?q=558%20S.W.3d%20222&amp;amp;disableChainOfThought=true" TargetMode="External"/><Relationship Id="rId122" Type="http://schemas.openxmlformats.org/officeDocument/2006/relationships/hyperlink" Target="/research/new?q=2018%20WL%203235585&amp;amp;disableChainOfThought=true" TargetMode="External"/><Relationship Id="rId4" Type="http://schemas.openxmlformats.org/officeDocument/2006/relationships/webSettings" Target="webSettings.xml"/><Relationship Id="rId9" Type="http://schemas.openxmlformats.org/officeDocument/2006/relationships/hyperlink" Target="/research/new?q=972%20F.2d%20580&amp;amp;disableChainOfThough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25</Pages>
  <Words>13877</Words>
  <Characters>79103</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Johnston v. Dexel</vt:lpstr>
    </vt:vector>
  </TitlesOfParts>
  <Company/>
  <LinksUpToDate>false</LinksUpToDate>
  <CharactersWithSpaces>92795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v. Dexel</dc:title>
  <dc:creator>Cetient Legal Research AI (https://www.cetient.com)</dc:creator>
  <cp:keywords>html-to-docx</cp:keywords>
  <cp:lastModifiedBy>MikRonson@att.net</cp:lastModifiedBy>
  <cp:revision>5</cp:revision>
  <dcterms:created xsi:type="dcterms:W3CDTF">2025-07-11T01:15:00Z</dcterms:created>
  <dcterms:modified xsi:type="dcterms:W3CDTF">2025-07-11T15:08:00Z</dcterms:modified>
</cp:coreProperties>
</file>