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16" w:rsidRDefault="007D7416" w:rsidP="007D7416">
      <w:pPr>
        <w:pStyle w:val="Heading1"/>
        <w:spacing w:line="480" w:lineRule="auto"/>
      </w:pPr>
      <w:r>
        <w:t>APPELLANTS APPENDIX INDEX</w:t>
      </w:r>
    </w:p>
    <w:p w:rsidR="007D7416" w:rsidRDefault="007D7416" w:rsidP="007D7416">
      <w:pPr>
        <w:pStyle w:val="Heading2"/>
        <w:spacing w:line="480" w:lineRule="auto"/>
      </w:pPr>
      <w:r w:rsidRPr="00594A70">
        <w:t>[FDCA No. 10-22-00513-CV</w:t>
      </w:r>
      <w:r>
        <w:t xml:space="preserve"> - Petition for Writ of Mandamus</w:t>
      </w:r>
      <w:r>
        <w:tab/>
        <w:t>Page</w:t>
      </w:r>
    </w:p>
    <w:p w:rsidR="007D7416" w:rsidRPr="005B5057" w:rsidRDefault="007D7416" w:rsidP="007D7416">
      <w:pPr>
        <w:spacing w:before="0" w:after="100" w:line="480" w:lineRule="auto"/>
        <w:ind w:firstLine="0"/>
        <w:rPr>
          <w:szCs w:val="28"/>
        </w:rPr>
      </w:pPr>
      <w:r w:rsidRPr="005B5057">
        <w:rPr>
          <w:szCs w:val="28"/>
        </w:rPr>
        <w:t>[Tab 4] Memorandum of Preliminary Injunction SDTX No. 4:12-cv-592</w:t>
      </w:r>
      <w:r>
        <w:rPr>
          <w:szCs w:val="28"/>
        </w:rPr>
        <w:tab/>
        <w:t>2</w:t>
      </w:r>
    </w:p>
    <w:p w:rsidR="007D7416" w:rsidRPr="005B5057" w:rsidRDefault="007D7416" w:rsidP="007D7416">
      <w:pPr>
        <w:tabs>
          <w:tab w:val="center" w:pos="4680"/>
        </w:tabs>
        <w:spacing w:before="0" w:after="100" w:line="480" w:lineRule="auto"/>
        <w:ind w:firstLine="0"/>
        <w:rPr>
          <w:rStyle w:val="FootnoteChar"/>
          <w:sz w:val="28"/>
          <w:szCs w:val="28"/>
        </w:rPr>
      </w:pPr>
      <w:r w:rsidRPr="005B5057">
        <w:rPr>
          <w:rStyle w:val="FootnoteChar"/>
          <w:sz w:val="28"/>
          <w:szCs w:val="28"/>
        </w:rPr>
        <w:t>[Tab 12] Will of Elmer Brunsting</w:t>
      </w:r>
      <w:r>
        <w:rPr>
          <w:rStyle w:val="FootnoteChar"/>
          <w:sz w:val="28"/>
          <w:szCs w:val="28"/>
        </w:rPr>
        <w:tab/>
      </w:r>
      <w:r>
        <w:rPr>
          <w:rStyle w:val="FootnoteChar"/>
          <w:sz w:val="28"/>
          <w:szCs w:val="28"/>
        </w:rPr>
        <w:tab/>
      </w:r>
      <w:r>
        <w:rPr>
          <w:rStyle w:val="FootnoteChar"/>
          <w:sz w:val="28"/>
          <w:szCs w:val="28"/>
        </w:rPr>
        <w:tab/>
      </w:r>
      <w:r>
        <w:rPr>
          <w:rStyle w:val="FootnoteChar"/>
          <w:sz w:val="28"/>
          <w:szCs w:val="28"/>
        </w:rPr>
        <w:tab/>
      </w:r>
      <w:r>
        <w:rPr>
          <w:rStyle w:val="FootnoteChar"/>
          <w:sz w:val="28"/>
          <w:szCs w:val="28"/>
        </w:rPr>
        <w:tab/>
      </w:r>
      <w:r>
        <w:rPr>
          <w:rStyle w:val="FootnoteChar"/>
          <w:sz w:val="28"/>
          <w:szCs w:val="28"/>
        </w:rPr>
        <w:tab/>
      </w:r>
      <w:r>
        <w:rPr>
          <w:rStyle w:val="FootnoteChar"/>
          <w:sz w:val="28"/>
          <w:szCs w:val="28"/>
        </w:rPr>
        <w:tab/>
        <w:t>8</w:t>
      </w:r>
    </w:p>
    <w:p w:rsidR="007D7416" w:rsidRPr="005B5057" w:rsidRDefault="007D7416" w:rsidP="007D7416">
      <w:pPr>
        <w:pStyle w:val="Footnote"/>
        <w:spacing w:line="480" w:lineRule="auto"/>
        <w:rPr>
          <w:sz w:val="28"/>
          <w:szCs w:val="28"/>
        </w:rPr>
      </w:pPr>
      <w:r w:rsidRPr="005B5057">
        <w:rPr>
          <w:sz w:val="28"/>
          <w:szCs w:val="28"/>
        </w:rPr>
        <w:t xml:space="preserve">[Tab 13] </w:t>
      </w:r>
      <w:r w:rsidRPr="005B5057">
        <w:rPr>
          <w:rStyle w:val="FootnoteChar"/>
          <w:sz w:val="28"/>
          <w:szCs w:val="28"/>
        </w:rPr>
        <w:t>Statement of Death and other facts by Drina Brunsting</w:t>
      </w:r>
      <w:r>
        <w:rPr>
          <w:rStyle w:val="FootnoteChar"/>
          <w:sz w:val="28"/>
          <w:szCs w:val="28"/>
        </w:rPr>
        <w:tab/>
      </w:r>
      <w:r>
        <w:rPr>
          <w:rStyle w:val="FootnoteChar"/>
          <w:sz w:val="28"/>
          <w:szCs w:val="28"/>
        </w:rPr>
        <w:tab/>
      </w:r>
      <w:r>
        <w:rPr>
          <w:rStyle w:val="FootnoteChar"/>
          <w:sz w:val="28"/>
          <w:szCs w:val="28"/>
        </w:rPr>
        <w:tab/>
        <w:t>22</w:t>
      </w:r>
    </w:p>
    <w:p w:rsidR="007D7416" w:rsidRPr="005B5057" w:rsidRDefault="007D7416" w:rsidP="007D7416">
      <w:pPr>
        <w:pStyle w:val="Footnote"/>
        <w:spacing w:line="480" w:lineRule="auto"/>
        <w:rPr>
          <w:sz w:val="28"/>
          <w:szCs w:val="28"/>
        </w:rPr>
      </w:pPr>
      <w:r w:rsidRPr="005B5057">
        <w:rPr>
          <w:sz w:val="28"/>
          <w:szCs w:val="28"/>
        </w:rPr>
        <w:t xml:space="preserve">[Tab 14] </w:t>
      </w:r>
      <w:r>
        <w:rPr>
          <w:sz w:val="28"/>
          <w:szCs w:val="28"/>
        </w:rPr>
        <w:t>O</w:t>
      </w:r>
      <w:r w:rsidRPr="005B5057">
        <w:rPr>
          <w:sz w:val="28"/>
          <w:szCs w:val="28"/>
        </w:rPr>
        <w:t xml:space="preserve">rder admitting the will of Elmer H. Brunsting [No. 412,248] </w:t>
      </w:r>
      <w:r>
        <w:rPr>
          <w:sz w:val="28"/>
          <w:szCs w:val="28"/>
        </w:rPr>
        <w:tab/>
        <w:t>26</w:t>
      </w:r>
    </w:p>
    <w:p w:rsidR="007D7416" w:rsidRPr="005B5057" w:rsidRDefault="007D7416" w:rsidP="007D7416">
      <w:pPr>
        <w:spacing w:before="0" w:after="100" w:line="480" w:lineRule="auto"/>
        <w:ind w:firstLine="0"/>
        <w:rPr>
          <w:rStyle w:val="FootnoteChar"/>
          <w:sz w:val="28"/>
          <w:szCs w:val="28"/>
        </w:rPr>
      </w:pPr>
      <w:r w:rsidRPr="005B5057">
        <w:rPr>
          <w:rStyle w:val="FootnoteChar"/>
          <w:sz w:val="28"/>
          <w:szCs w:val="28"/>
        </w:rPr>
        <w:t xml:space="preserve"> [Tab 15] Inventory and orders approving inventory</w:t>
      </w:r>
      <w:r>
        <w:rPr>
          <w:rStyle w:val="FootnoteChar"/>
          <w:sz w:val="28"/>
          <w:szCs w:val="28"/>
        </w:rPr>
        <w:tab/>
      </w:r>
      <w:r>
        <w:rPr>
          <w:rStyle w:val="FootnoteChar"/>
          <w:sz w:val="28"/>
          <w:szCs w:val="28"/>
        </w:rPr>
        <w:tab/>
      </w:r>
      <w:r>
        <w:rPr>
          <w:rStyle w:val="FootnoteChar"/>
          <w:sz w:val="28"/>
          <w:szCs w:val="28"/>
        </w:rPr>
        <w:tab/>
      </w:r>
      <w:r>
        <w:rPr>
          <w:rStyle w:val="FootnoteChar"/>
          <w:sz w:val="28"/>
          <w:szCs w:val="28"/>
        </w:rPr>
        <w:tab/>
        <w:t>30</w:t>
      </w:r>
    </w:p>
    <w:p w:rsidR="007D7416" w:rsidRDefault="007D7416" w:rsidP="007D7416">
      <w:pPr>
        <w:spacing w:before="0" w:after="100" w:line="480" w:lineRule="auto"/>
        <w:ind w:firstLine="0"/>
        <w:rPr>
          <w:szCs w:val="28"/>
        </w:rPr>
      </w:pPr>
      <w:r w:rsidRPr="005B5057">
        <w:rPr>
          <w:rStyle w:val="FootnoteChar"/>
          <w:sz w:val="28"/>
          <w:szCs w:val="28"/>
        </w:rPr>
        <w:t xml:space="preserve">[Tab 18] </w:t>
      </w:r>
      <w:r w:rsidRPr="005B5057">
        <w:rPr>
          <w:szCs w:val="28"/>
        </w:rPr>
        <w:t>Trust Settlors Pour-over Wills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41</w:t>
      </w:r>
    </w:p>
    <w:p w:rsidR="007D7416" w:rsidRPr="005B5057" w:rsidRDefault="007D7416" w:rsidP="007D7416">
      <w:pPr>
        <w:pStyle w:val="Footnote"/>
        <w:spacing w:line="480" w:lineRule="auto"/>
        <w:rPr>
          <w:sz w:val="28"/>
          <w:szCs w:val="28"/>
        </w:rPr>
      </w:pPr>
      <w:r w:rsidRPr="005B5057">
        <w:rPr>
          <w:sz w:val="28"/>
          <w:szCs w:val="28"/>
        </w:rPr>
        <w:t>[Tab 20] Order Admitting Will of Nelva E. Brunsting [No. 412,249]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54</w:t>
      </w:r>
    </w:p>
    <w:p w:rsidR="007D7416" w:rsidRPr="005B5057" w:rsidRDefault="007D7416" w:rsidP="007D7416">
      <w:pPr>
        <w:spacing w:before="0" w:after="100" w:line="480" w:lineRule="auto"/>
        <w:ind w:firstLine="0"/>
        <w:rPr>
          <w:szCs w:val="28"/>
        </w:rPr>
      </w:pPr>
      <w:r w:rsidRPr="005B5057">
        <w:rPr>
          <w:rStyle w:val="FootnoteChar"/>
          <w:sz w:val="28"/>
          <w:szCs w:val="28"/>
        </w:rPr>
        <w:t>[Tab 53] Harris County 164</w:t>
      </w:r>
      <w:r w:rsidRPr="005B5057">
        <w:rPr>
          <w:rStyle w:val="FootnoteChar"/>
          <w:sz w:val="28"/>
          <w:szCs w:val="28"/>
          <w:vertAlign w:val="superscript"/>
        </w:rPr>
        <w:t>th</w:t>
      </w:r>
      <w:r w:rsidRPr="005B5057">
        <w:rPr>
          <w:rStyle w:val="FootnoteChar"/>
          <w:sz w:val="28"/>
          <w:szCs w:val="28"/>
        </w:rPr>
        <w:t xml:space="preserve"> Judicial District Court No. 2013-05455</w:t>
      </w:r>
      <w:r>
        <w:rPr>
          <w:rStyle w:val="FootnoteChar"/>
          <w:sz w:val="28"/>
          <w:szCs w:val="28"/>
        </w:rPr>
        <w:tab/>
      </w:r>
      <w:r>
        <w:rPr>
          <w:rStyle w:val="FootnoteChar"/>
          <w:sz w:val="28"/>
          <w:szCs w:val="28"/>
        </w:rPr>
        <w:tab/>
        <w:t>57</w:t>
      </w:r>
    </w:p>
    <w:p w:rsidR="00241736" w:rsidRDefault="00241736" w:rsidP="00241736">
      <w:pPr>
        <w:ind w:firstLine="0"/>
      </w:pPr>
      <w:r>
        <w:t>Cases</w:t>
      </w:r>
    </w:p>
    <w:p w:rsidR="00D653E0" w:rsidRDefault="00241736" w:rsidP="00241736">
      <w:pPr>
        <w:ind w:firstLine="0"/>
      </w:pPr>
      <w:r w:rsidRPr="00241736">
        <w:t>In re Hannah, 431 S.W.3d 801 (Tex. App. 2014)</w:t>
      </w:r>
      <w:r>
        <w:tab/>
      </w:r>
      <w:r>
        <w:tab/>
      </w:r>
      <w:r>
        <w:tab/>
      </w:r>
      <w:r>
        <w:tab/>
      </w:r>
      <w:r>
        <w:tab/>
        <w:t>60</w:t>
      </w:r>
    </w:p>
    <w:p w:rsidR="00241736" w:rsidRPr="00241736" w:rsidRDefault="00241736" w:rsidP="00241736">
      <w:pPr>
        <w:pStyle w:val="NoSpacing"/>
        <w:rPr>
          <w:sz w:val="28"/>
        </w:rPr>
      </w:pPr>
      <w:proofErr w:type="gramStart"/>
      <w:r w:rsidRPr="00241736">
        <w:rPr>
          <w:sz w:val="28"/>
        </w:rPr>
        <w:t>Lee v. Ronald E. Lee Jr., Katherine Lee Stacy, &amp; Legacy Trust Co.,</w:t>
      </w:r>
      <w:proofErr w:type="gramEnd"/>
      <w:r w:rsidRPr="00241736">
        <w:rPr>
          <w:sz w:val="28"/>
        </w:rPr>
        <w:t xml:space="preserve"> </w:t>
      </w:r>
    </w:p>
    <w:p w:rsidR="00241736" w:rsidRPr="00241736" w:rsidRDefault="00241736" w:rsidP="00241736">
      <w:pPr>
        <w:pStyle w:val="NoSpacing"/>
        <w:rPr>
          <w:sz w:val="28"/>
        </w:rPr>
      </w:pPr>
      <w:r w:rsidRPr="00241736">
        <w:rPr>
          <w:sz w:val="28"/>
        </w:rPr>
        <w:t>528 S.W.3d 201 (Tex. App. 2017)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68</w:t>
      </w:r>
    </w:p>
    <w:p w:rsidR="00241736" w:rsidRDefault="00241736" w:rsidP="00241736">
      <w:pPr>
        <w:ind w:firstLine="0"/>
      </w:pPr>
      <w:r w:rsidRPr="00241736">
        <w:t>Mortensen v. Villegas, 630 S.W.3d 355 (Tex. App. 2021)</w:t>
      </w:r>
      <w:r>
        <w:tab/>
      </w:r>
      <w:r>
        <w:tab/>
      </w:r>
      <w:r>
        <w:tab/>
      </w:r>
      <w:r>
        <w:tab/>
        <w:t>85</w:t>
      </w:r>
    </w:p>
    <w:p w:rsidR="00241736" w:rsidRDefault="00241736" w:rsidP="00241736">
      <w:pPr>
        <w:ind w:firstLine="0"/>
      </w:pPr>
      <w:bookmarkStart w:id="0" w:name="_GoBack"/>
      <w:bookmarkEnd w:id="0"/>
    </w:p>
    <w:p w:rsidR="00241736" w:rsidRDefault="00241736">
      <w:pPr>
        <w:ind w:firstLine="0"/>
      </w:pPr>
    </w:p>
    <w:sectPr w:rsidR="00241736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26B8A"/>
    <w:multiLevelType w:val="hybridMultilevel"/>
    <w:tmpl w:val="0A1051A6"/>
    <w:lvl w:ilvl="0" w:tplc="B03A2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364D93"/>
    <w:multiLevelType w:val="hybridMultilevel"/>
    <w:tmpl w:val="6EBEE5BE"/>
    <w:lvl w:ilvl="0" w:tplc="D7542F5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6"/>
  </w:num>
  <w:num w:numId="12">
    <w:abstractNumId w:val="4"/>
  </w:num>
  <w:num w:numId="13">
    <w:abstractNumId w:val="2"/>
  </w:num>
  <w:num w:numId="14">
    <w:abstractNumId w:val="2"/>
  </w:num>
  <w:num w:numId="15">
    <w:abstractNumId w:val="2"/>
  </w:num>
  <w:num w:numId="16">
    <w:abstractNumId w:val="4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2"/>
  </w:num>
  <w:num w:numId="22">
    <w:abstractNumId w:val="2"/>
  </w:num>
  <w:num w:numId="23">
    <w:abstractNumId w:val="2"/>
  </w:num>
  <w:num w:numId="24">
    <w:abstractNumId w:val="4"/>
  </w:num>
  <w:num w:numId="25">
    <w:abstractNumId w:val="2"/>
  </w:num>
  <w:num w:numId="26">
    <w:abstractNumId w:val="2"/>
  </w:num>
  <w:num w:numId="27">
    <w:abstractNumId w:val="2"/>
  </w:num>
  <w:num w:numId="28">
    <w:abstractNumId w:val="4"/>
  </w:num>
  <w:num w:numId="29">
    <w:abstractNumId w:val="2"/>
  </w:num>
  <w:num w:numId="30">
    <w:abstractNumId w:val="5"/>
  </w:num>
  <w:num w:numId="31">
    <w:abstractNumId w:val="5"/>
  </w:num>
  <w:num w:numId="32">
    <w:abstractNumId w:val="5"/>
  </w:num>
  <w:num w:numId="33">
    <w:abstractNumId w:val="4"/>
  </w:num>
  <w:num w:numId="34">
    <w:abstractNumId w:val="0"/>
  </w:num>
  <w:num w:numId="35">
    <w:abstractNumId w:val="0"/>
  </w:num>
  <w:num w:numId="36">
    <w:abstractNumId w:val="4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16"/>
    <w:rsid w:val="00003545"/>
    <w:rsid w:val="0002109F"/>
    <w:rsid w:val="00091071"/>
    <w:rsid w:val="000D0E94"/>
    <w:rsid w:val="000F738F"/>
    <w:rsid w:val="00124D37"/>
    <w:rsid w:val="001A3F32"/>
    <w:rsid w:val="001D0B0A"/>
    <w:rsid w:val="001D6254"/>
    <w:rsid w:val="00222515"/>
    <w:rsid w:val="00237452"/>
    <w:rsid w:val="00241736"/>
    <w:rsid w:val="0024453E"/>
    <w:rsid w:val="002B0C9B"/>
    <w:rsid w:val="002F6C12"/>
    <w:rsid w:val="003A6462"/>
    <w:rsid w:val="003F4B40"/>
    <w:rsid w:val="00424FE8"/>
    <w:rsid w:val="005157AC"/>
    <w:rsid w:val="0055091F"/>
    <w:rsid w:val="005B4D26"/>
    <w:rsid w:val="005C53EF"/>
    <w:rsid w:val="005E0485"/>
    <w:rsid w:val="00644CA5"/>
    <w:rsid w:val="006A479E"/>
    <w:rsid w:val="006B3E57"/>
    <w:rsid w:val="006E1225"/>
    <w:rsid w:val="00721920"/>
    <w:rsid w:val="00727055"/>
    <w:rsid w:val="00756AA9"/>
    <w:rsid w:val="007C1128"/>
    <w:rsid w:val="007D7416"/>
    <w:rsid w:val="008303EB"/>
    <w:rsid w:val="00855E0E"/>
    <w:rsid w:val="008B060C"/>
    <w:rsid w:val="00932191"/>
    <w:rsid w:val="00950776"/>
    <w:rsid w:val="00974001"/>
    <w:rsid w:val="00975538"/>
    <w:rsid w:val="00977F59"/>
    <w:rsid w:val="009A77A7"/>
    <w:rsid w:val="009D75C0"/>
    <w:rsid w:val="00A17B47"/>
    <w:rsid w:val="00A237F9"/>
    <w:rsid w:val="00A82FAD"/>
    <w:rsid w:val="00AB0B1E"/>
    <w:rsid w:val="00AC0531"/>
    <w:rsid w:val="00B02C6D"/>
    <w:rsid w:val="00B32522"/>
    <w:rsid w:val="00B64FE7"/>
    <w:rsid w:val="00B67DE7"/>
    <w:rsid w:val="00B87F04"/>
    <w:rsid w:val="00C17E64"/>
    <w:rsid w:val="00C33529"/>
    <w:rsid w:val="00C42C11"/>
    <w:rsid w:val="00C67045"/>
    <w:rsid w:val="00CB2AE0"/>
    <w:rsid w:val="00D653E0"/>
    <w:rsid w:val="00DE5A41"/>
    <w:rsid w:val="00EE557C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16"/>
    <w:pPr>
      <w:spacing w:before="120" w:after="240"/>
      <w:ind w:firstLine="720"/>
    </w:pPr>
    <w:rPr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D7416"/>
    <w:pPr>
      <w:keepNext/>
      <w:spacing w:after="120"/>
      <w:ind w:firstLine="0"/>
      <w:jc w:val="center"/>
      <w:outlineLvl w:val="0"/>
    </w:pPr>
    <w:rPr>
      <w:b/>
      <w:bCs/>
      <w:noProof/>
      <w:szCs w:val="5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B2AE0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A82FAD"/>
    <w:pPr>
      <w:widowControl w:val="0"/>
      <w:spacing w:after="120"/>
      <w:ind w:left="720" w:right="720" w:firstLine="0"/>
      <w:jc w:val="both"/>
      <w:textboxTightWrap w:val="allLines"/>
    </w:pPr>
    <w:rPr>
      <w:i/>
      <w:iCs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A82FAD"/>
    <w:rPr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rsid w:val="007D7416"/>
    <w:rPr>
      <w:b/>
      <w:bCs/>
      <w:noProof/>
      <w:szCs w:val="5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widowControl w:val="0"/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keepLines/>
      <w:spacing w:before="480" w:after="0"/>
      <w:outlineLvl w:val="9"/>
    </w:pPr>
    <w:rPr>
      <w:rFonts w:asciiTheme="majorHAnsi" w:eastAsiaTheme="majorEastAsia" w:hAnsiTheme="majorHAnsi" w:cstheme="majorBidi"/>
      <w:noProof w:val="0"/>
      <w:color w:val="2E74B5" w:themeColor="accent1" w:themeShade="BF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6B3E57"/>
    <w:pPr>
      <w:widowControl w:val="0"/>
      <w:autoSpaceDE w:val="0"/>
      <w:autoSpaceDN w:val="0"/>
      <w:adjustRightInd w:val="0"/>
      <w:spacing w:before="120" w:after="120"/>
      <w:jc w:val="both"/>
    </w:pPr>
    <w:rPr>
      <w:rFonts w:eastAsiaTheme="majorEastAsia"/>
      <w:bCs/>
      <w:color w:val="212121"/>
      <w:sz w:val="24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CB2AE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6B3E57"/>
    <w:pPr>
      <w:spacing w:after="120"/>
      <w:ind w:firstLine="0"/>
    </w:pPr>
    <w:rPr>
      <w:rFonts w:eastAsiaTheme="minorHAnsi"/>
      <w:color w:val="000000"/>
      <w:sz w:val="20"/>
    </w:rPr>
  </w:style>
  <w:style w:type="character" w:customStyle="1" w:styleId="FootnoteChar">
    <w:name w:val="Footnote Char"/>
    <w:basedOn w:val="FootnoteTextChar"/>
    <w:link w:val="Footnote"/>
    <w:rsid w:val="006B3E57"/>
    <w:rPr>
      <w:rFonts w:ascii="Times New Roman" w:eastAsiaTheme="minorHAnsi" w:hAnsi="Times New Roman"/>
      <w:color w:val="000000"/>
      <w:sz w:val="20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16"/>
    <w:pPr>
      <w:spacing w:before="120" w:after="240"/>
      <w:ind w:firstLine="720"/>
    </w:pPr>
    <w:rPr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D7416"/>
    <w:pPr>
      <w:keepNext/>
      <w:spacing w:after="120"/>
      <w:ind w:firstLine="0"/>
      <w:jc w:val="center"/>
      <w:outlineLvl w:val="0"/>
    </w:pPr>
    <w:rPr>
      <w:b/>
      <w:bCs/>
      <w:noProof/>
      <w:szCs w:val="5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B2AE0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A82FAD"/>
    <w:pPr>
      <w:widowControl w:val="0"/>
      <w:spacing w:after="120"/>
      <w:ind w:left="720" w:right="720" w:firstLine="0"/>
      <w:jc w:val="both"/>
      <w:textboxTightWrap w:val="allLines"/>
    </w:pPr>
    <w:rPr>
      <w:i/>
      <w:iCs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A82FAD"/>
    <w:rPr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rsid w:val="007D7416"/>
    <w:rPr>
      <w:b/>
      <w:bCs/>
      <w:noProof/>
      <w:szCs w:val="5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widowControl w:val="0"/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keepLines/>
      <w:spacing w:before="480" w:after="0"/>
      <w:outlineLvl w:val="9"/>
    </w:pPr>
    <w:rPr>
      <w:rFonts w:asciiTheme="majorHAnsi" w:eastAsiaTheme="majorEastAsia" w:hAnsiTheme="majorHAnsi" w:cstheme="majorBidi"/>
      <w:noProof w:val="0"/>
      <w:color w:val="2E74B5" w:themeColor="accent1" w:themeShade="BF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6B3E57"/>
    <w:pPr>
      <w:widowControl w:val="0"/>
      <w:autoSpaceDE w:val="0"/>
      <w:autoSpaceDN w:val="0"/>
      <w:adjustRightInd w:val="0"/>
      <w:spacing w:before="120" w:after="120"/>
      <w:jc w:val="both"/>
    </w:pPr>
    <w:rPr>
      <w:rFonts w:eastAsiaTheme="majorEastAsia"/>
      <w:bCs/>
      <w:color w:val="212121"/>
      <w:sz w:val="24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CB2AE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6B3E57"/>
    <w:pPr>
      <w:spacing w:after="120"/>
      <w:ind w:firstLine="0"/>
    </w:pPr>
    <w:rPr>
      <w:rFonts w:eastAsiaTheme="minorHAnsi"/>
      <w:color w:val="000000"/>
      <w:sz w:val="20"/>
    </w:rPr>
  </w:style>
  <w:style w:type="character" w:customStyle="1" w:styleId="FootnoteChar">
    <w:name w:val="Footnote Char"/>
    <w:basedOn w:val="FootnoteTextChar"/>
    <w:link w:val="Footnote"/>
    <w:rsid w:val="006B3E57"/>
    <w:rPr>
      <w:rFonts w:ascii="Times New Roman" w:eastAsiaTheme="minorHAnsi" w:hAnsi="Times New Roman"/>
      <w:color w:val="000000"/>
      <w:sz w:val="20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APPELLANTS APPENDIX INDEX</vt:lpstr>
      <vt:lpstr>    [FDCA No. 10-22-00513-CV - Petition for Writ of Mandamus	Page</vt:lpstr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Rik</dc:creator>
  <cp:lastModifiedBy>Rik</cp:lastModifiedBy>
  <cp:revision>3</cp:revision>
  <cp:lastPrinted>2023-06-29T22:31:00Z</cp:lastPrinted>
  <dcterms:created xsi:type="dcterms:W3CDTF">2023-06-29T19:08:00Z</dcterms:created>
  <dcterms:modified xsi:type="dcterms:W3CDTF">2023-06-29T22:35:00Z</dcterms:modified>
</cp:coreProperties>
</file>