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F6732" w14:textId="77777777" w:rsidR="00E45449" w:rsidRPr="00405816" w:rsidRDefault="00E45449" w:rsidP="00881A11">
      <w:pPr>
        <w:pStyle w:val="Pleading1"/>
        <w:widowControl w:val="0"/>
        <w:spacing w:after="120"/>
        <w:rPr>
          <w:szCs w:val="28"/>
        </w:rPr>
      </w:pPr>
      <w:bookmarkStart w:id="0" w:name="_Toc61364242"/>
      <w:bookmarkStart w:id="1" w:name="_Toc63080973"/>
      <w:r w:rsidRPr="00405816">
        <w:rPr>
          <w:szCs w:val="28"/>
        </w:rPr>
        <w:t>No. 01-23-00362-CV</w:t>
      </w:r>
    </w:p>
    <w:p w14:paraId="64A6C998" w14:textId="35EEE462" w:rsidR="00E45449" w:rsidRPr="00405816" w:rsidRDefault="007E0657" w:rsidP="00881A11">
      <w:pPr>
        <w:pStyle w:val="Pleading1"/>
        <w:widowControl w:val="0"/>
        <w:spacing w:after="120"/>
        <w:rPr>
          <w:szCs w:val="28"/>
        </w:rPr>
      </w:pPr>
      <w:r w:rsidRPr="00405816">
        <w:rPr>
          <w:szCs w:val="28"/>
        </w:rPr>
        <w:t>==============================</w:t>
      </w:r>
      <w:r w:rsidR="00881A11">
        <w:rPr>
          <w:szCs w:val="28"/>
        </w:rPr>
        <w:t>========================</w:t>
      </w:r>
    </w:p>
    <w:p w14:paraId="6D90C3A7" w14:textId="77777777" w:rsidR="00E45449" w:rsidRPr="00405816" w:rsidRDefault="00E45449" w:rsidP="00881A11">
      <w:pPr>
        <w:pStyle w:val="Pleading1"/>
        <w:widowControl w:val="0"/>
        <w:spacing w:after="120"/>
        <w:rPr>
          <w:szCs w:val="28"/>
        </w:rPr>
      </w:pPr>
      <w:r w:rsidRPr="00405816">
        <w:rPr>
          <w:szCs w:val="28"/>
        </w:rPr>
        <w:t>IN THE COURT OF APPEALS</w:t>
      </w:r>
    </w:p>
    <w:p w14:paraId="65AECC09" w14:textId="77777777" w:rsidR="00E45449" w:rsidRPr="00405816" w:rsidRDefault="00E45449" w:rsidP="00881A11">
      <w:pPr>
        <w:pStyle w:val="Pleading1"/>
        <w:widowControl w:val="0"/>
        <w:spacing w:after="120"/>
        <w:rPr>
          <w:szCs w:val="28"/>
        </w:rPr>
      </w:pPr>
      <w:r w:rsidRPr="00405816">
        <w:rPr>
          <w:szCs w:val="28"/>
        </w:rPr>
        <w:t>FOR THE FIRST DISTRICT OF TEXAS</w:t>
      </w:r>
    </w:p>
    <w:p w14:paraId="7DD66489" w14:textId="77777777" w:rsidR="00E45449" w:rsidRPr="00405816" w:rsidRDefault="00E45449" w:rsidP="00881A11">
      <w:pPr>
        <w:pStyle w:val="Pleading1"/>
        <w:widowControl w:val="0"/>
        <w:spacing w:after="120"/>
        <w:rPr>
          <w:szCs w:val="28"/>
        </w:rPr>
      </w:pPr>
      <w:r w:rsidRPr="00405816">
        <w:rPr>
          <w:szCs w:val="28"/>
        </w:rPr>
        <w:t>HOUSTON, TEXAS</w:t>
      </w:r>
    </w:p>
    <w:p w14:paraId="24DBD1DC" w14:textId="77777777" w:rsidR="00E45449" w:rsidRPr="00405816" w:rsidRDefault="00E45449" w:rsidP="00881A11">
      <w:pPr>
        <w:pStyle w:val="Pleading1"/>
        <w:widowControl w:val="0"/>
        <w:spacing w:after="120"/>
        <w:rPr>
          <w:szCs w:val="28"/>
        </w:rPr>
      </w:pPr>
      <w:r w:rsidRPr="00405816">
        <w:rPr>
          <w:szCs w:val="28"/>
        </w:rPr>
        <w:t>===================================</w:t>
      </w:r>
    </w:p>
    <w:p w14:paraId="200EA297" w14:textId="77777777" w:rsidR="00E45449" w:rsidRPr="00405816" w:rsidRDefault="00E45449" w:rsidP="00881A11">
      <w:pPr>
        <w:pStyle w:val="Pleading1"/>
        <w:widowControl w:val="0"/>
        <w:spacing w:after="120"/>
        <w:rPr>
          <w:szCs w:val="28"/>
        </w:rPr>
      </w:pPr>
      <w:r w:rsidRPr="00405816">
        <w:rPr>
          <w:szCs w:val="28"/>
        </w:rPr>
        <w:t>Candace Louise Curtis v. Carl Henry Brunsting, Individually and as Independent</w:t>
      </w:r>
    </w:p>
    <w:p w14:paraId="6C804123" w14:textId="77777777" w:rsidR="00E45449" w:rsidRPr="00405816" w:rsidRDefault="00E45449" w:rsidP="00881A11">
      <w:pPr>
        <w:pStyle w:val="Pleading1"/>
        <w:widowControl w:val="0"/>
        <w:spacing w:after="120"/>
        <w:rPr>
          <w:szCs w:val="28"/>
        </w:rPr>
      </w:pPr>
      <w:r w:rsidRPr="00405816">
        <w:rPr>
          <w:szCs w:val="28"/>
        </w:rPr>
        <w:t>Executor of the Estates of Elmer H. Brunsting and Nelva E. Brunsting</w:t>
      </w:r>
    </w:p>
    <w:p w14:paraId="0F4FC418" w14:textId="77777777" w:rsidR="00E45449" w:rsidRPr="00405816" w:rsidRDefault="00E45449" w:rsidP="00881A11">
      <w:pPr>
        <w:pStyle w:val="Pleading1"/>
        <w:widowControl w:val="0"/>
        <w:spacing w:after="120"/>
        <w:rPr>
          <w:szCs w:val="28"/>
        </w:rPr>
      </w:pPr>
      <w:r w:rsidRPr="00405816">
        <w:rPr>
          <w:szCs w:val="28"/>
        </w:rPr>
        <w:t>===================================</w:t>
      </w:r>
    </w:p>
    <w:p w14:paraId="0222813F" w14:textId="77777777" w:rsidR="00E45449" w:rsidRPr="00405816" w:rsidRDefault="00E45449" w:rsidP="00881A11">
      <w:pPr>
        <w:pStyle w:val="Pleading1"/>
        <w:widowControl w:val="0"/>
        <w:spacing w:after="120"/>
        <w:rPr>
          <w:szCs w:val="28"/>
        </w:rPr>
      </w:pPr>
      <w:r w:rsidRPr="00405816">
        <w:rPr>
          <w:szCs w:val="28"/>
        </w:rPr>
        <w:t>Original Proceeding from Harris County Probate Court No. 4</w:t>
      </w:r>
    </w:p>
    <w:p w14:paraId="00C50E08" w14:textId="77777777" w:rsidR="00E45449" w:rsidRPr="00405816" w:rsidRDefault="00E45449" w:rsidP="00881A11">
      <w:pPr>
        <w:pStyle w:val="Pleading1"/>
        <w:widowControl w:val="0"/>
        <w:spacing w:after="120"/>
        <w:rPr>
          <w:szCs w:val="28"/>
        </w:rPr>
      </w:pPr>
      <w:r w:rsidRPr="00405816">
        <w:rPr>
          <w:szCs w:val="28"/>
        </w:rPr>
        <w:t>Cause No. 412,249-401</w:t>
      </w:r>
    </w:p>
    <w:p w14:paraId="22B7E89B" w14:textId="77777777" w:rsidR="00E45449" w:rsidRPr="00405816" w:rsidRDefault="00E45449" w:rsidP="00881A11">
      <w:pPr>
        <w:pStyle w:val="Pleading1"/>
        <w:widowControl w:val="0"/>
        <w:spacing w:after="120"/>
        <w:rPr>
          <w:szCs w:val="28"/>
        </w:rPr>
      </w:pPr>
      <w:r w:rsidRPr="00405816">
        <w:rPr>
          <w:szCs w:val="28"/>
        </w:rPr>
        <w:t>===================================</w:t>
      </w:r>
    </w:p>
    <w:p w14:paraId="0463466B" w14:textId="77777777" w:rsidR="00E45449" w:rsidRPr="00405816" w:rsidRDefault="00D03C73" w:rsidP="00881A11">
      <w:pPr>
        <w:pStyle w:val="Pleading1"/>
        <w:widowControl w:val="0"/>
        <w:spacing w:after="120"/>
        <w:rPr>
          <w:szCs w:val="28"/>
        </w:rPr>
      </w:pPr>
      <w:r w:rsidRPr="00405816">
        <w:rPr>
          <w:szCs w:val="28"/>
        </w:rPr>
        <w:t>APPEAL FROM ORDERS AND JUDGMENTS</w:t>
      </w:r>
    </w:p>
    <w:p w14:paraId="6F911B79" w14:textId="77777777" w:rsidR="00E45449" w:rsidRPr="00405816" w:rsidRDefault="00E45449" w:rsidP="00881A11">
      <w:pPr>
        <w:pStyle w:val="Pleading1"/>
        <w:widowControl w:val="0"/>
        <w:spacing w:after="120"/>
        <w:rPr>
          <w:b/>
          <w:bCs/>
          <w:szCs w:val="28"/>
        </w:rPr>
      </w:pPr>
      <w:r w:rsidRPr="00405816">
        <w:rPr>
          <w:szCs w:val="28"/>
        </w:rPr>
        <w:t>===================================</w:t>
      </w:r>
    </w:p>
    <w:p w14:paraId="2CD7D3AD" w14:textId="77777777" w:rsidR="00E45449" w:rsidRPr="00405816" w:rsidRDefault="00E45449" w:rsidP="000D4537">
      <w:pPr>
        <w:pStyle w:val="NoSpacing"/>
        <w:rPr>
          <w:sz w:val="28"/>
        </w:rPr>
      </w:pPr>
    </w:p>
    <w:p w14:paraId="6EE0667E" w14:textId="77777777" w:rsidR="00E45449" w:rsidRPr="00405816" w:rsidRDefault="00E45449" w:rsidP="000D4537">
      <w:pPr>
        <w:pStyle w:val="NoSpacing"/>
        <w:rPr>
          <w:sz w:val="28"/>
        </w:rPr>
      </w:pPr>
      <w:r w:rsidRPr="00405816">
        <w:rPr>
          <w:sz w:val="28"/>
        </w:rPr>
        <w:t>Candice Schwager</w:t>
      </w:r>
    </w:p>
    <w:p w14:paraId="31C8D707" w14:textId="77777777" w:rsidR="00E45449" w:rsidRPr="00405816" w:rsidRDefault="00E45449" w:rsidP="000D4537">
      <w:pPr>
        <w:pStyle w:val="NoSpacing"/>
        <w:rPr>
          <w:sz w:val="28"/>
        </w:rPr>
      </w:pPr>
      <w:r w:rsidRPr="00405816">
        <w:rPr>
          <w:sz w:val="28"/>
        </w:rPr>
        <w:t>Texas State Bar No. 240056</w:t>
      </w:r>
    </w:p>
    <w:p w14:paraId="00EDE6B6" w14:textId="77777777" w:rsidR="00E45449" w:rsidRPr="00405816" w:rsidRDefault="00E45449" w:rsidP="000D4537">
      <w:pPr>
        <w:pStyle w:val="NoSpacing"/>
        <w:rPr>
          <w:sz w:val="28"/>
        </w:rPr>
      </w:pPr>
      <w:r w:rsidRPr="00405816">
        <w:rPr>
          <w:sz w:val="28"/>
        </w:rPr>
        <w:t>Schwager Law Firm</w:t>
      </w:r>
    </w:p>
    <w:p w14:paraId="41B88C50" w14:textId="77777777" w:rsidR="00E45449" w:rsidRPr="00405816" w:rsidRDefault="00E45449" w:rsidP="000D4537">
      <w:pPr>
        <w:pStyle w:val="NoSpacing"/>
        <w:rPr>
          <w:sz w:val="28"/>
        </w:rPr>
      </w:pPr>
      <w:r w:rsidRPr="00405816">
        <w:rPr>
          <w:sz w:val="28"/>
        </w:rPr>
        <w:t>16807 Pinemoor Way</w:t>
      </w:r>
    </w:p>
    <w:p w14:paraId="5FEBBBBE" w14:textId="77777777" w:rsidR="00E45449" w:rsidRPr="00405816" w:rsidRDefault="00E45449" w:rsidP="000D4537">
      <w:pPr>
        <w:pStyle w:val="NoSpacing"/>
        <w:rPr>
          <w:sz w:val="28"/>
        </w:rPr>
      </w:pPr>
      <w:r w:rsidRPr="00405816">
        <w:rPr>
          <w:sz w:val="28"/>
        </w:rPr>
        <w:t>Houston, Texas 77058</w:t>
      </w:r>
    </w:p>
    <w:p w14:paraId="718E55CA" w14:textId="77777777" w:rsidR="00E45449" w:rsidRPr="00405816" w:rsidRDefault="00E45449" w:rsidP="000D4537">
      <w:pPr>
        <w:pStyle w:val="NoSpacing"/>
        <w:rPr>
          <w:sz w:val="28"/>
        </w:rPr>
      </w:pPr>
      <w:r w:rsidRPr="00405816">
        <w:rPr>
          <w:sz w:val="28"/>
        </w:rPr>
        <w:t>832.857.7173</w:t>
      </w:r>
    </w:p>
    <w:p w14:paraId="7C7E2A8E" w14:textId="77777777" w:rsidR="00E45449" w:rsidRPr="00405816" w:rsidRDefault="00E45449" w:rsidP="000D4537">
      <w:pPr>
        <w:pStyle w:val="NoSpacing"/>
        <w:rPr>
          <w:sz w:val="28"/>
        </w:rPr>
      </w:pPr>
      <w:r w:rsidRPr="00405816">
        <w:rPr>
          <w:sz w:val="28"/>
        </w:rPr>
        <w:t>candiceschwager@outlook.com</w:t>
      </w:r>
    </w:p>
    <w:p w14:paraId="0F337350" w14:textId="77777777" w:rsidR="009C2B7A" w:rsidRPr="00405816" w:rsidRDefault="00E45449" w:rsidP="001610CE">
      <w:pPr>
        <w:pStyle w:val="NoSpacing"/>
        <w:rPr>
          <w:sz w:val="28"/>
        </w:rPr>
      </w:pPr>
      <w:r w:rsidRPr="00405816">
        <w:rPr>
          <w:sz w:val="28"/>
        </w:rPr>
        <w:t xml:space="preserve">FOR </w:t>
      </w:r>
      <w:r w:rsidR="0046321C" w:rsidRPr="00405816">
        <w:rPr>
          <w:sz w:val="28"/>
        </w:rPr>
        <w:t>APPELLANT</w:t>
      </w:r>
      <w:r w:rsidRPr="00405816">
        <w:rPr>
          <w:sz w:val="28"/>
        </w:rPr>
        <w:t xml:space="preserve"> CANDACE CURTIS</w:t>
      </w:r>
    </w:p>
    <w:p w14:paraId="3FDCC19E" w14:textId="77777777" w:rsidR="00881A11" w:rsidRDefault="00881A11">
      <w:pPr>
        <w:spacing w:before="0" w:after="100" w:line="240" w:lineRule="auto"/>
        <w:ind w:firstLine="0"/>
        <w:jc w:val="left"/>
        <w:rPr>
          <w:b/>
          <w:bCs/>
          <w:noProof/>
          <w:szCs w:val="52"/>
          <w:u w:val="single"/>
        </w:rPr>
      </w:pPr>
      <w:bookmarkStart w:id="2" w:name="_Toc107231665"/>
      <w:bookmarkStart w:id="3" w:name="_Toc138912208"/>
      <w:bookmarkEnd w:id="0"/>
      <w:bookmarkEnd w:id="1"/>
      <w:r>
        <w:br w:type="page"/>
      </w:r>
    </w:p>
    <w:p w14:paraId="43DB82ED" w14:textId="3CE532DB" w:rsidR="00D03C73" w:rsidRPr="00405816" w:rsidRDefault="00D03C73" w:rsidP="00881A11">
      <w:pPr>
        <w:pStyle w:val="Heading1"/>
      </w:pPr>
      <w:r w:rsidRPr="00405816">
        <w:lastRenderedPageBreak/>
        <w:t>IDENTITY OF PARTIES AND COUNSEL</w:t>
      </w:r>
      <w:bookmarkEnd w:id="2"/>
      <w:bookmarkEnd w:id="3"/>
    </w:p>
    <w:p w14:paraId="573AA725" w14:textId="77777777" w:rsidR="00D653E0" w:rsidRPr="00405816" w:rsidRDefault="00D03C73" w:rsidP="000D4537">
      <w:pPr>
        <w:pStyle w:val="NoSpacing"/>
        <w:rPr>
          <w:sz w:val="28"/>
        </w:rPr>
      </w:pPr>
      <w:r w:rsidRPr="00405816">
        <w:rPr>
          <w:sz w:val="28"/>
        </w:rPr>
        <w:t>APPELLANT</w:t>
      </w:r>
    </w:p>
    <w:p w14:paraId="002B299C" w14:textId="77777777" w:rsidR="00D03C73" w:rsidRPr="00405816" w:rsidRDefault="00D03C73" w:rsidP="000D4537">
      <w:pPr>
        <w:pStyle w:val="NoSpacing"/>
        <w:rPr>
          <w:sz w:val="28"/>
        </w:rPr>
      </w:pPr>
      <w:r w:rsidRPr="00405816">
        <w:rPr>
          <w:sz w:val="28"/>
        </w:rPr>
        <w:t xml:space="preserve">Candace Louise Curtis </w:t>
      </w:r>
    </w:p>
    <w:p w14:paraId="12E8001E" w14:textId="77777777" w:rsidR="00D03C73" w:rsidRPr="00405816" w:rsidRDefault="00D03C73" w:rsidP="001A7526">
      <w:pPr>
        <w:pStyle w:val="Heading2"/>
        <w:rPr>
          <w:szCs w:val="28"/>
        </w:rPr>
      </w:pPr>
      <w:bookmarkStart w:id="4" w:name="_Toc138912209"/>
      <w:r w:rsidRPr="00405816">
        <w:rPr>
          <w:szCs w:val="28"/>
        </w:rPr>
        <w:t>APPELLANTS' ATTORNEY ON APPEAL</w:t>
      </w:r>
      <w:bookmarkEnd w:id="4"/>
    </w:p>
    <w:p w14:paraId="69594C73" w14:textId="77777777" w:rsidR="00D03C73" w:rsidRPr="00405816" w:rsidRDefault="00D03C73" w:rsidP="000D4537">
      <w:pPr>
        <w:pStyle w:val="NoSpacing"/>
        <w:rPr>
          <w:sz w:val="28"/>
        </w:rPr>
      </w:pPr>
      <w:r w:rsidRPr="00405816">
        <w:rPr>
          <w:sz w:val="28"/>
        </w:rPr>
        <w:t>Candice Leonard Schwager</w:t>
      </w:r>
    </w:p>
    <w:p w14:paraId="21D6BFE9" w14:textId="77777777" w:rsidR="00D03C73" w:rsidRPr="00405816" w:rsidRDefault="00D03C73" w:rsidP="000D4537">
      <w:pPr>
        <w:pStyle w:val="NoSpacing"/>
        <w:rPr>
          <w:sz w:val="28"/>
        </w:rPr>
      </w:pPr>
      <w:r w:rsidRPr="00405816">
        <w:rPr>
          <w:sz w:val="28"/>
        </w:rPr>
        <w:t>Texas Bar No. 24005603</w:t>
      </w:r>
    </w:p>
    <w:p w14:paraId="468D1B6C" w14:textId="77777777" w:rsidR="00D03C73" w:rsidRPr="00405816" w:rsidRDefault="00D03C73" w:rsidP="000D4537">
      <w:pPr>
        <w:pStyle w:val="NoSpacing"/>
        <w:rPr>
          <w:sz w:val="28"/>
        </w:rPr>
      </w:pPr>
      <w:r w:rsidRPr="00405816">
        <w:rPr>
          <w:sz w:val="28"/>
        </w:rPr>
        <w:t>The Schwager Law Firm</w:t>
      </w:r>
    </w:p>
    <w:p w14:paraId="2E61C68B" w14:textId="77777777" w:rsidR="00BC7A81" w:rsidRPr="00405816" w:rsidRDefault="00BC7A81" w:rsidP="000D4537">
      <w:pPr>
        <w:pStyle w:val="NoSpacing"/>
        <w:rPr>
          <w:sz w:val="28"/>
        </w:rPr>
      </w:pPr>
      <w:r w:rsidRPr="00405816">
        <w:rPr>
          <w:sz w:val="28"/>
        </w:rPr>
        <w:t>16807 Pinemoor Way</w:t>
      </w:r>
    </w:p>
    <w:p w14:paraId="780A80D5" w14:textId="77777777" w:rsidR="00BC7A81" w:rsidRPr="00405816" w:rsidRDefault="00BC7A81" w:rsidP="000D4537">
      <w:pPr>
        <w:pStyle w:val="NoSpacing"/>
        <w:rPr>
          <w:sz w:val="28"/>
        </w:rPr>
      </w:pPr>
      <w:r w:rsidRPr="00405816">
        <w:rPr>
          <w:sz w:val="28"/>
        </w:rPr>
        <w:t>Houston, Texas 77058</w:t>
      </w:r>
    </w:p>
    <w:p w14:paraId="45FD7060" w14:textId="77777777" w:rsidR="00BC7A81" w:rsidRPr="00405816" w:rsidRDefault="00BC7A81" w:rsidP="000D4537">
      <w:pPr>
        <w:pStyle w:val="NoSpacing"/>
        <w:rPr>
          <w:sz w:val="28"/>
        </w:rPr>
      </w:pPr>
      <w:r w:rsidRPr="00405816">
        <w:rPr>
          <w:sz w:val="28"/>
        </w:rPr>
        <w:t>832.857.7173</w:t>
      </w:r>
    </w:p>
    <w:p w14:paraId="26CCFC9A" w14:textId="77777777" w:rsidR="00D03C73" w:rsidRPr="00405816" w:rsidRDefault="004B0CC9" w:rsidP="000D4537">
      <w:pPr>
        <w:pStyle w:val="NoSpacing"/>
        <w:rPr>
          <w:sz w:val="28"/>
        </w:rPr>
      </w:pPr>
      <w:hyperlink r:id="rId9" w:history="1">
        <w:r w:rsidR="00B82213" w:rsidRPr="00405816">
          <w:rPr>
            <w:rStyle w:val="Hyperlink"/>
            <w:sz w:val="28"/>
          </w:rPr>
          <w:t>candiceschwager@outlook.com</w:t>
        </w:r>
      </w:hyperlink>
    </w:p>
    <w:p w14:paraId="21035EBD" w14:textId="77777777" w:rsidR="00B82213" w:rsidRPr="00405816" w:rsidRDefault="00B82213" w:rsidP="000D4537">
      <w:pPr>
        <w:pStyle w:val="NoSpacing"/>
        <w:rPr>
          <w:sz w:val="28"/>
        </w:rPr>
      </w:pPr>
    </w:p>
    <w:p w14:paraId="19563461" w14:textId="77777777" w:rsidR="00AA0FC0" w:rsidRPr="00405816" w:rsidRDefault="00AA0FC0" w:rsidP="001A7526">
      <w:pPr>
        <w:pStyle w:val="Heading2"/>
        <w:rPr>
          <w:szCs w:val="28"/>
        </w:rPr>
      </w:pPr>
      <w:bookmarkStart w:id="5" w:name="_Toc138912210"/>
      <w:r w:rsidRPr="00405816">
        <w:rPr>
          <w:szCs w:val="28"/>
        </w:rPr>
        <w:t>APPELLEE</w:t>
      </w:r>
      <w:r w:rsidR="004D74F5" w:rsidRPr="00405816">
        <w:rPr>
          <w:szCs w:val="28"/>
        </w:rPr>
        <w:t>S</w:t>
      </w:r>
      <w:bookmarkEnd w:id="5"/>
    </w:p>
    <w:p w14:paraId="1B243E2A" w14:textId="77777777" w:rsidR="00AA0FC0" w:rsidRPr="00405816" w:rsidRDefault="00AA0FC0" w:rsidP="000D4537">
      <w:pPr>
        <w:pStyle w:val="NoSpacing"/>
        <w:rPr>
          <w:sz w:val="28"/>
        </w:rPr>
      </w:pPr>
      <w:r w:rsidRPr="00405816">
        <w:rPr>
          <w:sz w:val="28"/>
        </w:rPr>
        <w:t xml:space="preserve">Carl Henry Brunsting </w:t>
      </w:r>
    </w:p>
    <w:p w14:paraId="58718B53" w14:textId="77777777" w:rsidR="00D72D97" w:rsidRPr="00405816" w:rsidRDefault="00D72D97" w:rsidP="000D4537">
      <w:pPr>
        <w:pStyle w:val="NoSpacing"/>
        <w:rPr>
          <w:sz w:val="28"/>
        </w:rPr>
      </w:pPr>
    </w:p>
    <w:p w14:paraId="16FAE697" w14:textId="77777777" w:rsidR="00BC029B" w:rsidRPr="00405816" w:rsidRDefault="00BC029B" w:rsidP="000D4537">
      <w:pPr>
        <w:pStyle w:val="Default"/>
        <w:widowControl w:val="0"/>
        <w:rPr>
          <w:sz w:val="28"/>
          <w:szCs w:val="28"/>
        </w:rPr>
      </w:pPr>
      <w:r w:rsidRPr="00405816">
        <w:rPr>
          <w:sz w:val="28"/>
          <w:szCs w:val="28"/>
        </w:rPr>
        <w:t xml:space="preserve">Bobbie G. Bayless </w:t>
      </w:r>
      <w:r w:rsidRPr="00405816">
        <w:rPr>
          <w:sz w:val="28"/>
          <w:szCs w:val="28"/>
        </w:rPr>
        <w:tab/>
        <w:t xml:space="preserve">Attorney for Drina Brunsting, </w:t>
      </w:r>
    </w:p>
    <w:p w14:paraId="326CF6DD" w14:textId="77777777" w:rsidR="00BC029B" w:rsidRPr="00405816" w:rsidRDefault="00BC029B" w:rsidP="000D4537">
      <w:pPr>
        <w:pStyle w:val="Default"/>
        <w:widowControl w:val="0"/>
        <w:rPr>
          <w:sz w:val="28"/>
          <w:szCs w:val="28"/>
        </w:rPr>
      </w:pPr>
      <w:r w:rsidRPr="00405816">
        <w:rPr>
          <w:sz w:val="28"/>
          <w:szCs w:val="28"/>
        </w:rPr>
        <w:t xml:space="preserve">Bayless &amp; Stokes </w:t>
      </w:r>
      <w:r w:rsidRPr="00405816">
        <w:rPr>
          <w:sz w:val="28"/>
          <w:szCs w:val="28"/>
        </w:rPr>
        <w:tab/>
      </w:r>
      <w:r w:rsidRPr="00405816">
        <w:rPr>
          <w:sz w:val="28"/>
          <w:szCs w:val="28"/>
        </w:rPr>
        <w:tab/>
        <w:t xml:space="preserve">Alleged Attorney in Fact for Plaintiff Carl Brunsting </w:t>
      </w:r>
    </w:p>
    <w:p w14:paraId="1947451E" w14:textId="77777777" w:rsidR="00BC029B" w:rsidRPr="00405816" w:rsidRDefault="00BC029B" w:rsidP="000D4537">
      <w:pPr>
        <w:pStyle w:val="Default"/>
        <w:widowControl w:val="0"/>
        <w:ind w:left="2880" w:hanging="2880"/>
        <w:rPr>
          <w:sz w:val="28"/>
          <w:szCs w:val="28"/>
        </w:rPr>
      </w:pPr>
      <w:r w:rsidRPr="00405816">
        <w:rPr>
          <w:sz w:val="28"/>
          <w:szCs w:val="28"/>
        </w:rPr>
        <w:t xml:space="preserve">2931 Ferndale </w:t>
      </w:r>
      <w:r w:rsidRPr="00405816">
        <w:rPr>
          <w:sz w:val="28"/>
          <w:szCs w:val="28"/>
        </w:rPr>
        <w:tab/>
      </w:r>
      <w:r w:rsidR="004D74F5" w:rsidRPr="00405816">
        <w:rPr>
          <w:sz w:val="28"/>
          <w:szCs w:val="28"/>
        </w:rPr>
        <w:t>in his individual capacity</w:t>
      </w:r>
    </w:p>
    <w:p w14:paraId="5E3358A7" w14:textId="77777777" w:rsidR="00BC029B" w:rsidRPr="00405816" w:rsidRDefault="00BC029B" w:rsidP="000D4537">
      <w:pPr>
        <w:pStyle w:val="Default"/>
        <w:widowControl w:val="0"/>
        <w:ind w:left="2880" w:hanging="2880"/>
        <w:rPr>
          <w:sz w:val="28"/>
          <w:szCs w:val="28"/>
        </w:rPr>
      </w:pPr>
      <w:r w:rsidRPr="00405816">
        <w:rPr>
          <w:sz w:val="28"/>
          <w:szCs w:val="28"/>
        </w:rPr>
        <w:t xml:space="preserve">Houston, Texas 77098 </w:t>
      </w:r>
      <w:r w:rsidRPr="00405816">
        <w:rPr>
          <w:sz w:val="28"/>
          <w:szCs w:val="28"/>
        </w:rPr>
        <w:tab/>
      </w:r>
      <w:r w:rsidRPr="00405816">
        <w:rPr>
          <w:sz w:val="28"/>
          <w:szCs w:val="28"/>
        </w:rPr>
        <w:tab/>
      </w:r>
    </w:p>
    <w:p w14:paraId="72DCE6D1" w14:textId="77777777" w:rsidR="00BC029B" w:rsidRPr="00405816" w:rsidRDefault="00BC029B" w:rsidP="000D4537">
      <w:pPr>
        <w:pStyle w:val="Default"/>
        <w:widowControl w:val="0"/>
        <w:ind w:left="2880" w:hanging="2880"/>
        <w:rPr>
          <w:sz w:val="28"/>
          <w:szCs w:val="28"/>
        </w:rPr>
      </w:pPr>
      <w:r w:rsidRPr="00405816">
        <w:rPr>
          <w:sz w:val="28"/>
          <w:szCs w:val="28"/>
        </w:rPr>
        <w:t xml:space="preserve">O: 713-522-2224 </w:t>
      </w:r>
      <w:r w:rsidRPr="00405816">
        <w:rPr>
          <w:sz w:val="28"/>
          <w:szCs w:val="28"/>
        </w:rPr>
        <w:tab/>
      </w:r>
      <w:r w:rsidRPr="00405816">
        <w:rPr>
          <w:sz w:val="28"/>
          <w:szCs w:val="28"/>
        </w:rPr>
        <w:tab/>
        <w:t xml:space="preserve"> </w:t>
      </w:r>
    </w:p>
    <w:p w14:paraId="1F8FCC33" w14:textId="77777777" w:rsidR="00BC029B" w:rsidRPr="00405816" w:rsidRDefault="00BC029B" w:rsidP="000D4537">
      <w:pPr>
        <w:pStyle w:val="Default"/>
        <w:widowControl w:val="0"/>
        <w:rPr>
          <w:sz w:val="28"/>
          <w:szCs w:val="28"/>
        </w:rPr>
      </w:pPr>
      <w:r w:rsidRPr="00405816">
        <w:rPr>
          <w:sz w:val="28"/>
          <w:szCs w:val="28"/>
        </w:rPr>
        <w:t xml:space="preserve">F: 713-522-2218 </w:t>
      </w:r>
      <w:r w:rsidRPr="00405816">
        <w:rPr>
          <w:sz w:val="28"/>
          <w:szCs w:val="28"/>
        </w:rPr>
        <w:tab/>
      </w:r>
      <w:r w:rsidRPr="00405816">
        <w:rPr>
          <w:sz w:val="28"/>
          <w:szCs w:val="28"/>
        </w:rPr>
        <w:tab/>
      </w:r>
    </w:p>
    <w:p w14:paraId="6A998622" w14:textId="77777777" w:rsidR="00BC029B" w:rsidRPr="00405816" w:rsidRDefault="004B0CC9" w:rsidP="000D4537">
      <w:pPr>
        <w:pStyle w:val="NoSpacing"/>
        <w:rPr>
          <w:sz w:val="28"/>
        </w:rPr>
      </w:pPr>
      <w:hyperlink r:id="rId10" w:history="1">
        <w:r w:rsidR="00D72D97" w:rsidRPr="00405816">
          <w:rPr>
            <w:rStyle w:val="Hyperlink"/>
            <w:sz w:val="28"/>
          </w:rPr>
          <w:t>bayless@baylessstokes.com</w:t>
        </w:r>
      </w:hyperlink>
    </w:p>
    <w:p w14:paraId="1EBBBCBE" w14:textId="77777777" w:rsidR="00D72D97" w:rsidRPr="00405816" w:rsidRDefault="00D72D97" w:rsidP="000D4537">
      <w:pPr>
        <w:pStyle w:val="NoSpacing"/>
        <w:rPr>
          <w:sz w:val="28"/>
        </w:rPr>
      </w:pPr>
      <w:r w:rsidRPr="00405816">
        <w:rPr>
          <w:i/>
          <w:sz w:val="28"/>
        </w:rPr>
        <w:t xml:space="preserve">ATTORNEY FOR </w:t>
      </w:r>
      <w:r w:rsidRPr="00405816">
        <w:rPr>
          <w:sz w:val="28"/>
        </w:rPr>
        <w:t>CARL</w:t>
      </w:r>
      <w:r w:rsidRPr="00405816">
        <w:rPr>
          <w:i/>
          <w:sz w:val="28"/>
        </w:rPr>
        <w:t xml:space="preserve"> BRUNSTING</w:t>
      </w:r>
      <w:r w:rsidRPr="00405816">
        <w:rPr>
          <w:sz w:val="28"/>
        </w:rPr>
        <w:t xml:space="preserve"> </w:t>
      </w:r>
      <w:r w:rsidR="006F2982" w:rsidRPr="00405816">
        <w:rPr>
          <w:sz w:val="28"/>
        </w:rPr>
        <w:t>IN THE TRIAL COURT</w:t>
      </w:r>
    </w:p>
    <w:p w14:paraId="23447834" w14:textId="77777777" w:rsidR="00D72D97" w:rsidRPr="00405816" w:rsidRDefault="00D72D97" w:rsidP="000D4537">
      <w:pPr>
        <w:pStyle w:val="NoSpacing"/>
        <w:rPr>
          <w:sz w:val="28"/>
        </w:rPr>
      </w:pPr>
    </w:p>
    <w:p w14:paraId="14C418B1" w14:textId="77777777" w:rsidR="00D72D97" w:rsidRPr="00405816" w:rsidRDefault="00D72D97" w:rsidP="000D4537">
      <w:pPr>
        <w:pStyle w:val="NoSpacing"/>
        <w:rPr>
          <w:sz w:val="28"/>
        </w:rPr>
      </w:pPr>
      <w:r w:rsidRPr="00405816">
        <w:rPr>
          <w:sz w:val="28"/>
        </w:rPr>
        <w:t>Anita Brunsting</w:t>
      </w:r>
    </w:p>
    <w:p w14:paraId="41F401D0" w14:textId="77777777" w:rsidR="00D72D97" w:rsidRPr="00405816" w:rsidRDefault="00D72D97" w:rsidP="000D4537">
      <w:pPr>
        <w:pStyle w:val="NoSpacing"/>
        <w:rPr>
          <w:sz w:val="28"/>
        </w:rPr>
      </w:pPr>
    </w:p>
    <w:p w14:paraId="48F6554A" w14:textId="77777777" w:rsidR="00D72D97" w:rsidRPr="00405816" w:rsidRDefault="00D72D97" w:rsidP="000D4537">
      <w:pPr>
        <w:pStyle w:val="Default"/>
        <w:widowControl w:val="0"/>
        <w:rPr>
          <w:sz w:val="28"/>
          <w:szCs w:val="28"/>
        </w:rPr>
      </w:pPr>
      <w:r w:rsidRPr="00405816">
        <w:rPr>
          <w:i/>
          <w:sz w:val="28"/>
          <w:szCs w:val="28"/>
        </w:rPr>
        <w:t>Stephen A. Mendel</w:t>
      </w:r>
      <w:r w:rsidRPr="00405816">
        <w:rPr>
          <w:sz w:val="28"/>
          <w:szCs w:val="28"/>
        </w:rPr>
        <w:t xml:space="preserve"> </w:t>
      </w:r>
      <w:r w:rsidRPr="00405816">
        <w:rPr>
          <w:sz w:val="28"/>
          <w:szCs w:val="28"/>
        </w:rPr>
        <w:tab/>
        <w:t>Attorney for Co-Trustee</w:t>
      </w:r>
      <w:r w:rsidR="004D74F5" w:rsidRPr="00405816">
        <w:rPr>
          <w:sz w:val="28"/>
          <w:szCs w:val="28"/>
        </w:rPr>
        <w:t xml:space="preserve"> Defendant</w:t>
      </w:r>
      <w:r w:rsidRPr="00405816">
        <w:rPr>
          <w:sz w:val="28"/>
          <w:szCs w:val="28"/>
        </w:rPr>
        <w:t>, Anita Brunsting</w:t>
      </w:r>
    </w:p>
    <w:p w14:paraId="2D32D1B9" w14:textId="77777777" w:rsidR="00D72D97" w:rsidRPr="00405816" w:rsidRDefault="00D72D97" w:rsidP="000D4537">
      <w:pPr>
        <w:pStyle w:val="Default"/>
        <w:widowControl w:val="0"/>
        <w:rPr>
          <w:sz w:val="28"/>
          <w:szCs w:val="28"/>
        </w:rPr>
      </w:pPr>
      <w:r w:rsidRPr="00405816">
        <w:rPr>
          <w:sz w:val="28"/>
          <w:szCs w:val="28"/>
        </w:rPr>
        <w:t xml:space="preserve">Texas State Bar No. 13930650 </w:t>
      </w:r>
      <w:r w:rsidR="004D74F5" w:rsidRPr="00405816">
        <w:rPr>
          <w:sz w:val="28"/>
          <w:szCs w:val="28"/>
        </w:rPr>
        <w:tab/>
        <w:t>in the Trial Court</w:t>
      </w:r>
    </w:p>
    <w:p w14:paraId="11A477E2" w14:textId="77777777" w:rsidR="00D72D97" w:rsidRPr="00405816" w:rsidRDefault="00D72D97" w:rsidP="000D4537">
      <w:pPr>
        <w:pStyle w:val="Default"/>
        <w:widowControl w:val="0"/>
        <w:rPr>
          <w:sz w:val="28"/>
          <w:szCs w:val="28"/>
        </w:rPr>
      </w:pPr>
      <w:r w:rsidRPr="00405816">
        <w:rPr>
          <w:sz w:val="28"/>
          <w:szCs w:val="28"/>
        </w:rPr>
        <w:t xml:space="preserve">1155 Dairy Ashford, Suite 300 </w:t>
      </w:r>
    </w:p>
    <w:p w14:paraId="6D97CC20" w14:textId="77777777" w:rsidR="00D72D97" w:rsidRPr="00405816" w:rsidRDefault="00D72D97" w:rsidP="000D4537">
      <w:pPr>
        <w:pStyle w:val="Default"/>
        <w:widowControl w:val="0"/>
        <w:rPr>
          <w:sz w:val="28"/>
          <w:szCs w:val="28"/>
        </w:rPr>
      </w:pPr>
      <w:r w:rsidRPr="00405816">
        <w:rPr>
          <w:sz w:val="28"/>
          <w:szCs w:val="28"/>
        </w:rPr>
        <w:t xml:space="preserve">Houston, Texas 77079 </w:t>
      </w:r>
    </w:p>
    <w:p w14:paraId="737EDC36" w14:textId="77777777" w:rsidR="00D72D97" w:rsidRPr="00405816" w:rsidRDefault="00D72D97" w:rsidP="000D4537">
      <w:pPr>
        <w:pStyle w:val="Default"/>
        <w:widowControl w:val="0"/>
        <w:rPr>
          <w:sz w:val="28"/>
          <w:szCs w:val="28"/>
        </w:rPr>
      </w:pPr>
      <w:r w:rsidRPr="00405816">
        <w:rPr>
          <w:sz w:val="28"/>
          <w:szCs w:val="28"/>
        </w:rPr>
        <w:t xml:space="preserve">O: 281-759-3213 </w:t>
      </w:r>
    </w:p>
    <w:p w14:paraId="64D2F5BB" w14:textId="77777777" w:rsidR="00D72D97" w:rsidRPr="00405816" w:rsidRDefault="00D72D97" w:rsidP="000D4537">
      <w:pPr>
        <w:pStyle w:val="Default"/>
        <w:widowControl w:val="0"/>
        <w:rPr>
          <w:sz w:val="28"/>
          <w:szCs w:val="28"/>
        </w:rPr>
      </w:pPr>
      <w:r w:rsidRPr="00405816">
        <w:rPr>
          <w:sz w:val="28"/>
          <w:szCs w:val="28"/>
        </w:rPr>
        <w:t xml:space="preserve">F: 281-759-3214 </w:t>
      </w:r>
    </w:p>
    <w:p w14:paraId="0C29F95A" w14:textId="77777777" w:rsidR="00D72D97" w:rsidRPr="00405816" w:rsidRDefault="00D72D97" w:rsidP="000D4537">
      <w:pPr>
        <w:pStyle w:val="Default"/>
        <w:widowControl w:val="0"/>
        <w:rPr>
          <w:sz w:val="28"/>
          <w:szCs w:val="28"/>
        </w:rPr>
      </w:pPr>
      <w:r w:rsidRPr="00405816">
        <w:rPr>
          <w:sz w:val="28"/>
          <w:szCs w:val="28"/>
        </w:rPr>
        <w:t xml:space="preserve">E: steve@mendellawfirm.com </w:t>
      </w:r>
    </w:p>
    <w:p w14:paraId="414FB32F" w14:textId="77777777" w:rsidR="00D72D97" w:rsidRPr="00405816" w:rsidRDefault="00D72D97" w:rsidP="000D4537">
      <w:pPr>
        <w:pStyle w:val="NoSpacing"/>
        <w:rPr>
          <w:sz w:val="28"/>
        </w:rPr>
      </w:pPr>
    </w:p>
    <w:p w14:paraId="2999E279" w14:textId="77777777" w:rsidR="00D72D97" w:rsidRPr="00405816" w:rsidRDefault="00D72D97" w:rsidP="000D4537">
      <w:pPr>
        <w:pStyle w:val="NoSpacing"/>
        <w:rPr>
          <w:sz w:val="28"/>
        </w:rPr>
      </w:pPr>
      <w:r w:rsidRPr="00405816">
        <w:rPr>
          <w:sz w:val="28"/>
        </w:rPr>
        <w:t>Amy Brunsting</w:t>
      </w:r>
    </w:p>
    <w:p w14:paraId="0F9211FA" w14:textId="77777777" w:rsidR="00D72D97" w:rsidRPr="00405816" w:rsidRDefault="00D72D97" w:rsidP="000D4537">
      <w:pPr>
        <w:pStyle w:val="NoSpacing"/>
        <w:rPr>
          <w:sz w:val="28"/>
        </w:rPr>
      </w:pPr>
    </w:p>
    <w:p w14:paraId="71C86B60" w14:textId="77777777" w:rsidR="00D72D97" w:rsidRPr="00405816" w:rsidRDefault="00D72D97" w:rsidP="000D4537">
      <w:pPr>
        <w:pStyle w:val="Default"/>
        <w:widowControl w:val="0"/>
        <w:rPr>
          <w:sz w:val="28"/>
          <w:szCs w:val="28"/>
        </w:rPr>
      </w:pPr>
      <w:r w:rsidRPr="00405816">
        <w:rPr>
          <w:sz w:val="28"/>
          <w:szCs w:val="28"/>
        </w:rPr>
        <w:lastRenderedPageBreak/>
        <w:t xml:space="preserve">NEAL E. SPIELMAN </w:t>
      </w:r>
      <w:r w:rsidRPr="00405816">
        <w:rPr>
          <w:sz w:val="28"/>
          <w:szCs w:val="28"/>
        </w:rPr>
        <w:tab/>
        <w:t>Attorney for Co-Trustee</w:t>
      </w:r>
      <w:r w:rsidR="004D74F5" w:rsidRPr="00405816">
        <w:rPr>
          <w:sz w:val="28"/>
          <w:szCs w:val="28"/>
        </w:rPr>
        <w:t xml:space="preserve"> Defendant</w:t>
      </w:r>
      <w:r w:rsidRPr="00405816">
        <w:rPr>
          <w:sz w:val="28"/>
          <w:szCs w:val="28"/>
        </w:rPr>
        <w:t>, Amy Brunsting</w:t>
      </w:r>
    </w:p>
    <w:p w14:paraId="30CC2DA0" w14:textId="77777777" w:rsidR="00D72D97" w:rsidRPr="00405816" w:rsidRDefault="00D72D97" w:rsidP="000D4537">
      <w:pPr>
        <w:pStyle w:val="Default"/>
        <w:widowControl w:val="0"/>
        <w:rPr>
          <w:sz w:val="28"/>
          <w:szCs w:val="28"/>
        </w:rPr>
      </w:pPr>
      <w:r w:rsidRPr="00405816">
        <w:rPr>
          <w:sz w:val="28"/>
          <w:szCs w:val="28"/>
        </w:rPr>
        <w:t xml:space="preserve">Texas State Bar No. 00794678 </w:t>
      </w:r>
      <w:r w:rsidR="004D74F5" w:rsidRPr="00405816">
        <w:rPr>
          <w:sz w:val="28"/>
          <w:szCs w:val="28"/>
        </w:rPr>
        <w:tab/>
        <w:t>in the Trial Court</w:t>
      </w:r>
    </w:p>
    <w:p w14:paraId="23FF0E65" w14:textId="77777777" w:rsidR="00D72D97" w:rsidRPr="00405816" w:rsidRDefault="00D72D97" w:rsidP="000D4537">
      <w:pPr>
        <w:pStyle w:val="Default"/>
        <w:widowControl w:val="0"/>
        <w:rPr>
          <w:sz w:val="28"/>
          <w:szCs w:val="28"/>
        </w:rPr>
      </w:pPr>
      <w:r w:rsidRPr="00405816">
        <w:rPr>
          <w:sz w:val="28"/>
          <w:szCs w:val="28"/>
        </w:rPr>
        <w:t xml:space="preserve">nspielman@grifmatlaw.com </w:t>
      </w:r>
    </w:p>
    <w:p w14:paraId="0AD8062C" w14:textId="77777777" w:rsidR="00D72D97" w:rsidRPr="00405816" w:rsidRDefault="00D72D97" w:rsidP="000D4537">
      <w:pPr>
        <w:pStyle w:val="Default"/>
        <w:widowControl w:val="0"/>
        <w:rPr>
          <w:sz w:val="28"/>
          <w:szCs w:val="28"/>
        </w:rPr>
      </w:pPr>
      <w:r w:rsidRPr="00405816">
        <w:rPr>
          <w:sz w:val="28"/>
          <w:szCs w:val="28"/>
        </w:rPr>
        <w:t xml:space="preserve">1155 Dairy Ashford, Suite 300 </w:t>
      </w:r>
    </w:p>
    <w:p w14:paraId="1C71726B" w14:textId="77777777" w:rsidR="00D72D97" w:rsidRPr="00405816" w:rsidRDefault="00D72D97" w:rsidP="000D4537">
      <w:pPr>
        <w:pStyle w:val="Default"/>
        <w:widowControl w:val="0"/>
        <w:rPr>
          <w:sz w:val="28"/>
          <w:szCs w:val="28"/>
        </w:rPr>
      </w:pPr>
      <w:r w:rsidRPr="00405816">
        <w:rPr>
          <w:sz w:val="28"/>
          <w:szCs w:val="28"/>
        </w:rPr>
        <w:t xml:space="preserve">Houston, Texas 77079 </w:t>
      </w:r>
    </w:p>
    <w:p w14:paraId="473F41B2" w14:textId="77777777" w:rsidR="00D72D97" w:rsidRPr="00405816" w:rsidRDefault="00D72D97" w:rsidP="000D4537">
      <w:pPr>
        <w:pStyle w:val="Default"/>
        <w:widowControl w:val="0"/>
        <w:rPr>
          <w:sz w:val="28"/>
          <w:szCs w:val="28"/>
        </w:rPr>
      </w:pPr>
      <w:r w:rsidRPr="00405816">
        <w:rPr>
          <w:sz w:val="28"/>
          <w:szCs w:val="28"/>
        </w:rPr>
        <w:t xml:space="preserve">281.870.1124 - Phone </w:t>
      </w:r>
    </w:p>
    <w:p w14:paraId="60C826CC" w14:textId="77777777" w:rsidR="00D72D97" w:rsidRPr="00405816" w:rsidRDefault="00D72D97" w:rsidP="000D4537">
      <w:pPr>
        <w:pStyle w:val="Default"/>
        <w:widowControl w:val="0"/>
        <w:rPr>
          <w:sz w:val="28"/>
          <w:szCs w:val="28"/>
        </w:rPr>
      </w:pPr>
      <w:r w:rsidRPr="00405816">
        <w:rPr>
          <w:sz w:val="28"/>
          <w:szCs w:val="28"/>
        </w:rPr>
        <w:t xml:space="preserve">281.870.1647 - Facsimile </w:t>
      </w:r>
    </w:p>
    <w:p w14:paraId="798557D7" w14:textId="77777777" w:rsidR="00B82213" w:rsidRPr="00405816" w:rsidRDefault="004D74F5" w:rsidP="000D4537">
      <w:pPr>
        <w:pStyle w:val="NoSpacing"/>
        <w:rPr>
          <w:sz w:val="28"/>
        </w:rPr>
      </w:pPr>
      <w:r w:rsidRPr="00405816">
        <w:rPr>
          <w:sz w:val="28"/>
        </w:rPr>
        <w:t>APPELLEE</w:t>
      </w:r>
    </w:p>
    <w:p w14:paraId="0B87DD5A" w14:textId="77777777" w:rsidR="00D72D97" w:rsidRPr="00405816" w:rsidRDefault="00D72D97" w:rsidP="000D4537">
      <w:pPr>
        <w:pStyle w:val="NoSpacing"/>
        <w:rPr>
          <w:sz w:val="28"/>
        </w:rPr>
      </w:pPr>
      <w:r w:rsidRPr="00405816">
        <w:rPr>
          <w:sz w:val="28"/>
        </w:rPr>
        <w:t>Carole Ann Brunsting</w:t>
      </w:r>
    </w:p>
    <w:p w14:paraId="76437E1D" w14:textId="77777777" w:rsidR="00D72D97" w:rsidRPr="00405816" w:rsidRDefault="00D72D97" w:rsidP="000D4537">
      <w:pPr>
        <w:pStyle w:val="NoSpacing"/>
        <w:rPr>
          <w:sz w:val="28"/>
        </w:rPr>
      </w:pPr>
    </w:p>
    <w:p w14:paraId="164A1620" w14:textId="77777777" w:rsidR="00D72D97" w:rsidRPr="00405816" w:rsidRDefault="00D72D97" w:rsidP="000D4537">
      <w:pPr>
        <w:pStyle w:val="NoSpacing"/>
        <w:rPr>
          <w:sz w:val="28"/>
        </w:rPr>
      </w:pPr>
      <w:r w:rsidRPr="00405816">
        <w:rPr>
          <w:sz w:val="28"/>
        </w:rPr>
        <w:t xml:space="preserve">John Bruster Loyd </w:t>
      </w:r>
      <w:r w:rsidRPr="00405816">
        <w:rPr>
          <w:sz w:val="28"/>
        </w:rPr>
        <w:tab/>
      </w:r>
      <w:r w:rsidRPr="00405816">
        <w:rPr>
          <w:sz w:val="28"/>
        </w:rPr>
        <w:tab/>
        <w:t>Attorney for Carole Ann Brunsting</w:t>
      </w:r>
      <w:r w:rsidR="001610CE" w:rsidRPr="00405816">
        <w:rPr>
          <w:sz w:val="28"/>
        </w:rPr>
        <w:t xml:space="preserve"> in the Trial Court</w:t>
      </w:r>
    </w:p>
    <w:p w14:paraId="333F7935" w14:textId="77777777" w:rsidR="00D72D97" w:rsidRPr="00405816" w:rsidRDefault="00D72D97" w:rsidP="000D4537">
      <w:pPr>
        <w:pStyle w:val="NoSpacing"/>
        <w:rPr>
          <w:sz w:val="28"/>
        </w:rPr>
      </w:pPr>
      <w:r w:rsidRPr="00405816">
        <w:rPr>
          <w:sz w:val="28"/>
        </w:rPr>
        <w:t xml:space="preserve">Jones, Gillaspia &amp; Loyd, L.L.P. </w:t>
      </w:r>
      <w:r w:rsidR="004D74F5" w:rsidRPr="00405816">
        <w:rPr>
          <w:sz w:val="28"/>
        </w:rPr>
        <w:tab/>
      </w:r>
    </w:p>
    <w:p w14:paraId="2519A6D8" w14:textId="77777777" w:rsidR="00D72D97" w:rsidRPr="00405816" w:rsidRDefault="00D72D97" w:rsidP="000D4537">
      <w:pPr>
        <w:pStyle w:val="NoSpacing"/>
        <w:rPr>
          <w:sz w:val="28"/>
        </w:rPr>
      </w:pPr>
      <w:r w:rsidRPr="00405816">
        <w:rPr>
          <w:sz w:val="28"/>
        </w:rPr>
        <w:t>4400 Post Oak Pkwy, Suite 2360</w:t>
      </w:r>
    </w:p>
    <w:p w14:paraId="642275F9" w14:textId="77777777" w:rsidR="00D72D97" w:rsidRPr="00405816" w:rsidRDefault="00D72D97" w:rsidP="000D4537">
      <w:pPr>
        <w:pStyle w:val="NoSpacing"/>
        <w:rPr>
          <w:sz w:val="28"/>
        </w:rPr>
      </w:pPr>
      <w:r w:rsidRPr="00405816">
        <w:rPr>
          <w:sz w:val="28"/>
        </w:rPr>
        <w:t>Houston, TX 77027</w:t>
      </w:r>
    </w:p>
    <w:p w14:paraId="1914B291" w14:textId="77777777" w:rsidR="00D72D97" w:rsidRPr="00405816" w:rsidRDefault="00D72D97" w:rsidP="000D4537">
      <w:pPr>
        <w:pStyle w:val="NoSpacing"/>
        <w:rPr>
          <w:sz w:val="28"/>
        </w:rPr>
      </w:pPr>
      <w:r w:rsidRPr="00405816">
        <w:rPr>
          <w:sz w:val="28"/>
        </w:rPr>
        <w:t>O: 713-225-9000</w:t>
      </w:r>
    </w:p>
    <w:p w14:paraId="4A1327BC" w14:textId="77777777" w:rsidR="00D72D97" w:rsidRPr="00405816" w:rsidRDefault="00D72D97" w:rsidP="000D4537">
      <w:pPr>
        <w:pStyle w:val="NoSpacing"/>
        <w:rPr>
          <w:sz w:val="28"/>
        </w:rPr>
      </w:pPr>
      <w:r w:rsidRPr="00405816">
        <w:rPr>
          <w:sz w:val="28"/>
        </w:rPr>
        <w:t>F: 713-225-6126</w:t>
      </w:r>
    </w:p>
    <w:p w14:paraId="5BE846F0" w14:textId="77777777" w:rsidR="00D72D97" w:rsidRPr="00405816" w:rsidRDefault="00D72D97" w:rsidP="000D4537">
      <w:pPr>
        <w:pStyle w:val="NoSpacing"/>
        <w:rPr>
          <w:sz w:val="28"/>
        </w:rPr>
      </w:pPr>
      <w:r w:rsidRPr="00405816">
        <w:rPr>
          <w:sz w:val="28"/>
        </w:rPr>
        <w:t xml:space="preserve">E: </w:t>
      </w:r>
      <w:hyperlink r:id="rId11" w:history="1">
        <w:r w:rsidRPr="00405816">
          <w:rPr>
            <w:rStyle w:val="Hyperlink"/>
            <w:b/>
            <w:i/>
            <w:sz w:val="28"/>
          </w:rPr>
          <w:t>bruse@jgl-law.com</w:t>
        </w:r>
      </w:hyperlink>
    </w:p>
    <w:p w14:paraId="78F657C0" w14:textId="77777777" w:rsidR="00D03C73" w:rsidRPr="00405816" w:rsidRDefault="00AA0FC0" w:rsidP="001A7526">
      <w:pPr>
        <w:pStyle w:val="Heading2"/>
        <w:rPr>
          <w:szCs w:val="28"/>
        </w:rPr>
      </w:pPr>
      <w:bookmarkStart w:id="6" w:name="_Toc138912211"/>
      <w:r w:rsidRPr="00405816">
        <w:rPr>
          <w:szCs w:val="28"/>
        </w:rPr>
        <w:t>TRIAL JUDGE</w:t>
      </w:r>
      <w:bookmarkEnd w:id="6"/>
    </w:p>
    <w:p w14:paraId="1D91568A" w14:textId="77777777" w:rsidR="00D72D97" w:rsidRPr="00405816" w:rsidRDefault="00D72D97" w:rsidP="000D4537">
      <w:pPr>
        <w:pStyle w:val="NoSpacing"/>
        <w:rPr>
          <w:sz w:val="28"/>
        </w:rPr>
      </w:pPr>
      <w:bookmarkStart w:id="7" w:name="_Toc61364243"/>
      <w:bookmarkStart w:id="8" w:name="_Toc63080974"/>
      <w:r w:rsidRPr="00405816">
        <w:rPr>
          <w:sz w:val="28"/>
        </w:rPr>
        <w:t>The Honorable James Horwitz</w:t>
      </w:r>
    </w:p>
    <w:p w14:paraId="6BB1B449" w14:textId="77777777" w:rsidR="00D72D97" w:rsidRPr="00405816" w:rsidRDefault="00D72D97" w:rsidP="000D4537">
      <w:pPr>
        <w:pStyle w:val="NoSpacing"/>
        <w:rPr>
          <w:sz w:val="28"/>
        </w:rPr>
      </w:pPr>
      <w:r w:rsidRPr="00405816">
        <w:rPr>
          <w:sz w:val="28"/>
        </w:rPr>
        <w:t>Presiding Judge, Harris County Probate Court No. 4</w:t>
      </w:r>
    </w:p>
    <w:p w14:paraId="1B5E51A7" w14:textId="77777777" w:rsidR="00D72D97" w:rsidRPr="00405816" w:rsidRDefault="00D72D97" w:rsidP="000D4537">
      <w:pPr>
        <w:pStyle w:val="NoSpacing"/>
        <w:rPr>
          <w:sz w:val="28"/>
        </w:rPr>
      </w:pPr>
    </w:p>
    <w:p w14:paraId="0C6F3456" w14:textId="77777777" w:rsidR="0013039C" w:rsidRPr="00405816" w:rsidRDefault="0013039C">
      <w:pPr>
        <w:spacing w:before="0" w:after="100" w:line="240" w:lineRule="auto"/>
        <w:ind w:firstLine="0"/>
        <w:jc w:val="left"/>
        <w:rPr>
          <w:b/>
          <w:bCs/>
          <w:noProof/>
          <w:szCs w:val="28"/>
          <w:u w:val="single"/>
        </w:rPr>
      </w:pPr>
    </w:p>
    <w:p w14:paraId="2137715B" w14:textId="77777777" w:rsidR="001610CE" w:rsidRPr="00405816" w:rsidRDefault="001610CE">
      <w:pPr>
        <w:spacing w:before="0" w:after="100" w:line="240" w:lineRule="auto"/>
        <w:ind w:firstLine="0"/>
        <w:jc w:val="left"/>
        <w:rPr>
          <w:b/>
          <w:bCs/>
          <w:noProof/>
          <w:szCs w:val="28"/>
          <w:u w:val="single"/>
        </w:rPr>
      </w:pPr>
      <w:r w:rsidRPr="00405816">
        <w:rPr>
          <w:szCs w:val="28"/>
        </w:rPr>
        <w:br w:type="page"/>
      </w:r>
    </w:p>
    <w:p w14:paraId="670466AE" w14:textId="77777777" w:rsidR="00DD0C9C" w:rsidRPr="00405816" w:rsidRDefault="00DD0C9C" w:rsidP="00881A11">
      <w:pPr>
        <w:pStyle w:val="Heading1"/>
      </w:pPr>
      <w:bookmarkStart w:id="9" w:name="_Toc138912212"/>
      <w:r w:rsidRPr="00405816">
        <w:lastRenderedPageBreak/>
        <w:t>STATEMENT REGARDING ORAL ARGUMENT</w:t>
      </w:r>
      <w:bookmarkEnd w:id="7"/>
      <w:bookmarkEnd w:id="8"/>
      <w:bookmarkEnd w:id="9"/>
      <w:r w:rsidRPr="00405816">
        <w:t xml:space="preserve"> </w:t>
      </w:r>
    </w:p>
    <w:p w14:paraId="2EE40B03" w14:textId="77777777" w:rsidR="005D7532" w:rsidRPr="00405816" w:rsidRDefault="005D621B" w:rsidP="000D4537">
      <w:pPr>
        <w:widowControl w:val="0"/>
        <w:rPr>
          <w:szCs w:val="28"/>
        </w:rPr>
      </w:pPr>
      <w:r w:rsidRPr="00405816">
        <w:rPr>
          <w:szCs w:val="28"/>
        </w:rPr>
        <w:t xml:space="preserve">This matter raises a fundamental question </w:t>
      </w:r>
      <w:r w:rsidR="00DD4127" w:rsidRPr="00405816">
        <w:rPr>
          <w:szCs w:val="28"/>
        </w:rPr>
        <w:t xml:space="preserve">of law </w:t>
      </w:r>
      <w:r w:rsidRPr="00405816">
        <w:rPr>
          <w:szCs w:val="28"/>
        </w:rPr>
        <w:t xml:space="preserve">regarding the boundaries of probate court jurisdiction </w:t>
      </w:r>
      <w:r w:rsidR="008E35EE" w:rsidRPr="00405816">
        <w:rPr>
          <w:szCs w:val="28"/>
        </w:rPr>
        <w:t xml:space="preserve">over trust disputes </w:t>
      </w:r>
      <w:r w:rsidRPr="00405816">
        <w:rPr>
          <w:szCs w:val="28"/>
        </w:rPr>
        <w:t xml:space="preserve">that turn on </w:t>
      </w:r>
      <w:r w:rsidR="00A35A38" w:rsidRPr="00405816">
        <w:rPr>
          <w:szCs w:val="28"/>
        </w:rPr>
        <w:t xml:space="preserve">statutory construction and </w:t>
      </w:r>
      <w:r w:rsidRPr="00405816">
        <w:rPr>
          <w:szCs w:val="28"/>
        </w:rPr>
        <w:t xml:space="preserve">analysis of legislative intent. </w:t>
      </w:r>
      <w:r w:rsidR="008E35EE" w:rsidRPr="00405816">
        <w:rPr>
          <w:szCs w:val="28"/>
        </w:rPr>
        <w:t>T</w:t>
      </w:r>
      <w:r w:rsidRPr="00405816">
        <w:rPr>
          <w:szCs w:val="28"/>
        </w:rPr>
        <w:t>here are two diametrically opposing views in the case law</w:t>
      </w:r>
      <w:r w:rsidR="008E35EE" w:rsidRPr="00405816">
        <w:rPr>
          <w:szCs w:val="28"/>
        </w:rPr>
        <w:t xml:space="preserve"> suggesting that if one is correct the other cannot be. This </w:t>
      </w:r>
      <w:r w:rsidR="005D7532" w:rsidRPr="00405816">
        <w:rPr>
          <w:szCs w:val="28"/>
        </w:rPr>
        <w:t>appears to present an appellate court conflict that should be resolved, or at least clarified and distinguished</w:t>
      </w:r>
      <w:r w:rsidR="00A35A38" w:rsidRPr="00405816">
        <w:rPr>
          <w:szCs w:val="28"/>
        </w:rPr>
        <w:t>,</w:t>
      </w:r>
      <w:r w:rsidR="005D7532" w:rsidRPr="00405816">
        <w:rPr>
          <w:szCs w:val="28"/>
        </w:rPr>
        <w:t xml:space="preserve"> in order to avoid inconsistent rulings</w:t>
      </w:r>
      <w:r w:rsidR="008E35EE" w:rsidRPr="00405816">
        <w:rPr>
          <w:szCs w:val="28"/>
        </w:rPr>
        <w:t xml:space="preserve">. </w:t>
      </w:r>
    </w:p>
    <w:p w14:paraId="7D8737D8" w14:textId="77777777" w:rsidR="00E94E38" w:rsidRPr="00405816" w:rsidRDefault="005D7532" w:rsidP="000D4537">
      <w:pPr>
        <w:widowControl w:val="0"/>
        <w:rPr>
          <w:rStyle w:val="Heading1Char"/>
          <w:rFonts w:eastAsiaTheme="majorEastAsia"/>
          <w:bCs w:val="0"/>
          <w:szCs w:val="28"/>
        </w:rPr>
      </w:pPr>
      <w:r w:rsidRPr="00405816">
        <w:rPr>
          <w:szCs w:val="28"/>
        </w:rPr>
        <w:t>T</w:t>
      </w:r>
      <w:r w:rsidR="00D766C1" w:rsidRPr="00405816">
        <w:rPr>
          <w:szCs w:val="28"/>
        </w:rPr>
        <w:t>he pro</w:t>
      </w:r>
      <w:r w:rsidR="002D459F" w:rsidRPr="00405816">
        <w:rPr>
          <w:szCs w:val="28"/>
        </w:rPr>
        <w:t xml:space="preserve">genitor </w:t>
      </w:r>
      <w:r w:rsidR="00D766C1" w:rsidRPr="00405816">
        <w:rPr>
          <w:szCs w:val="28"/>
        </w:rPr>
        <w:t>f</w:t>
      </w:r>
      <w:r w:rsidRPr="00405816">
        <w:rPr>
          <w:szCs w:val="28"/>
        </w:rPr>
        <w:t>or</w:t>
      </w:r>
      <w:r w:rsidR="00D766C1" w:rsidRPr="00405816">
        <w:rPr>
          <w:szCs w:val="28"/>
        </w:rPr>
        <w:t xml:space="preserve"> the dominant </w:t>
      </w:r>
      <w:r w:rsidRPr="00405816">
        <w:rPr>
          <w:szCs w:val="28"/>
        </w:rPr>
        <w:t xml:space="preserve">case law </w:t>
      </w:r>
      <w:r w:rsidR="002D459F" w:rsidRPr="00405816">
        <w:rPr>
          <w:szCs w:val="28"/>
        </w:rPr>
        <w:t>view</w:t>
      </w:r>
      <w:r w:rsidRPr="00405816">
        <w:rPr>
          <w:szCs w:val="28"/>
        </w:rPr>
        <w:t xml:space="preserve"> </w:t>
      </w:r>
      <w:r w:rsidR="002D459F" w:rsidRPr="00405816">
        <w:rPr>
          <w:szCs w:val="28"/>
        </w:rPr>
        <w:t xml:space="preserve">is also counsel for Appellee Carl Brunsting and because the dominant </w:t>
      </w:r>
      <w:r w:rsidR="00B3264B" w:rsidRPr="00405816">
        <w:rPr>
          <w:szCs w:val="28"/>
        </w:rPr>
        <w:t xml:space="preserve">case law </w:t>
      </w:r>
      <w:r w:rsidR="00550A99" w:rsidRPr="00405816">
        <w:rPr>
          <w:szCs w:val="28"/>
        </w:rPr>
        <w:t>authority</w:t>
      </w:r>
      <w:r w:rsidR="002D459F" w:rsidRPr="00405816">
        <w:rPr>
          <w:szCs w:val="28"/>
        </w:rPr>
        <w:t xml:space="preserve"> is the view relied upon </w:t>
      </w:r>
      <w:r w:rsidRPr="00405816">
        <w:rPr>
          <w:szCs w:val="28"/>
        </w:rPr>
        <w:t xml:space="preserve">by Appellant, </w:t>
      </w:r>
      <w:bookmarkStart w:id="10" w:name="_Toc61364244"/>
      <w:bookmarkStart w:id="11" w:name="_Toc63080975"/>
      <w:r w:rsidR="008E35EE" w:rsidRPr="00405816">
        <w:rPr>
          <w:szCs w:val="28"/>
        </w:rPr>
        <w:t>Appellant is of the opinion that the decisional process would be significantly aided by oral argument.</w:t>
      </w:r>
    </w:p>
    <w:p w14:paraId="47765DCB" w14:textId="77777777" w:rsidR="008E35EE" w:rsidRPr="00405816" w:rsidRDefault="008E35EE" w:rsidP="000D4537">
      <w:pPr>
        <w:widowControl w:val="0"/>
        <w:spacing w:before="0" w:after="100" w:line="240" w:lineRule="auto"/>
        <w:ind w:firstLine="0"/>
        <w:jc w:val="left"/>
        <w:rPr>
          <w:rStyle w:val="Heading1Char"/>
          <w:rFonts w:eastAsiaTheme="majorEastAsia"/>
          <w:bCs w:val="0"/>
          <w:szCs w:val="28"/>
        </w:rPr>
      </w:pPr>
      <w:r w:rsidRPr="00405816">
        <w:rPr>
          <w:rStyle w:val="Heading1Char"/>
          <w:rFonts w:eastAsiaTheme="majorEastAsia"/>
          <w:b w:val="0"/>
          <w:szCs w:val="28"/>
        </w:rPr>
        <w:br w:type="page"/>
      </w:r>
    </w:p>
    <w:p w14:paraId="22F90632" w14:textId="77777777" w:rsidR="00DD0C9C" w:rsidRPr="00405816" w:rsidRDefault="00DD0C9C" w:rsidP="00881A11">
      <w:pPr>
        <w:pStyle w:val="Heading1"/>
        <w:rPr>
          <w:rStyle w:val="Heading1Char"/>
          <w:rFonts w:eastAsiaTheme="majorEastAsia"/>
          <w:b/>
          <w:szCs w:val="28"/>
        </w:rPr>
      </w:pPr>
      <w:bookmarkStart w:id="12" w:name="_Toc138912213"/>
      <w:r w:rsidRPr="00405816">
        <w:rPr>
          <w:rStyle w:val="Heading1Char"/>
          <w:rFonts w:eastAsiaTheme="majorEastAsia"/>
          <w:b/>
          <w:szCs w:val="28"/>
        </w:rPr>
        <w:lastRenderedPageBreak/>
        <w:t>CONTENTS</w:t>
      </w:r>
      <w:bookmarkEnd w:id="10"/>
      <w:bookmarkEnd w:id="11"/>
      <w:bookmarkEnd w:id="12"/>
    </w:p>
    <w:sdt>
      <w:sdtPr>
        <w:rPr>
          <w:rFonts w:ascii="Times New Roman" w:eastAsia="Times New Roman" w:hAnsi="Times New Roman" w:cs="Times New Roman"/>
          <w:b w:val="0"/>
          <w:bCs w:val="0"/>
          <w:color w:val="auto"/>
          <w:szCs w:val="24"/>
        </w:rPr>
        <w:id w:val="399872423"/>
        <w:docPartObj>
          <w:docPartGallery w:val="Table of Contents"/>
          <w:docPartUnique/>
        </w:docPartObj>
      </w:sdtPr>
      <w:sdtEndPr>
        <w:rPr>
          <w:noProof/>
        </w:rPr>
      </w:sdtEndPr>
      <w:sdtContent>
        <w:p w14:paraId="466F70A6" w14:textId="77777777" w:rsidR="00F501A0" w:rsidRPr="00405816" w:rsidRDefault="00F501A0" w:rsidP="00881A11">
          <w:pPr>
            <w:pStyle w:val="TOCHeading"/>
            <w:jc w:val="both"/>
          </w:pPr>
        </w:p>
        <w:p w14:paraId="0F44AD43" w14:textId="77777777" w:rsidR="00C665AD" w:rsidRPr="00405816" w:rsidRDefault="00F501A0" w:rsidP="00C665AD">
          <w:pPr>
            <w:pStyle w:val="TOC1"/>
            <w:widowControl w:val="0"/>
            <w:spacing w:after="240" w:line="480" w:lineRule="auto"/>
            <w:rPr>
              <w:rFonts w:eastAsiaTheme="minorEastAsia"/>
              <w:noProof/>
              <w:szCs w:val="28"/>
            </w:rPr>
          </w:pPr>
          <w:r w:rsidRPr="00405816">
            <w:rPr>
              <w:szCs w:val="28"/>
            </w:rPr>
            <w:fldChar w:fldCharType="begin"/>
          </w:r>
          <w:r w:rsidRPr="00405816">
            <w:rPr>
              <w:szCs w:val="28"/>
            </w:rPr>
            <w:instrText xml:space="preserve"> TOC \o "1-3" \h \z \u </w:instrText>
          </w:r>
          <w:r w:rsidRPr="00405816">
            <w:rPr>
              <w:szCs w:val="28"/>
            </w:rPr>
            <w:fldChar w:fldCharType="separate"/>
          </w:r>
          <w:hyperlink w:anchor="_Toc138912208" w:history="1">
            <w:r w:rsidR="00C665AD" w:rsidRPr="00405816">
              <w:rPr>
                <w:rStyle w:val="Hyperlink"/>
                <w:noProof/>
                <w:szCs w:val="28"/>
              </w:rPr>
              <w:t>IDENTITY OF PARTIES AND COUNSEL</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_Toc138912208 \h </w:instrText>
            </w:r>
            <w:r w:rsidR="00C665AD" w:rsidRPr="00405816">
              <w:rPr>
                <w:noProof/>
                <w:webHidden/>
                <w:szCs w:val="28"/>
              </w:rPr>
            </w:r>
            <w:r w:rsidR="00C665AD" w:rsidRPr="00405816">
              <w:rPr>
                <w:noProof/>
                <w:webHidden/>
                <w:szCs w:val="28"/>
              </w:rPr>
              <w:fldChar w:fldCharType="separate"/>
            </w:r>
            <w:r w:rsidR="004B2E8E">
              <w:rPr>
                <w:noProof/>
                <w:webHidden/>
                <w:szCs w:val="28"/>
              </w:rPr>
              <w:t>ii</w:t>
            </w:r>
            <w:r w:rsidR="00C665AD" w:rsidRPr="00405816">
              <w:rPr>
                <w:noProof/>
                <w:webHidden/>
                <w:szCs w:val="28"/>
              </w:rPr>
              <w:fldChar w:fldCharType="end"/>
            </w:r>
          </w:hyperlink>
        </w:p>
        <w:p w14:paraId="58B79DB5" w14:textId="77777777" w:rsidR="00C665AD" w:rsidRPr="00405816" w:rsidRDefault="004B0CC9" w:rsidP="00C665AD">
          <w:pPr>
            <w:pStyle w:val="TOC2"/>
            <w:widowControl w:val="0"/>
            <w:spacing w:after="240"/>
            <w:rPr>
              <w:rFonts w:eastAsiaTheme="minorEastAsia"/>
              <w:noProof/>
              <w:szCs w:val="28"/>
            </w:rPr>
          </w:pPr>
          <w:hyperlink w:anchor="_Toc138912209" w:history="1">
            <w:r w:rsidR="00C665AD" w:rsidRPr="00405816">
              <w:rPr>
                <w:rStyle w:val="Hyperlink"/>
                <w:noProof/>
                <w:szCs w:val="28"/>
              </w:rPr>
              <w:t>APPELLANTS' ATTORNEY ON APPEAL</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_Toc138912209 \h </w:instrText>
            </w:r>
            <w:r w:rsidR="00C665AD" w:rsidRPr="00405816">
              <w:rPr>
                <w:noProof/>
                <w:webHidden/>
                <w:szCs w:val="28"/>
              </w:rPr>
            </w:r>
            <w:r w:rsidR="00C665AD" w:rsidRPr="00405816">
              <w:rPr>
                <w:noProof/>
                <w:webHidden/>
                <w:szCs w:val="28"/>
              </w:rPr>
              <w:fldChar w:fldCharType="separate"/>
            </w:r>
            <w:r w:rsidR="004B2E8E">
              <w:rPr>
                <w:noProof/>
                <w:webHidden/>
                <w:szCs w:val="28"/>
              </w:rPr>
              <w:t>ii</w:t>
            </w:r>
            <w:r w:rsidR="00C665AD" w:rsidRPr="00405816">
              <w:rPr>
                <w:noProof/>
                <w:webHidden/>
                <w:szCs w:val="28"/>
              </w:rPr>
              <w:fldChar w:fldCharType="end"/>
            </w:r>
          </w:hyperlink>
        </w:p>
        <w:p w14:paraId="172A15B4" w14:textId="77777777" w:rsidR="00C665AD" w:rsidRPr="00405816" w:rsidRDefault="004B0CC9" w:rsidP="00C665AD">
          <w:pPr>
            <w:pStyle w:val="TOC2"/>
            <w:widowControl w:val="0"/>
            <w:spacing w:after="240"/>
            <w:rPr>
              <w:rFonts w:eastAsiaTheme="minorEastAsia"/>
              <w:noProof/>
              <w:szCs w:val="28"/>
            </w:rPr>
          </w:pPr>
          <w:hyperlink w:anchor="_Toc138912210" w:history="1">
            <w:r w:rsidR="00C665AD" w:rsidRPr="00405816">
              <w:rPr>
                <w:rStyle w:val="Hyperlink"/>
                <w:noProof/>
                <w:szCs w:val="28"/>
              </w:rPr>
              <w:t>APPELLEES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_Toc138912210 \h </w:instrText>
            </w:r>
            <w:r w:rsidR="00C665AD" w:rsidRPr="00405816">
              <w:rPr>
                <w:noProof/>
                <w:webHidden/>
                <w:szCs w:val="28"/>
              </w:rPr>
            </w:r>
            <w:r w:rsidR="00C665AD" w:rsidRPr="00405816">
              <w:rPr>
                <w:noProof/>
                <w:webHidden/>
                <w:szCs w:val="28"/>
              </w:rPr>
              <w:fldChar w:fldCharType="separate"/>
            </w:r>
            <w:r w:rsidR="004B2E8E">
              <w:rPr>
                <w:noProof/>
                <w:webHidden/>
                <w:szCs w:val="28"/>
              </w:rPr>
              <w:t>ii</w:t>
            </w:r>
            <w:r w:rsidR="00C665AD" w:rsidRPr="00405816">
              <w:rPr>
                <w:noProof/>
                <w:webHidden/>
                <w:szCs w:val="28"/>
              </w:rPr>
              <w:fldChar w:fldCharType="end"/>
            </w:r>
          </w:hyperlink>
        </w:p>
        <w:p w14:paraId="448F51EA" w14:textId="77777777" w:rsidR="00C665AD" w:rsidRPr="00405816" w:rsidRDefault="004B0CC9" w:rsidP="00C665AD">
          <w:pPr>
            <w:pStyle w:val="TOC2"/>
            <w:widowControl w:val="0"/>
            <w:spacing w:after="240"/>
            <w:rPr>
              <w:rFonts w:eastAsiaTheme="minorEastAsia"/>
              <w:noProof/>
              <w:szCs w:val="28"/>
            </w:rPr>
          </w:pPr>
          <w:hyperlink w:anchor="_Toc138912211" w:history="1">
            <w:r w:rsidR="00C665AD" w:rsidRPr="00405816">
              <w:rPr>
                <w:rStyle w:val="Hyperlink"/>
                <w:noProof/>
                <w:szCs w:val="28"/>
              </w:rPr>
              <w:t>TRIAL JUDGE</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_Toc138912211 \h </w:instrText>
            </w:r>
            <w:r w:rsidR="00C665AD" w:rsidRPr="00405816">
              <w:rPr>
                <w:noProof/>
                <w:webHidden/>
                <w:szCs w:val="28"/>
              </w:rPr>
            </w:r>
            <w:r w:rsidR="00C665AD" w:rsidRPr="00405816">
              <w:rPr>
                <w:noProof/>
                <w:webHidden/>
                <w:szCs w:val="28"/>
              </w:rPr>
              <w:fldChar w:fldCharType="separate"/>
            </w:r>
            <w:r w:rsidR="004B2E8E">
              <w:rPr>
                <w:noProof/>
                <w:webHidden/>
                <w:szCs w:val="28"/>
              </w:rPr>
              <w:t>iii</w:t>
            </w:r>
            <w:r w:rsidR="00C665AD" w:rsidRPr="00405816">
              <w:rPr>
                <w:noProof/>
                <w:webHidden/>
                <w:szCs w:val="28"/>
              </w:rPr>
              <w:fldChar w:fldCharType="end"/>
            </w:r>
          </w:hyperlink>
        </w:p>
        <w:p w14:paraId="49464856" w14:textId="77777777" w:rsidR="00C665AD" w:rsidRPr="00405816" w:rsidRDefault="004B0CC9" w:rsidP="00C665AD">
          <w:pPr>
            <w:pStyle w:val="TOC1"/>
            <w:widowControl w:val="0"/>
            <w:spacing w:after="240" w:line="480" w:lineRule="auto"/>
            <w:rPr>
              <w:rFonts w:eastAsiaTheme="minorEastAsia"/>
              <w:noProof/>
              <w:szCs w:val="28"/>
            </w:rPr>
          </w:pPr>
          <w:hyperlink w:anchor="_Toc138912212" w:history="1">
            <w:r w:rsidR="00C665AD" w:rsidRPr="00405816">
              <w:rPr>
                <w:rStyle w:val="Hyperlink"/>
                <w:noProof/>
                <w:szCs w:val="28"/>
              </w:rPr>
              <w:t>STATEMENT REGARDING ORAL ARGUMENT</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_Toc138912212 \h </w:instrText>
            </w:r>
            <w:r w:rsidR="00C665AD" w:rsidRPr="00405816">
              <w:rPr>
                <w:noProof/>
                <w:webHidden/>
                <w:szCs w:val="28"/>
              </w:rPr>
            </w:r>
            <w:r w:rsidR="00C665AD" w:rsidRPr="00405816">
              <w:rPr>
                <w:noProof/>
                <w:webHidden/>
                <w:szCs w:val="28"/>
              </w:rPr>
              <w:fldChar w:fldCharType="separate"/>
            </w:r>
            <w:r w:rsidR="004B2E8E">
              <w:rPr>
                <w:noProof/>
                <w:webHidden/>
                <w:szCs w:val="28"/>
              </w:rPr>
              <w:t>iv</w:t>
            </w:r>
            <w:r w:rsidR="00C665AD" w:rsidRPr="00405816">
              <w:rPr>
                <w:noProof/>
                <w:webHidden/>
                <w:szCs w:val="28"/>
              </w:rPr>
              <w:fldChar w:fldCharType="end"/>
            </w:r>
          </w:hyperlink>
        </w:p>
        <w:p w14:paraId="2851EC47" w14:textId="77777777" w:rsidR="00C665AD" w:rsidRPr="00405816" w:rsidRDefault="004B0CC9" w:rsidP="00C665AD">
          <w:pPr>
            <w:pStyle w:val="TOC1"/>
            <w:widowControl w:val="0"/>
            <w:spacing w:after="240" w:line="480" w:lineRule="auto"/>
            <w:rPr>
              <w:rFonts w:eastAsiaTheme="minorEastAsia"/>
              <w:noProof/>
              <w:szCs w:val="28"/>
            </w:rPr>
          </w:pPr>
          <w:hyperlink w:anchor="_Toc138912213" w:history="1">
            <w:r w:rsidR="00C665AD" w:rsidRPr="00405816">
              <w:rPr>
                <w:rStyle w:val="Hyperlink"/>
                <w:rFonts w:eastAsiaTheme="majorEastAsia"/>
                <w:noProof/>
                <w:szCs w:val="28"/>
              </w:rPr>
              <w:t>CONTENTS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_Toc138912213 \h </w:instrText>
            </w:r>
            <w:r w:rsidR="00C665AD" w:rsidRPr="00405816">
              <w:rPr>
                <w:noProof/>
                <w:webHidden/>
                <w:szCs w:val="28"/>
              </w:rPr>
            </w:r>
            <w:r w:rsidR="00C665AD" w:rsidRPr="00405816">
              <w:rPr>
                <w:noProof/>
                <w:webHidden/>
                <w:szCs w:val="28"/>
              </w:rPr>
              <w:fldChar w:fldCharType="separate"/>
            </w:r>
            <w:r w:rsidR="004B2E8E">
              <w:rPr>
                <w:noProof/>
                <w:webHidden/>
                <w:szCs w:val="28"/>
              </w:rPr>
              <w:t>v</w:t>
            </w:r>
            <w:r w:rsidR="00C665AD" w:rsidRPr="00405816">
              <w:rPr>
                <w:noProof/>
                <w:webHidden/>
                <w:szCs w:val="28"/>
              </w:rPr>
              <w:fldChar w:fldCharType="end"/>
            </w:r>
          </w:hyperlink>
        </w:p>
        <w:p w14:paraId="69E21BE2" w14:textId="77777777" w:rsidR="00C665AD" w:rsidRPr="00405816" w:rsidRDefault="004B0CC9" w:rsidP="00C665AD">
          <w:pPr>
            <w:pStyle w:val="TOC1"/>
            <w:widowControl w:val="0"/>
            <w:spacing w:after="240" w:line="480" w:lineRule="auto"/>
            <w:rPr>
              <w:rFonts w:eastAsiaTheme="minorEastAsia"/>
              <w:noProof/>
              <w:szCs w:val="28"/>
            </w:rPr>
          </w:pPr>
          <w:hyperlink w:anchor="_Toc138912214" w:history="1">
            <w:r w:rsidR="00C665AD" w:rsidRPr="00405816">
              <w:rPr>
                <w:rStyle w:val="Hyperlink"/>
                <w:noProof/>
                <w:szCs w:val="28"/>
              </w:rPr>
              <w:t>TABLE OF AUTHORITIES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_Toc138912214 \h </w:instrText>
            </w:r>
            <w:r w:rsidR="00C665AD" w:rsidRPr="00405816">
              <w:rPr>
                <w:noProof/>
                <w:webHidden/>
                <w:szCs w:val="28"/>
              </w:rPr>
            </w:r>
            <w:r w:rsidR="00C665AD" w:rsidRPr="00405816">
              <w:rPr>
                <w:noProof/>
                <w:webHidden/>
                <w:szCs w:val="28"/>
              </w:rPr>
              <w:fldChar w:fldCharType="separate"/>
            </w:r>
            <w:r w:rsidR="004B2E8E">
              <w:rPr>
                <w:noProof/>
                <w:webHidden/>
                <w:szCs w:val="28"/>
              </w:rPr>
              <w:t>viii</w:t>
            </w:r>
            <w:r w:rsidR="00C665AD" w:rsidRPr="00405816">
              <w:rPr>
                <w:noProof/>
                <w:webHidden/>
                <w:szCs w:val="28"/>
              </w:rPr>
              <w:fldChar w:fldCharType="end"/>
            </w:r>
          </w:hyperlink>
        </w:p>
        <w:p w14:paraId="2254A0DE" w14:textId="77777777" w:rsidR="00C665AD" w:rsidRPr="00405816" w:rsidRDefault="004B0CC9" w:rsidP="00C665AD">
          <w:pPr>
            <w:pStyle w:val="TOC1"/>
            <w:widowControl w:val="0"/>
            <w:spacing w:after="240" w:line="480" w:lineRule="auto"/>
            <w:rPr>
              <w:rFonts w:eastAsiaTheme="minorEastAsia"/>
              <w:noProof/>
              <w:szCs w:val="28"/>
            </w:rPr>
          </w:pPr>
          <w:hyperlink w:anchor="_Toc138912215" w:history="1">
            <w:r w:rsidR="00C665AD" w:rsidRPr="00405816">
              <w:rPr>
                <w:rStyle w:val="Hyperlink"/>
                <w:noProof/>
                <w:szCs w:val="28"/>
              </w:rPr>
              <w:t>STATEMENT OF THE CASE</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_Toc138912215 \h </w:instrText>
            </w:r>
            <w:r w:rsidR="00C665AD" w:rsidRPr="00405816">
              <w:rPr>
                <w:noProof/>
                <w:webHidden/>
                <w:szCs w:val="28"/>
              </w:rPr>
            </w:r>
            <w:r w:rsidR="00C665AD" w:rsidRPr="00405816">
              <w:rPr>
                <w:noProof/>
                <w:webHidden/>
                <w:szCs w:val="28"/>
              </w:rPr>
              <w:fldChar w:fldCharType="separate"/>
            </w:r>
            <w:r w:rsidR="004B2E8E">
              <w:rPr>
                <w:noProof/>
                <w:webHidden/>
                <w:szCs w:val="28"/>
              </w:rPr>
              <w:t>1</w:t>
            </w:r>
            <w:r w:rsidR="00C665AD" w:rsidRPr="00405816">
              <w:rPr>
                <w:noProof/>
                <w:webHidden/>
                <w:szCs w:val="28"/>
              </w:rPr>
              <w:fldChar w:fldCharType="end"/>
            </w:r>
          </w:hyperlink>
        </w:p>
        <w:p w14:paraId="23AC307A" w14:textId="77777777" w:rsidR="00C665AD" w:rsidRPr="00405816" w:rsidRDefault="004B0CC9" w:rsidP="00C665AD">
          <w:pPr>
            <w:pStyle w:val="TOC1"/>
            <w:widowControl w:val="0"/>
            <w:spacing w:after="240" w:line="480" w:lineRule="auto"/>
            <w:rPr>
              <w:rFonts w:eastAsiaTheme="minorEastAsia"/>
              <w:noProof/>
              <w:szCs w:val="28"/>
            </w:rPr>
          </w:pPr>
          <w:hyperlink w:anchor="_Toc138912216" w:history="1">
            <w:r w:rsidR="00C665AD" w:rsidRPr="00405816">
              <w:rPr>
                <w:rStyle w:val="Hyperlink"/>
                <w:noProof/>
                <w:szCs w:val="28"/>
              </w:rPr>
              <w:t>APPELLATE JURISDICTION</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_Toc138912216 \h </w:instrText>
            </w:r>
            <w:r w:rsidR="00C665AD" w:rsidRPr="00405816">
              <w:rPr>
                <w:noProof/>
                <w:webHidden/>
                <w:szCs w:val="28"/>
              </w:rPr>
            </w:r>
            <w:r w:rsidR="00C665AD" w:rsidRPr="00405816">
              <w:rPr>
                <w:noProof/>
                <w:webHidden/>
                <w:szCs w:val="28"/>
              </w:rPr>
              <w:fldChar w:fldCharType="separate"/>
            </w:r>
            <w:r w:rsidR="004B2E8E">
              <w:rPr>
                <w:noProof/>
                <w:webHidden/>
                <w:szCs w:val="28"/>
              </w:rPr>
              <w:t>2</w:t>
            </w:r>
            <w:r w:rsidR="00C665AD" w:rsidRPr="00405816">
              <w:rPr>
                <w:noProof/>
                <w:webHidden/>
                <w:szCs w:val="28"/>
              </w:rPr>
              <w:fldChar w:fldCharType="end"/>
            </w:r>
          </w:hyperlink>
        </w:p>
        <w:p w14:paraId="1FCC8B45" w14:textId="77777777" w:rsidR="00C665AD" w:rsidRPr="00405816" w:rsidRDefault="004B0CC9" w:rsidP="00C665AD">
          <w:pPr>
            <w:pStyle w:val="TOC2"/>
            <w:widowControl w:val="0"/>
            <w:spacing w:after="240"/>
            <w:rPr>
              <w:rFonts w:eastAsiaTheme="minorEastAsia"/>
              <w:noProof/>
              <w:szCs w:val="28"/>
            </w:rPr>
          </w:pPr>
          <w:hyperlink w:anchor="_Toc138912217" w:history="1">
            <w:r w:rsidR="00C665AD" w:rsidRPr="00405816">
              <w:rPr>
                <w:rStyle w:val="Hyperlink"/>
                <w:noProof/>
                <w:szCs w:val="28"/>
              </w:rPr>
              <w:t>Appellate Jurisdiction over Probate Court Orders and Judgments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_Toc138912217 \h </w:instrText>
            </w:r>
            <w:r w:rsidR="00C665AD" w:rsidRPr="00405816">
              <w:rPr>
                <w:noProof/>
                <w:webHidden/>
                <w:szCs w:val="28"/>
              </w:rPr>
            </w:r>
            <w:r w:rsidR="00C665AD" w:rsidRPr="00405816">
              <w:rPr>
                <w:noProof/>
                <w:webHidden/>
                <w:szCs w:val="28"/>
              </w:rPr>
              <w:fldChar w:fldCharType="separate"/>
            </w:r>
            <w:r w:rsidR="004B2E8E">
              <w:rPr>
                <w:noProof/>
                <w:webHidden/>
                <w:szCs w:val="28"/>
              </w:rPr>
              <w:t>3</w:t>
            </w:r>
            <w:r w:rsidR="00C665AD" w:rsidRPr="00405816">
              <w:rPr>
                <w:noProof/>
                <w:webHidden/>
                <w:szCs w:val="28"/>
              </w:rPr>
              <w:fldChar w:fldCharType="end"/>
            </w:r>
          </w:hyperlink>
        </w:p>
        <w:p w14:paraId="05078C78" w14:textId="77777777" w:rsidR="00C665AD" w:rsidRPr="00405816" w:rsidRDefault="004B0CC9" w:rsidP="00C665AD">
          <w:pPr>
            <w:pStyle w:val="TOC2"/>
            <w:widowControl w:val="0"/>
            <w:spacing w:after="240"/>
            <w:rPr>
              <w:rFonts w:eastAsiaTheme="minorEastAsia"/>
              <w:noProof/>
              <w:szCs w:val="28"/>
            </w:rPr>
          </w:pPr>
          <w:hyperlink w:anchor="_Toc138912218" w:history="1">
            <w:r w:rsidR="00C665AD" w:rsidRPr="00405816">
              <w:rPr>
                <w:rStyle w:val="Hyperlink"/>
                <w:noProof/>
                <w:szCs w:val="28"/>
              </w:rPr>
              <w:t>Alternate Request for Consideration as Petition for Writ of Mandamus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_Toc138912218 \h </w:instrText>
            </w:r>
            <w:r w:rsidR="00C665AD" w:rsidRPr="00405816">
              <w:rPr>
                <w:noProof/>
                <w:webHidden/>
                <w:szCs w:val="28"/>
              </w:rPr>
            </w:r>
            <w:r w:rsidR="00C665AD" w:rsidRPr="00405816">
              <w:rPr>
                <w:noProof/>
                <w:webHidden/>
                <w:szCs w:val="28"/>
              </w:rPr>
              <w:fldChar w:fldCharType="separate"/>
            </w:r>
            <w:r w:rsidR="004B2E8E">
              <w:rPr>
                <w:noProof/>
                <w:webHidden/>
                <w:szCs w:val="28"/>
              </w:rPr>
              <w:t>3</w:t>
            </w:r>
            <w:r w:rsidR="00C665AD" w:rsidRPr="00405816">
              <w:rPr>
                <w:noProof/>
                <w:webHidden/>
                <w:szCs w:val="28"/>
              </w:rPr>
              <w:fldChar w:fldCharType="end"/>
            </w:r>
          </w:hyperlink>
        </w:p>
        <w:p w14:paraId="0DA48621" w14:textId="77777777" w:rsidR="00C665AD" w:rsidRPr="00405816" w:rsidRDefault="004B0CC9" w:rsidP="00C665AD">
          <w:pPr>
            <w:pStyle w:val="TOC2"/>
            <w:widowControl w:val="0"/>
            <w:spacing w:after="240"/>
            <w:rPr>
              <w:rFonts w:eastAsiaTheme="minorEastAsia"/>
              <w:noProof/>
              <w:szCs w:val="28"/>
            </w:rPr>
          </w:pPr>
          <w:hyperlink w:anchor="_Toc138912219" w:history="1">
            <w:r w:rsidR="00C665AD" w:rsidRPr="00405816">
              <w:rPr>
                <w:rStyle w:val="Hyperlink"/>
                <w:noProof/>
                <w:szCs w:val="28"/>
              </w:rPr>
              <w:t>Request for Judicial Notice</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_Toc138912219 \h </w:instrText>
            </w:r>
            <w:r w:rsidR="00C665AD" w:rsidRPr="00405816">
              <w:rPr>
                <w:noProof/>
                <w:webHidden/>
                <w:szCs w:val="28"/>
              </w:rPr>
            </w:r>
            <w:r w:rsidR="00C665AD" w:rsidRPr="00405816">
              <w:rPr>
                <w:noProof/>
                <w:webHidden/>
                <w:szCs w:val="28"/>
              </w:rPr>
              <w:fldChar w:fldCharType="separate"/>
            </w:r>
            <w:r w:rsidR="004B2E8E">
              <w:rPr>
                <w:noProof/>
                <w:webHidden/>
                <w:szCs w:val="28"/>
              </w:rPr>
              <w:t>4</w:t>
            </w:r>
            <w:r w:rsidR="00C665AD" w:rsidRPr="00405816">
              <w:rPr>
                <w:noProof/>
                <w:webHidden/>
                <w:szCs w:val="28"/>
              </w:rPr>
              <w:fldChar w:fldCharType="end"/>
            </w:r>
          </w:hyperlink>
        </w:p>
        <w:p w14:paraId="7BBA4BBE" w14:textId="77777777" w:rsidR="00C665AD" w:rsidRPr="00405816" w:rsidRDefault="004B0CC9" w:rsidP="00C665AD">
          <w:pPr>
            <w:pStyle w:val="TOC1"/>
            <w:widowControl w:val="0"/>
            <w:spacing w:after="240" w:line="480" w:lineRule="auto"/>
            <w:rPr>
              <w:rFonts w:eastAsiaTheme="minorEastAsia"/>
              <w:noProof/>
              <w:szCs w:val="28"/>
            </w:rPr>
          </w:pPr>
          <w:hyperlink w:anchor="_Toc138912220" w:history="1">
            <w:r w:rsidR="00C665AD" w:rsidRPr="00405816">
              <w:rPr>
                <w:rStyle w:val="Hyperlink"/>
                <w:noProof/>
                <w:szCs w:val="28"/>
              </w:rPr>
              <w:t>STATEMENT OF THE ISSUES PRESENTED</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_Toc138912220 \h </w:instrText>
            </w:r>
            <w:r w:rsidR="00C665AD" w:rsidRPr="00405816">
              <w:rPr>
                <w:noProof/>
                <w:webHidden/>
                <w:szCs w:val="28"/>
              </w:rPr>
            </w:r>
            <w:r w:rsidR="00C665AD" w:rsidRPr="00405816">
              <w:rPr>
                <w:noProof/>
                <w:webHidden/>
                <w:szCs w:val="28"/>
              </w:rPr>
              <w:fldChar w:fldCharType="separate"/>
            </w:r>
            <w:r w:rsidR="004B2E8E">
              <w:rPr>
                <w:noProof/>
                <w:webHidden/>
                <w:szCs w:val="28"/>
              </w:rPr>
              <w:t>5</w:t>
            </w:r>
            <w:r w:rsidR="00C665AD" w:rsidRPr="00405816">
              <w:rPr>
                <w:noProof/>
                <w:webHidden/>
                <w:szCs w:val="28"/>
              </w:rPr>
              <w:fldChar w:fldCharType="end"/>
            </w:r>
          </w:hyperlink>
        </w:p>
        <w:p w14:paraId="34F8BB39" w14:textId="77777777" w:rsidR="00C665AD" w:rsidRPr="00405816" w:rsidRDefault="004B0CC9" w:rsidP="00C665AD">
          <w:pPr>
            <w:pStyle w:val="TOC1"/>
            <w:widowControl w:val="0"/>
            <w:spacing w:after="240" w:line="480" w:lineRule="auto"/>
            <w:rPr>
              <w:rFonts w:eastAsiaTheme="minorEastAsia"/>
              <w:noProof/>
              <w:szCs w:val="28"/>
            </w:rPr>
          </w:pPr>
          <w:hyperlink w:anchor="_Toc138912221" w:history="1">
            <w:r w:rsidR="00C665AD" w:rsidRPr="00405816">
              <w:rPr>
                <w:rStyle w:val="Hyperlink"/>
                <w:noProof/>
                <w:szCs w:val="28"/>
              </w:rPr>
              <w:t>STANDARD OF REVIEW</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_Toc138912221 \h </w:instrText>
            </w:r>
            <w:r w:rsidR="00C665AD" w:rsidRPr="00405816">
              <w:rPr>
                <w:noProof/>
                <w:webHidden/>
                <w:szCs w:val="28"/>
              </w:rPr>
            </w:r>
            <w:r w:rsidR="00C665AD" w:rsidRPr="00405816">
              <w:rPr>
                <w:noProof/>
                <w:webHidden/>
                <w:szCs w:val="28"/>
              </w:rPr>
              <w:fldChar w:fldCharType="separate"/>
            </w:r>
            <w:r w:rsidR="004B2E8E">
              <w:rPr>
                <w:noProof/>
                <w:webHidden/>
                <w:szCs w:val="28"/>
              </w:rPr>
              <w:t>6</w:t>
            </w:r>
            <w:r w:rsidR="00C665AD" w:rsidRPr="00405816">
              <w:rPr>
                <w:noProof/>
                <w:webHidden/>
                <w:szCs w:val="28"/>
              </w:rPr>
              <w:fldChar w:fldCharType="end"/>
            </w:r>
          </w:hyperlink>
        </w:p>
        <w:p w14:paraId="453355A5" w14:textId="77777777" w:rsidR="00C665AD" w:rsidRPr="00405816" w:rsidRDefault="004B0CC9" w:rsidP="00C665AD">
          <w:pPr>
            <w:pStyle w:val="TOC1"/>
            <w:widowControl w:val="0"/>
            <w:spacing w:after="240" w:line="480" w:lineRule="auto"/>
            <w:rPr>
              <w:rFonts w:eastAsiaTheme="minorEastAsia"/>
              <w:noProof/>
              <w:szCs w:val="28"/>
            </w:rPr>
          </w:pPr>
          <w:hyperlink w:anchor="_Toc138912222" w:history="1">
            <w:r w:rsidR="00C665AD" w:rsidRPr="00405816">
              <w:rPr>
                <w:rStyle w:val="Hyperlink"/>
                <w:noProof/>
                <w:szCs w:val="28"/>
              </w:rPr>
              <w:t>SUMMARY OF THE ARGUMENT</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_Toc138912222 \h </w:instrText>
            </w:r>
            <w:r w:rsidR="00C665AD" w:rsidRPr="00405816">
              <w:rPr>
                <w:noProof/>
                <w:webHidden/>
                <w:szCs w:val="28"/>
              </w:rPr>
            </w:r>
            <w:r w:rsidR="00C665AD" w:rsidRPr="00405816">
              <w:rPr>
                <w:noProof/>
                <w:webHidden/>
                <w:szCs w:val="28"/>
              </w:rPr>
              <w:fldChar w:fldCharType="separate"/>
            </w:r>
            <w:r w:rsidR="004B2E8E">
              <w:rPr>
                <w:noProof/>
                <w:webHidden/>
                <w:szCs w:val="28"/>
              </w:rPr>
              <w:t>7</w:t>
            </w:r>
            <w:r w:rsidR="00C665AD" w:rsidRPr="00405816">
              <w:rPr>
                <w:noProof/>
                <w:webHidden/>
                <w:szCs w:val="28"/>
              </w:rPr>
              <w:fldChar w:fldCharType="end"/>
            </w:r>
          </w:hyperlink>
        </w:p>
        <w:p w14:paraId="5D696FE9" w14:textId="77777777" w:rsidR="00C665AD" w:rsidRPr="00405816" w:rsidRDefault="004B0CC9" w:rsidP="00C665AD">
          <w:pPr>
            <w:pStyle w:val="TOC2"/>
            <w:widowControl w:val="0"/>
            <w:spacing w:after="240"/>
            <w:rPr>
              <w:rFonts w:eastAsiaTheme="minorEastAsia"/>
              <w:noProof/>
              <w:szCs w:val="28"/>
            </w:rPr>
          </w:pPr>
          <w:hyperlink w:anchor="_Toc138912223" w:history="1">
            <w:r w:rsidR="00C665AD" w:rsidRPr="00405816">
              <w:rPr>
                <w:rStyle w:val="Hyperlink"/>
                <w:noProof/>
                <w:szCs w:val="28"/>
              </w:rPr>
              <w:t>PERSONA</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_Toc138912223 \h </w:instrText>
            </w:r>
            <w:r w:rsidR="00C665AD" w:rsidRPr="00405816">
              <w:rPr>
                <w:noProof/>
                <w:webHidden/>
                <w:szCs w:val="28"/>
              </w:rPr>
            </w:r>
            <w:r w:rsidR="00C665AD" w:rsidRPr="00405816">
              <w:rPr>
                <w:noProof/>
                <w:webHidden/>
                <w:szCs w:val="28"/>
              </w:rPr>
              <w:fldChar w:fldCharType="separate"/>
            </w:r>
            <w:r w:rsidR="004B2E8E">
              <w:rPr>
                <w:noProof/>
                <w:webHidden/>
                <w:szCs w:val="28"/>
              </w:rPr>
              <w:t>7</w:t>
            </w:r>
            <w:r w:rsidR="00C665AD" w:rsidRPr="00405816">
              <w:rPr>
                <w:noProof/>
                <w:webHidden/>
                <w:szCs w:val="28"/>
              </w:rPr>
              <w:fldChar w:fldCharType="end"/>
            </w:r>
          </w:hyperlink>
        </w:p>
        <w:p w14:paraId="30F716BC" w14:textId="77777777" w:rsidR="00C665AD" w:rsidRPr="00405816" w:rsidRDefault="004B0CC9" w:rsidP="00C665AD">
          <w:pPr>
            <w:pStyle w:val="TOC2"/>
            <w:widowControl w:val="0"/>
            <w:spacing w:after="240"/>
            <w:rPr>
              <w:rFonts w:eastAsiaTheme="minorEastAsia"/>
              <w:noProof/>
              <w:szCs w:val="28"/>
            </w:rPr>
          </w:pPr>
          <w:hyperlink w:anchor="_Toc138912224" w:history="1">
            <w:r w:rsidR="00C665AD" w:rsidRPr="00405816">
              <w:rPr>
                <w:rStyle w:val="Hyperlink"/>
                <w:noProof/>
                <w:szCs w:val="28"/>
              </w:rPr>
              <w:t>PROBATE JURISDICTION</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_Toc138912224 \h </w:instrText>
            </w:r>
            <w:r w:rsidR="00C665AD" w:rsidRPr="00405816">
              <w:rPr>
                <w:noProof/>
                <w:webHidden/>
                <w:szCs w:val="28"/>
              </w:rPr>
            </w:r>
            <w:r w:rsidR="00C665AD" w:rsidRPr="00405816">
              <w:rPr>
                <w:noProof/>
                <w:webHidden/>
                <w:szCs w:val="28"/>
              </w:rPr>
              <w:fldChar w:fldCharType="separate"/>
            </w:r>
            <w:r w:rsidR="004B2E8E">
              <w:rPr>
                <w:noProof/>
                <w:webHidden/>
                <w:szCs w:val="28"/>
              </w:rPr>
              <w:t>8</w:t>
            </w:r>
            <w:r w:rsidR="00C665AD" w:rsidRPr="00405816">
              <w:rPr>
                <w:noProof/>
                <w:webHidden/>
                <w:szCs w:val="28"/>
              </w:rPr>
              <w:fldChar w:fldCharType="end"/>
            </w:r>
          </w:hyperlink>
        </w:p>
        <w:p w14:paraId="12300304" w14:textId="77777777" w:rsidR="00C665AD" w:rsidRPr="00405816" w:rsidRDefault="004B0CC9" w:rsidP="00C665AD">
          <w:pPr>
            <w:pStyle w:val="TOC2"/>
            <w:widowControl w:val="0"/>
            <w:spacing w:after="240"/>
            <w:rPr>
              <w:rFonts w:eastAsiaTheme="minorEastAsia"/>
              <w:noProof/>
              <w:szCs w:val="28"/>
            </w:rPr>
          </w:pPr>
          <w:hyperlink w:anchor="_Toc138912225" w:history="1">
            <w:r w:rsidR="00C665AD" w:rsidRPr="00405816">
              <w:rPr>
                <w:rStyle w:val="Hyperlink"/>
                <w:noProof/>
                <w:szCs w:val="28"/>
              </w:rPr>
              <w:t>The Appearance of a Conflict among the Courts of Appeal</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_Toc138912225 \h </w:instrText>
            </w:r>
            <w:r w:rsidR="00C665AD" w:rsidRPr="00405816">
              <w:rPr>
                <w:noProof/>
                <w:webHidden/>
                <w:szCs w:val="28"/>
              </w:rPr>
            </w:r>
            <w:r w:rsidR="00C665AD" w:rsidRPr="00405816">
              <w:rPr>
                <w:noProof/>
                <w:webHidden/>
                <w:szCs w:val="28"/>
              </w:rPr>
              <w:fldChar w:fldCharType="separate"/>
            </w:r>
            <w:r w:rsidR="004B2E8E">
              <w:rPr>
                <w:noProof/>
                <w:webHidden/>
                <w:szCs w:val="28"/>
              </w:rPr>
              <w:t>8</w:t>
            </w:r>
            <w:r w:rsidR="00C665AD" w:rsidRPr="00405816">
              <w:rPr>
                <w:noProof/>
                <w:webHidden/>
                <w:szCs w:val="28"/>
              </w:rPr>
              <w:fldChar w:fldCharType="end"/>
            </w:r>
          </w:hyperlink>
        </w:p>
        <w:p w14:paraId="56F06653" w14:textId="77777777" w:rsidR="00C665AD" w:rsidRPr="00405816" w:rsidRDefault="004B0CC9" w:rsidP="00C665AD">
          <w:pPr>
            <w:pStyle w:val="TOC1"/>
            <w:widowControl w:val="0"/>
            <w:spacing w:after="240" w:line="480" w:lineRule="auto"/>
            <w:rPr>
              <w:rFonts w:eastAsiaTheme="minorEastAsia"/>
              <w:noProof/>
              <w:szCs w:val="28"/>
            </w:rPr>
          </w:pPr>
          <w:hyperlink w:anchor="_Toc138912226" w:history="1">
            <w:r w:rsidR="00C665AD" w:rsidRPr="00405816">
              <w:rPr>
                <w:rStyle w:val="Hyperlink"/>
                <w:noProof/>
                <w:szCs w:val="28"/>
              </w:rPr>
              <w:t>STATEMENT OF FACTS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_Toc138912226 \h </w:instrText>
            </w:r>
            <w:r w:rsidR="00C665AD" w:rsidRPr="00405816">
              <w:rPr>
                <w:noProof/>
                <w:webHidden/>
                <w:szCs w:val="28"/>
              </w:rPr>
            </w:r>
            <w:r w:rsidR="00C665AD" w:rsidRPr="00405816">
              <w:rPr>
                <w:noProof/>
                <w:webHidden/>
                <w:szCs w:val="28"/>
              </w:rPr>
              <w:fldChar w:fldCharType="separate"/>
            </w:r>
            <w:r w:rsidR="004B2E8E">
              <w:rPr>
                <w:noProof/>
                <w:webHidden/>
                <w:szCs w:val="28"/>
              </w:rPr>
              <w:t>9</w:t>
            </w:r>
            <w:r w:rsidR="00C665AD" w:rsidRPr="00405816">
              <w:rPr>
                <w:noProof/>
                <w:webHidden/>
                <w:szCs w:val="28"/>
              </w:rPr>
              <w:fldChar w:fldCharType="end"/>
            </w:r>
          </w:hyperlink>
        </w:p>
        <w:p w14:paraId="5F926EFE" w14:textId="77777777" w:rsidR="00C665AD" w:rsidRPr="00405816" w:rsidRDefault="004B0CC9" w:rsidP="00C665AD">
          <w:pPr>
            <w:pStyle w:val="TOC2"/>
            <w:widowControl w:val="0"/>
            <w:spacing w:after="240"/>
            <w:rPr>
              <w:rFonts w:eastAsiaTheme="minorEastAsia"/>
              <w:noProof/>
              <w:szCs w:val="28"/>
            </w:rPr>
          </w:pPr>
          <w:hyperlink w:anchor="_Toc138912227" w:history="1">
            <w:r w:rsidR="00C665AD" w:rsidRPr="00405816">
              <w:rPr>
                <w:rStyle w:val="Hyperlink"/>
                <w:noProof/>
                <w:szCs w:val="28"/>
              </w:rPr>
              <w:t>Appeal from Harris County Probate Court No. 4 Cause No. 412,249-401</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_Toc138912227 \h </w:instrText>
            </w:r>
            <w:r w:rsidR="00C665AD" w:rsidRPr="00405816">
              <w:rPr>
                <w:noProof/>
                <w:webHidden/>
                <w:szCs w:val="28"/>
              </w:rPr>
            </w:r>
            <w:r w:rsidR="00C665AD" w:rsidRPr="00405816">
              <w:rPr>
                <w:noProof/>
                <w:webHidden/>
                <w:szCs w:val="28"/>
              </w:rPr>
              <w:fldChar w:fldCharType="separate"/>
            </w:r>
            <w:r w:rsidR="004B2E8E">
              <w:rPr>
                <w:noProof/>
                <w:webHidden/>
                <w:szCs w:val="28"/>
              </w:rPr>
              <w:t>9</w:t>
            </w:r>
            <w:r w:rsidR="00C665AD" w:rsidRPr="00405816">
              <w:rPr>
                <w:noProof/>
                <w:webHidden/>
                <w:szCs w:val="28"/>
              </w:rPr>
              <w:fldChar w:fldCharType="end"/>
            </w:r>
          </w:hyperlink>
        </w:p>
        <w:p w14:paraId="0FB8F53F" w14:textId="77777777" w:rsidR="00C665AD" w:rsidRPr="00405816" w:rsidRDefault="004B0CC9" w:rsidP="00C665AD">
          <w:pPr>
            <w:pStyle w:val="TOC2"/>
            <w:widowControl w:val="0"/>
            <w:spacing w:after="240"/>
            <w:rPr>
              <w:rFonts w:eastAsiaTheme="minorEastAsia"/>
              <w:noProof/>
              <w:szCs w:val="28"/>
            </w:rPr>
          </w:pPr>
          <w:hyperlink w:anchor="_Toc138912228" w:history="1">
            <w:r w:rsidR="00C665AD" w:rsidRPr="00405816">
              <w:rPr>
                <w:rStyle w:val="Hyperlink"/>
                <w:noProof/>
                <w:szCs w:val="28"/>
              </w:rPr>
              <w:t>Southern District of Texas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_Toc138912228 \h </w:instrText>
            </w:r>
            <w:r w:rsidR="00C665AD" w:rsidRPr="00405816">
              <w:rPr>
                <w:noProof/>
                <w:webHidden/>
                <w:szCs w:val="28"/>
              </w:rPr>
            </w:r>
            <w:r w:rsidR="00C665AD" w:rsidRPr="00405816">
              <w:rPr>
                <w:noProof/>
                <w:webHidden/>
                <w:szCs w:val="28"/>
              </w:rPr>
              <w:fldChar w:fldCharType="separate"/>
            </w:r>
            <w:r w:rsidR="004B2E8E">
              <w:rPr>
                <w:noProof/>
                <w:webHidden/>
                <w:szCs w:val="28"/>
              </w:rPr>
              <w:t>10</w:t>
            </w:r>
            <w:r w:rsidR="00C665AD" w:rsidRPr="00405816">
              <w:rPr>
                <w:noProof/>
                <w:webHidden/>
                <w:szCs w:val="28"/>
              </w:rPr>
              <w:fldChar w:fldCharType="end"/>
            </w:r>
          </w:hyperlink>
        </w:p>
        <w:p w14:paraId="45A525BD" w14:textId="77777777" w:rsidR="00C665AD" w:rsidRPr="00405816" w:rsidRDefault="004B0CC9" w:rsidP="00C665AD">
          <w:pPr>
            <w:pStyle w:val="TOC2"/>
            <w:widowControl w:val="0"/>
            <w:spacing w:after="240"/>
            <w:rPr>
              <w:rFonts w:eastAsiaTheme="minorEastAsia"/>
              <w:noProof/>
              <w:szCs w:val="28"/>
            </w:rPr>
          </w:pPr>
          <w:hyperlink w:anchor="_Toc138912229" w:history="1">
            <w:r w:rsidR="00C665AD" w:rsidRPr="00405816">
              <w:rPr>
                <w:rStyle w:val="Hyperlink"/>
                <w:noProof/>
                <w:szCs w:val="28"/>
              </w:rPr>
              <w:t>Fifth Circuit Court of Appeal</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_Toc138912229 \h </w:instrText>
            </w:r>
            <w:r w:rsidR="00C665AD" w:rsidRPr="00405816">
              <w:rPr>
                <w:noProof/>
                <w:webHidden/>
                <w:szCs w:val="28"/>
              </w:rPr>
            </w:r>
            <w:r w:rsidR="00C665AD" w:rsidRPr="00405816">
              <w:rPr>
                <w:noProof/>
                <w:webHidden/>
                <w:szCs w:val="28"/>
              </w:rPr>
              <w:fldChar w:fldCharType="separate"/>
            </w:r>
            <w:r w:rsidR="004B2E8E">
              <w:rPr>
                <w:noProof/>
                <w:webHidden/>
                <w:szCs w:val="28"/>
              </w:rPr>
              <w:t>10</w:t>
            </w:r>
            <w:r w:rsidR="00C665AD" w:rsidRPr="00405816">
              <w:rPr>
                <w:noProof/>
                <w:webHidden/>
                <w:szCs w:val="28"/>
              </w:rPr>
              <w:fldChar w:fldCharType="end"/>
            </w:r>
          </w:hyperlink>
        </w:p>
        <w:p w14:paraId="6BA591CF" w14:textId="77777777" w:rsidR="00C665AD" w:rsidRPr="00405816" w:rsidRDefault="004B0CC9" w:rsidP="00C665AD">
          <w:pPr>
            <w:pStyle w:val="TOC2"/>
            <w:widowControl w:val="0"/>
            <w:spacing w:after="240"/>
            <w:rPr>
              <w:rFonts w:eastAsiaTheme="minorEastAsia"/>
              <w:noProof/>
              <w:szCs w:val="28"/>
            </w:rPr>
          </w:pPr>
          <w:hyperlink w:anchor="_Toc138912230" w:history="1">
            <w:r w:rsidR="00C665AD" w:rsidRPr="00405816">
              <w:rPr>
                <w:rStyle w:val="Hyperlink"/>
                <w:noProof/>
                <w:szCs w:val="28"/>
              </w:rPr>
              <w:t>Harris County Probate Court No. 4</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_Toc138912230 \h </w:instrText>
            </w:r>
            <w:r w:rsidR="00C665AD" w:rsidRPr="00405816">
              <w:rPr>
                <w:noProof/>
                <w:webHidden/>
                <w:szCs w:val="28"/>
              </w:rPr>
            </w:r>
            <w:r w:rsidR="00C665AD" w:rsidRPr="00405816">
              <w:rPr>
                <w:noProof/>
                <w:webHidden/>
                <w:szCs w:val="28"/>
              </w:rPr>
              <w:fldChar w:fldCharType="separate"/>
            </w:r>
            <w:r w:rsidR="004B2E8E">
              <w:rPr>
                <w:noProof/>
                <w:webHidden/>
                <w:szCs w:val="28"/>
              </w:rPr>
              <w:t>12</w:t>
            </w:r>
            <w:r w:rsidR="00C665AD" w:rsidRPr="00405816">
              <w:rPr>
                <w:noProof/>
                <w:webHidden/>
                <w:szCs w:val="28"/>
              </w:rPr>
              <w:fldChar w:fldCharType="end"/>
            </w:r>
          </w:hyperlink>
        </w:p>
        <w:p w14:paraId="49D79D59" w14:textId="77777777" w:rsidR="00C665AD" w:rsidRPr="00405816" w:rsidRDefault="004B0CC9" w:rsidP="00C665AD">
          <w:pPr>
            <w:pStyle w:val="TOC3"/>
            <w:widowControl w:val="0"/>
            <w:tabs>
              <w:tab w:val="right" w:leader="dot" w:pos="9350"/>
            </w:tabs>
            <w:spacing w:after="240"/>
            <w:rPr>
              <w:rFonts w:eastAsiaTheme="minorEastAsia"/>
              <w:noProof/>
              <w:szCs w:val="28"/>
            </w:rPr>
          </w:pPr>
          <w:hyperlink w:anchor="_Toc138912231" w:history="1">
            <w:r w:rsidR="00C665AD" w:rsidRPr="00405816">
              <w:rPr>
                <w:rStyle w:val="Hyperlink"/>
                <w:noProof/>
                <w:szCs w:val="28"/>
              </w:rPr>
              <w:t>Estate of Nelva Brunsting No. 412,249-401</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_Toc138912231 \h </w:instrText>
            </w:r>
            <w:r w:rsidR="00C665AD" w:rsidRPr="00405816">
              <w:rPr>
                <w:noProof/>
                <w:webHidden/>
                <w:szCs w:val="28"/>
              </w:rPr>
            </w:r>
            <w:r w:rsidR="00C665AD" w:rsidRPr="00405816">
              <w:rPr>
                <w:noProof/>
                <w:webHidden/>
                <w:szCs w:val="28"/>
              </w:rPr>
              <w:fldChar w:fldCharType="separate"/>
            </w:r>
            <w:r w:rsidR="004B2E8E">
              <w:rPr>
                <w:noProof/>
                <w:webHidden/>
                <w:szCs w:val="28"/>
              </w:rPr>
              <w:t>13</w:t>
            </w:r>
            <w:r w:rsidR="00C665AD" w:rsidRPr="00405816">
              <w:rPr>
                <w:noProof/>
                <w:webHidden/>
                <w:szCs w:val="28"/>
              </w:rPr>
              <w:fldChar w:fldCharType="end"/>
            </w:r>
          </w:hyperlink>
        </w:p>
        <w:p w14:paraId="6FBC2F94" w14:textId="77777777" w:rsidR="00C665AD" w:rsidRPr="00405816" w:rsidRDefault="004B0CC9" w:rsidP="00C665AD">
          <w:pPr>
            <w:pStyle w:val="TOC2"/>
            <w:widowControl w:val="0"/>
            <w:spacing w:after="240"/>
            <w:rPr>
              <w:rFonts w:eastAsiaTheme="minorEastAsia"/>
              <w:noProof/>
              <w:szCs w:val="28"/>
            </w:rPr>
          </w:pPr>
          <w:hyperlink w:anchor="_Toc138912232" w:history="1">
            <w:r w:rsidR="00C665AD" w:rsidRPr="00405816">
              <w:rPr>
                <w:rStyle w:val="Hyperlink"/>
                <w:noProof/>
                <w:szCs w:val="28"/>
              </w:rPr>
              <w:t>The Federal Pro Se Plaintiff Retained Assistance of Counsel</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_Toc138912232 \h </w:instrText>
            </w:r>
            <w:r w:rsidR="00C665AD" w:rsidRPr="00405816">
              <w:rPr>
                <w:noProof/>
                <w:webHidden/>
                <w:szCs w:val="28"/>
              </w:rPr>
            </w:r>
            <w:r w:rsidR="00C665AD" w:rsidRPr="00405816">
              <w:rPr>
                <w:noProof/>
                <w:webHidden/>
                <w:szCs w:val="28"/>
              </w:rPr>
              <w:fldChar w:fldCharType="separate"/>
            </w:r>
            <w:r w:rsidR="004B2E8E">
              <w:rPr>
                <w:noProof/>
                <w:webHidden/>
                <w:szCs w:val="28"/>
              </w:rPr>
              <w:t>13</w:t>
            </w:r>
            <w:r w:rsidR="00C665AD" w:rsidRPr="00405816">
              <w:rPr>
                <w:noProof/>
                <w:webHidden/>
                <w:szCs w:val="28"/>
              </w:rPr>
              <w:fldChar w:fldCharType="end"/>
            </w:r>
          </w:hyperlink>
        </w:p>
        <w:p w14:paraId="217A2F36" w14:textId="77777777" w:rsidR="00C665AD" w:rsidRPr="00405816" w:rsidRDefault="004B0CC9" w:rsidP="00C665AD">
          <w:pPr>
            <w:pStyle w:val="TOC2"/>
            <w:widowControl w:val="0"/>
            <w:spacing w:after="240"/>
            <w:rPr>
              <w:rFonts w:eastAsiaTheme="minorEastAsia"/>
              <w:noProof/>
              <w:szCs w:val="28"/>
            </w:rPr>
          </w:pPr>
          <w:hyperlink w:anchor="_Toc138912233" w:history="1">
            <w:r w:rsidR="00C665AD" w:rsidRPr="00405816">
              <w:rPr>
                <w:rStyle w:val="Hyperlink"/>
                <w:noProof/>
                <w:szCs w:val="28"/>
              </w:rPr>
              <w:t>Estate of Nelva Brunsting No. 412,249-401</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_Toc138912233 \h </w:instrText>
            </w:r>
            <w:r w:rsidR="00C665AD" w:rsidRPr="00405816">
              <w:rPr>
                <w:noProof/>
                <w:webHidden/>
                <w:szCs w:val="28"/>
              </w:rPr>
            </w:r>
            <w:r w:rsidR="00C665AD" w:rsidRPr="00405816">
              <w:rPr>
                <w:noProof/>
                <w:webHidden/>
                <w:szCs w:val="28"/>
              </w:rPr>
              <w:fldChar w:fldCharType="separate"/>
            </w:r>
            <w:r w:rsidR="004B2E8E">
              <w:rPr>
                <w:noProof/>
                <w:webHidden/>
                <w:szCs w:val="28"/>
              </w:rPr>
              <w:t>14</w:t>
            </w:r>
            <w:r w:rsidR="00C665AD" w:rsidRPr="00405816">
              <w:rPr>
                <w:noProof/>
                <w:webHidden/>
                <w:szCs w:val="28"/>
              </w:rPr>
              <w:fldChar w:fldCharType="end"/>
            </w:r>
          </w:hyperlink>
        </w:p>
        <w:p w14:paraId="6771FA90" w14:textId="77777777" w:rsidR="00C665AD" w:rsidRPr="00405816" w:rsidRDefault="004B0CC9" w:rsidP="00C665AD">
          <w:pPr>
            <w:pStyle w:val="TOC2"/>
            <w:widowControl w:val="0"/>
            <w:spacing w:after="240"/>
            <w:rPr>
              <w:rFonts w:eastAsiaTheme="minorEastAsia"/>
              <w:noProof/>
              <w:szCs w:val="28"/>
            </w:rPr>
          </w:pPr>
          <w:hyperlink w:anchor="_Toc138912234" w:history="1">
            <w:r w:rsidR="00C665AD" w:rsidRPr="00405816">
              <w:rPr>
                <w:rStyle w:val="Hyperlink"/>
                <w:noProof/>
                <w:szCs w:val="28"/>
              </w:rPr>
              <w:t>Resignation of Personal Representative</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_Toc138912234 \h </w:instrText>
            </w:r>
            <w:r w:rsidR="00C665AD" w:rsidRPr="00405816">
              <w:rPr>
                <w:noProof/>
                <w:webHidden/>
                <w:szCs w:val="28"/>
              </w:rPr>
            </w:r>
            <w:r w:rsidR="00C665AD" w:rsidRPr="00405816">
              <w:rPr>
                <w:noProof/>
                <w:webHidden/>
                <w:szCs w:val="28"/>
              </w:rPr>
              <w:fldChar w:fldCharType="separate"/>
            </w:r>
            <w:r w:rsidR="004B2E8E">
              <w:rPr>
                <w:noProof/>
                <w:webHidden/>
                <w:szCs w:val="28"/>
              </w:rPr>
              <w:t>14</w:t>
            </w:r>
            <w:r w:rsidR="00C665AD" w:rsidRPr="00405816">
              <w:rPr>
                <w:noProof/>
                <w:webHidden/>
                <w:szCs w:val="28"/>
              </w:rPr>
              <w:fldChar w:fldCharType="end"/>
            </w:r>
          </w:hyperlink>
        </w:p>
        <w:p w14:paraId="1AA65F40" w14:textId="77777777" w:rsidR="00C665AD" w:rsidRPr="00405816" w:rsidRDefault="004B0CC9" w:rsidP="00C665AD">
          <w:pPr>
            <w:pStyle w:val="TOC2"/>
            <w:widowControl w:val="0"/>
            <w:spacing w:after="240"/>
            <w:rPr>
              <w:rFonts w:eastAsiaTheme="minorEastAsia"/>
              <w:noProof/>
              <w:szCs w:val="28"/>
            </w:rPr>
          </w:pPr>
          <w:hyperlink w:anchor="_Toc138912235" w:history="1">
            <w:r w:rsidR="00C665AD" w:rsidRPr="00405816">
              <w:rPr>
                <w:rStyle w:val="Hyperlink"/>
                <w:noProof/>
                <w:szCs w:val="28"/>
              </w:rPr>
              <w:t>Candace Curtis Termination of Ostrom as Counsel</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_Toc138912235 \h </w:instrText>
            </w:r>
            <w:r w:rsidR="00C665AD" w:rsidRPr="00405816">
              <w:rPr>
                <w:noProof/>
                <w:webHidden/>
                <w:szCs w:val="28"/>
              </w:rPr>
            </w:r>
            <w:r w:rsidR="00C665AD" w:rsidRPr="00405816">
              <w:rPr>
                <w:noProof/>
                <w:webHidden/>
                <w:szCs w:val="28"/>
              </w:rPr>
              <w:fldChar w:fldCharType="separate"/>
            </w:r>
            <w:r w:rsidR="004B2E8E">
              <w:rPr>
                <w:noProof/>
                <w:webHidden/>
                <w:szCs w:val="28"/>
              </w:rPr>
              <w:t>15</w:t>
            </w:r>
            <w:r w:rsidR="00C665AD" w:rsidRPr="00405816">
              <w:rPr>
                <w:noProof/>
                <w:webHidden/>
                <w:szCs w:val="28"/>
              </w:rPr>
              <w:fldChar w:fldCharType="end"/>
            </w:r>
          </w:hyperlink>
        </w:p>
        <w:p w14:paraId="7BA0D42B" w14:textId="77777777" w:rsidR="00C665AD" w:rsidRPr="00405816" w:rsidRDefault="004B0CC9" w:rsidP="00C665AD">
          <w:pPr>
            <w:pStyle w:val="TOC1"/>
            <w:widowControl w:val="0"/>
            <w:spacing w:after="240" w:line="480" w:lineRule="auto"/>
            <w:rPr>
              <w:rFonts w:eastAsiaTheme="minorEastAsia"/>
              <w:noProof/>
              <w:szCs w:val="28"/>
            </w:rPr>
          </w:pPr>
          <w:hyperlink w:anchor="_Toc138912236" w:history="1">
            <w:r w:rsidR="00C665AD" w:rsidRPr="00405816">
              <w:rPr>
                <w:rStyle w:val="Hyperlink"/>
                <w:noProof/>
                <w:szCs w:val="28"/>
              </w:rPr>
              <w:t>Where is Candace Curtis Lawsuit?</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_Toc138912236 \h </w:instrText>
            </w:r>
            <w:r w:rsidR="00C665AD" w:rsidRPr="00405816">
              <w:rPr>
                <w:noProof/>
                <w:webHidden/>
                <w:szCs w:val="28"/>
              </w:rPr>
            </w:r>
            <w:r w:rsidR="00C665AD" w:rsidRPr="00405816">
              <w:rPr>
                <w:noProof/>
                <w:webHidden/>
                <w:szCs w:val="28"/>
              </w:rPr>
              <w:fldChar w:fldCharType="separate"/>
            </w:r>
            <w:r w:rsidR="004B2E8E">
              <w:rPr>
                <w:noProof/>
                <w:webHidden/>
                <w:szCs w:val="28"/>
              </w:rPr>
              <w:t>15</w:t>
            </w:r>
            <w:r w:rsidR="00C665AD" w:rsidRPr="00405816">
              <w:rPr>
                <w:noProof/>
                <w:webHidden/>
                <w:szCs w:val="28"/>
              </w:rPr>
              <w:fldChar w:fldCharType="end"/>
            </w:r>
          </w:hyperlink>
        </w:p>
        <w:p w14:paraId="63F85F1E" w14:textId="77777777" w:rsidR="00C665AD" w:rsidRPr="00405816" w:rsidRDefault="004B0CC9" w:rsidP="00C665AD">
          <w:pPr>
            <w:pStyle w:val="TOC2"/>
            <w:widowControl w:val="0"/>
            <w:spacing w:after="240"/>
            <w:rPr>
              <w:rFonts w:eastAsiaTheme="minorEastAsia"/>
              <w:noProof/>
              <w:szCs w:val="28"/>
            </w:rPr>
          </w:pPr>
          <w:hyperlink w:anchor="_Toc138912237" w:history="1">
            <w:r w:rsidR="00C665AD" w:rsidRPr="00405816">
              <w:rPr>
                <w:rStyle w:val="Hyperlink"/>
                <w:noProof/>
                <w:szCs w:val="28"/>
              </w:rPr>
              <w:t>Plea to the Jurisdiction</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_Toc138912237 \h </w:instrText>
            </w:r>
            <w:r w:rsidR="00C665AD" w:rsidRPr="00405816">
              <w:rPr>
                <w:noProof/>
                <w:webHidden/>
                <w:szCs w:val="28"/>
              </w:rPr>
            </w:r>
            <w:r w:rsidR="00C665AD" w:rsidRPr="00405816">
              <w:rPr>
                <w:noProof/>
                <w:webHidden/>
                <w:szCs w:val="28"/>
              </w:rPr>
              <w:fldChar w:fldCharType="separate"/>
            </w:r>
            <w:r w:rsidR="004B2E8E">
              <w:rPr>
                <w:noProof/>
                <w:webHidden/>
                <w:szCs w:val="28"/>
              </w:rPr>
              <w:t>16</w:t>
            </w:r>
            <w:r w:rsidR="00C665AD" w:rsidRPr="00405816">
              <w:rPr>
                <w:noProof/>
                <w:webHidden/>
                <w:szCs w:val="28"/>
              </w:rPr>
              <w:fldChar w:fldCharType="end"/>
            </w:r>
          </w:hyperlink>
        </w:p>
        <w:p w14:paraId="4A65F882" w14:textId="77777777" w:rsidR="00C665AD" w:rsidRPr="00405816" w:rsidRDefault="004B0CC9" w:rsidP="00C665AD">
          <w:pPr>
            <w:pStyle w:val="TOC2"/>
            <w:widowControl w:val="0"/>
            <w:spacing w:after="240"/>
            <w:rPr>
              <w:rFonts w:eastAsiaTheme="minorEastAsia"/>
              <w:noProof/>
              <w:szCs w:val="28"/>
            </w:rPr>
          </w:pPr>
          <w:hyperlink w:anchor="_Toc138912238" w:history="1">
            <w:r w:rsidR="00C665AD" w:rsidRPr="00405816">
              <w:rPr>
                <w:rStyle w:val="Hyperlink"/>
                <w:noProof/>
                <w:szCs w:val="28"/>
              </w:rPr>
              <w:t>The Honorable James Horwitz</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_Toc138912238 \h </w:instrText>
            </w:r>
            <w:r w:rsidR="00C665AD" w:rsidRPr="00405816">
              <w:rPr>
                <w:noProof/>
                <w:webHidden/>
                <w:szCs w:val="28"/>
              </w:rPr>
            </w:r>
            <w:r w:rsidR="00C665AD" w:rsidRPr="00405816">
              <w:rPr>
                <w:noProof/>
                <w:webHidden/>
                <w:szCs w:val="28"/>
              </w:rPr>
              <w:fldChar w:fldCharType="separate"/>
            </w:r>
            <w:r w:rsidR="004B2E8E">
              <w:rPr>
                <w:noProof/>
                <w:webHidden/>
                <w:szCs w:val="28"/>
              </w:rPr>
              <w:t>17</w:t>
            </w:r>
            <w:r w:rsidR="00C665AD" w:rsidRPr="00405816">
              <w:rPr>
                <w:noProof/>
                <w:webHidden/>
                <w:szCs w:val="28"/>
              </w:rPr>
              <w:fldChar w:fldCharType="end"/>
            </w:r>
          </w:hyperlink>
        </w:p>
        <w:p w14:paraId="44FB81AC" w14:textId="77777777" w:rsidR="00C665AD" w:rsidRPr="00405816" w:rsidRDefault="004B0CC9" w:rsidP="00C665AD">
          <w:pPr>
            <w:pStyle w:val="TOC2"/>
            <w:widowControl w:val="0"/>
            <w:spacing w:after="240"/>
            <w:rPr>
              <w:rFonts w:eastAsiaTheme="minorEastAsia"/>
              <w:noProof/>
              <w:szCs w:val="28"/>
            </w:rPr>
          </w:pPr>
          <w:hyperlink w:anchor="_Toc138912239" w:history="1">
            <w:r w:rsidR="00C665AD" w:rsidRPr="00405816">
              <w:rPr>
                <w:rStyle w:val="Hyperlink"/>
                <w:noProof/>
                <w:szCs w:val="28"/>
              </w:rPr>
              <w:t>FACT SUMMARY</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_Toc138912239 \h </w:instrText>
            </w:r>
            <w:r w:rsidR="00C665AD" w:rsidRPr="00405816">
              <w:rPr>
                <w:noProof/>
                <w:webHidden/>
                <w:szCs w:val="28"/>
              </w:rPr>
            </w:r>
            <w:r w:rsidR="00C665AD" w:rsidRPr="00405816">
              <w:rPr>
                <w:noProof/>
                <w:webHidden/>
                <w:szCs w:val="28"/>
              </w:rPr>
              <w:fldChar w:fldCharType="separate"/>
            </w:r>
            <w:r w:rsidR="004B2E8E">
              <w:rPr>
                <w:noProof/>
                <w:webHidden/>
                <w:szCs w:val="28"/>
              </w:rPr>
              <w:t>20</w:t>
            </w:r>
            <w:r w:rsidR="00C665AD" w:rsidRPr="00405816">
              <w:rPr>
                <w:noProof/>
                <w:webHidden/>
                <w:szCs w:val="28"/>
              </w:rPr>
              <w:fldChar w:fldCharType="end"/>
            </w:r>
          </w:hyperlink>
        </w:p>
        <w:p w14:paraId="7FAA7348" w14:textId="77777777" w:rsidR="00C665AD" w:rsidRPr="00405816" w:rsidRDefault="004B0CC9" w:rsidP="00C665AD">
          <w:pPr>
            <w:pStyle w:val="TOC1"/>
            <w:widowControl w:val="0"/>
            <w:spacing w:after="240" w:line="480" w:lineRule="auto"/>
            <w:rPr>
              <w:rFonts w:eastAsiaTheme="minorEastAsia"/>
              <w:noProof/>
              <w:szCs w:val="28"/>
            </w:rPr>
          </w:pPr>
          <w:hyperlink w:anchor="_Toc138912240" w:history="1">
            <w:r w:rsidR="00C665AD" w:rsidRPr="00405816">
              <w:rPr>
                <w:rStyle w:val="Hyperlink"/>
                <w:noProof/>
                <w:szCs w:val="28"/>
              </w:rPr>
              <w:t>ARGUMENT</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_Toc138912240 \h </w:instrText>
            </w:r>
            <w:r w:rsidR="00C665AD" w:rsidRPr="00405816">
              <w:rPr>
                <w:noProof/>
                <w:webHidden/>
                <w:szCs w:val="28"/>
              </w:rPr>
            </w:r>
            <w:r w:rsidR="00C665AD" w:rsidRPr="00405816">
              <w:rPr>
                <w:noProof/>
                <w:webHidden/>
                <w:szCs w:val="28"/>
              </w:rPr>
              <w:fldChar w:fldCharType="separate"/>
            </w:r>
            <w:r w:rsidR="004B2E8E">
              <w:rPr>
                <w:noProof/>
                <w:webHidden/>
                <w:szCs w:val="28"/>
              </w:rPr>
              <w:t>22</w:t>
            </w:r>
            <w:r w:rsidR="00C665AD" w:rsidRPr="00405816">
              <w:rPr>
                <w:noProof/>
                <w:webHidden/>
                <w:szCs w:val="28"/>
              </w:rPr>
              <w:fldChar w:fldCharType="end"/>
            </w:r>
          </w:hyperlink>
        </w:p>
        <w:p w14:paraId="49157C27" w14:textId="77777777" w:rsidR="00C665AD" w:rsidRPr="00405816" w:rsidRDefault="004B0CC9" w:rsidP="00C665AD">
          <w:pPr>
            <w:pStyle w:val="TOC2"/>
            <w:widowControl w:val="0"/>
            <w:spacing w:after="240"/>
            <w:rPr>
              <w:rFonts w:eastAsiaTheme="minorEastAsia"/>
              <w:noProof/>
              <w:szCs w:val="28"/>
            </w:rPr>
          </w:pPr>
          <w:hyperlink w:anchor="_Toc138912241" w:history="1">
            <w:r w:rsidR="00C665AD" w:rsidRPr="00405816">
              <w:rPr>
                <w:rStyle w:val="Hyperlink"/>
                <w:noProof/>
                <w:szCs w:val="28"/>
              </w:rPr>
              <w:t>Legislative Delegation of Statutory Probate Court Jurisdiction</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_Toc138912241 \h </w:instrText>
            </w:r>
            <w:r w:rsidR="00C665AD" w:rsidRPr="00405816">
              <w:rPr>
                <w:noProof/>
                <w:webHidden/>
                <w:szCs w:val="28"/>
              </w:rPr>
            </w:r>
            <w:r w:rsidR="00C665AD" w:rsidRPr="00405816">
              <w:rPr>
                <w:noProof/>
                <w:webHidden/>
                <w:szCs w:val="28"/>
              </w:rPr>
              <w:fldChar w:fldCharType="separate"/>
            </w:r>
            <w:r w:rsidR="004B2E8E">
              <w:rPr>
                <w:noProof/>
                <w:webHidden/>
                <w:szCs w:val="28"/>
              </w:rPr>
              <w:t>22</w:t>
            </w:r>
            <w:r w:rsidR="00C665AD" w:rsidRPr="00405816">
              <w:rPr>
                <w:noProof/>
                <w:webHidden/>
                <w:szCs w:val="28"/>
              </w:rPr>
              <w:fldChar w:fldCharType="end"/>
            </w:r>
          </w:hyperlink>
        </w:p>
        <w:p w14:paraId="5848CCB1" w14:textId="77777777" w:rsidR="00C665AD" w:rsidRPr="00405816" w:rsidRDefault="004B0CC9" w:rsidP="00C665AD">
          <w:pPr>
            <w:pStyle w:val="TOC3"/>
            <w:widowControl w:val="0"/>
            <w:tabs>
              <w:tab w:val="right" w:leader="dot" w:pos="9350"/>
            </w:tabs>
            <w:spacing w:after="240"/>
            <w:rPr>
              <w:rFonts w:eastAsiaTheme="minorEastAsia"/>
              <w:noProof/>
              <w:szCs w:val="28"/>
            </w:rPr>
          </w:pPr>
          <w:hyperlink w:anchor="_Toc138912242" w:history="1">
            <w:r w:rsidR="00C665AD" w:rsidRPr="00405816">
              <w:rPr>
                <w:rStyle w:val="Hyperlink"/>
                <w:noProof/>
                <w:szCs w:val="28"/>
              </w:rPr>
              <w:t>Probate Proceeding</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_Toc138912242 \h </w:instrText>
            </w:r>
            <w:r w:rsidR="00C665AD" w:rsidRPr="00405816">
              <w:rPr>
                <w:noProof/>
                <w:webHidden/>
                <w:szCs w:val="28"/>
              </w:rPr>
            </w:r>
            <w:r w:rsidR="00C665AD" w:rsidRPr="00405816">
              <w:rPr>
                <w:noProof/>
                <w:webHidden/>
                <w:szCs w:val="28"/>
              </w:rPr>
              <w:fldChar w:fldCharType="separate"/>
            </w:r>
            <w:r w:rsidR="004B2E8E">
              <w:rPr>
                <w:noProof/>
                <w:webHidden/>
                <w:szCs w:val="28"/>
              </w:rPr>
              <w:t>23</w:t>
            </w:r>
            <w:r w:rsidR="00C665AD" w:rsidRPr="00405816">
              <w:rPr>
                <w:noProof/>
                <w:webHidden/>
                <w:szCs w:val="28"/>
              </w:rPr>
              <w:fldChar w:fldCharType="end"/>
            </w:r>
          </w:hyperlink>
        </w:p>
        <w:p w14:paraId="7BE18B0C" w14:textId="77777777" w:rsidR="00C665AD" w:rsidRPr="00405816" w:rsidRDefault="004B0CC9" w:rsidP="00C665AD">
          <w:pPr>
            <w:pStyle w:val="TOC3"/>
            <w:widowControl w:val="0"/>
            <w:tabs>
              <w:tab w:val="right" w:leader="dot" w:pos="9350"/>
            </w:tabs>
            <w:spacing w:after="240"/>
            <w:rPr>
              <w:rFonts w:eastAsiaTheme="minorEastAsia"/>
              <w:noProof/>
              <w:szCs w:val="28"/>
            </w:rPr>
          </w:pPr>
          <w:hyperlink w:anchor="_Toc138912243" w:history="1">
            <w:r w:rsidR="00C665AD" w:rsidRPr="00405816">
              <w:rPr>
                <w:rStyle w:val="Hyperlink"/>
                <w:noProof/>
                <w:szCs w:val="28"/>
              </w:rPr>
              <w:t>Matter Related To A Probate Proceeding</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_Toc138912243 \h </w:instrText>
            </w:r>
            <w:r w:rsidR="00C665AD" w:rsidRPr="00405816">
              <w:rPr>
                <w:noProof/>
                <w:webHidden/>
                <w:szCs w:val="28"/>
              </w:rPr>
            </w:r>
            <w:r w:rsidR="00C665AD" w:rsidRPr="00405816">
              <w:rPr>
                <w:noProof/>
                <w:webHidden/>
                <w:szCs w:val="28"/>
              </w:rPr>
              <w:fldChar w:fldCharType="separate"/>
            </w:r>
            <w:r w:rsidR="004B2E8E">
              <w:rPr>
                <w:noProof/>
                <w:webHidden/>
                <w:szCs w:val="28"/>
              </w:rPr>
              <w:t>24</w:t>
            </w:r>
            <w:r w:rsidR="00C665AD" w:rsidRPr="00405816">
              <w:rPr>
                <w:noProof/>
                <w:webHidden/>
                <w:szCs w:val="28"/>
              </w:rPr>
              <w:fldChar w:fldCharType="end"/>
            </w:r>
          </w:hyperlink>
        </w:p>
        <w:p w14:paraId="16A04904" w14:textId="77777777" w:rsidR="00C665AD" w:rsidRPr="00405816" w:rsidRDefault="004B0CC9" w:rsidP="00C665AD">
          <w:pPr>
            <w:pStyle w:val="TOC3"/>
            <w:widowControl w:val="0"/>
            <w:tabs>
              <w:tab w:val="right" w:leader="dot" w:pos="9350"/>
            </w:tabs>
            <w:spacing w:after="240"/>
            <w:rPr>
              <w:rFonts w:eastAsiaTheme="minorEastAsia"/>
              <w:noProof/>
              <w:szCs w:val="28"/>
            </w:rPr>
          </w:pPr>
          <w:hyperlink w:anchor="_Toc138912244" w:history="1">
            <w:r w:rsidR="00C665AD" w:rsidRPr="00405816">
              <w:rPr>
                <w:rStyle w:val="Hyperlink"/>
                <w:noProof/>
                <w:szCs w:val="28"/>
              </w:rPr>
              <w:t>Application to the case in point</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_Toc138912244 \h </w:instrText>
            </w:r>
            <w:r w:rsidR="00C665AD" w:rsidRPr="00405816">
              <w:rPr>
                <w:noProof/>
                <w:webHidden/>
                <w:szCs w:val="28"/>
              </w:rPr>
            </w:r>
            <w:r w:rsidR="00C665AD" w:rsidRPr="00405816">
              <w:rPr>
                <w:noProof/>
                <w:webHidden/>
                <w:szCs w:val="28"/>
              </w:rPr>
              <w:fldChar w:fldCharType="separate"/>
            </w:r>
            <w:r w:rsidR="004B2E8E">
              <w:rPr>
                <w:noProof/>
                <w:webHidden/>
                <w:szCs w:val="28"/>
              </w:rPr>
              <w:t>27</w:t>
            </w:r>
            <w:r w:rsidR="00C665AD" w:rsidRPr="00405816">
              <w:rPr>
                <w:noProof/>
                <w:webHidden/>
                <w:szCs w:val="28"/>
              </w:rPr>
              <w:fldChar w:fldCharType="end"/>
            </w:r>
          </w:hyperlink>
        </w:p>
        <w:p w14:paraId="1E1DE975" w14:textId="77777777" w:rsidR="00C665AD" w:rsidRPr="00405816" w:rsidRDefault="004B0CC9" w:rsidP="00C665AD">
          <w:pPr>
            <w:pStyle w:val="TOC3"/>
            <w:widowControl w:val="0"/>
            <w:tabs>
              <w:tab w:val="right" w:leader="dot" w:pos="9350"/>
            </w:tabs>
            <w:spacing w:after="240"/>
            <w:rPr>
              <w:rFonts w:eastAsiaTheme="minorEastAsia"/>
              <w:noProof/>
              <w:szCs w:val="28"/>
            </w:rPr>
          </w:pPr>
          <w:hyperlink w:anchor="_Toc138912245" w:history="1">
            <w:r w:rsidR="00C665AD" w:rsidRPr="00405816">
              <w:rPr>
                <w:rStyle w:val="Hyperlink"/>
                <w:noProof/>
                <w:szCs w:val="28"/>
              </w:rPr>
              <w:t>Standing</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_Toc138912245 \h </w:instrText>
            </w:r>
            <w:r w:rsidR="00C665AD" w:rsidRPr="00405816">
              <w:rPr>
                <w:noProof/>
                <w:webHidden/>
                <w:szCs w:val="28"/>
              </w:rPr>
            </w:r>
            <w:r w:rsidR="00C665AD" w:rsidRPr="00405816">
              <w:rPr>
                <w:noProof/>
                <w:webHidden/>
                <w:szCs w:val="28"/>
              </w:rPr>
              <w:fldChar w:fldCharType="separate"/>
            </w:r>
            <w:r w:rsidR="004B2E8E">
              <w:rPr>
                <w:noProof/>
                <w:webHidden/>
                <w:szCs w:val="28"/>
              </w:rPr>
              <w:t>34</w:t>
            </w:r>
            <w:r w:rsidR="00C665AD" w:rsidRPr="00405816">
              <w:rPr>
                <w:noProof/>
                <w:webHidden/>
                <w:szCs w:val="28"/>
              </w:rPr>
              <w:fldChar w:fldCharType="end"/>
            </w:r>
          </w:hyperlink>
        </w:p>
        <w:p w14:paraId="7C920085" w14:textId="77777777" w:rsidR="00C665AD" w:rsidRPr="00405816" w:rsidRDefault="004B0CC9" w:rsidP="00C665AD">
          <w:pPr>
            <w:pStyle w:val="TOC3"/>
            <w:widowControl w:val="0"/>
            <w:tabs>
              <w:tab w:val="right" w:leader="dot" w:pos="9350"/>
            </w:tabs>
            <w:spacing w:after="240"/>
            <w:rPr>
              <w:rFonts w:eastAsiaTheme="minorEastAsia"/>
              <w:noProof/>
              <w:szCs w:val="28"/>
            </w:rPr>
          </w:pPr>
          <w:hyperlink w:anchor="_Toc138912246" w:history="1">
            <w:r w:rsidR="00C665AD" w:rsidRPr="00405816">
              <w:rPr>
                <w:rStyle w:val="Hyperlink"/>
                <w:noProof/>
                <w:szCs w:val="28"/>
              </w:rPr>
              <w:t>Tex. Est. Code § 351.054(a)</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_Toc138912246 \h </w:instrText>
            </w:r>
            <w:r w:rsidR="00C665AD" w:rsidRPr="00405816">
              <w:rPr>
                <w:noProof/>
                <w:webHidden/>
                <w:szCs w:val="28"/>
              </w:rPr>
            </w:r>
            <w:r w:rsidR="00C665AD" w:rsidRPr="00405816">
              <w:rPr>
                <w:noProof/>
                <w:webHidden/>
                <w:szCs w:val="28"/>
              </w:rPr>
              <w:fldChar w:fldCharType="separate"/>
            </w:r>
            <w:r w:rsidR="004B2E8E">
              <w:rPr>
                <w:noProof/>
                <w:webHidden/>
                <w:szCs w:val="28"/>
              </w:rPr>
              <w:t>35</w:t>
            </w:r>
            <w:r w:rsidR="00C665AD" w:rsidRPr="00405816">
              <w:rPr>
                <w:noProof/>
                <w:webHidden/>
                <w:szCs w:val="28"/>
              </w:rPr>
              <w:fldChar w:fldCharType="end"/>
            </w:r>
          </w:hyperlink>
        </w:p>
        <w:p w14:paraId="082AF86A" w14:textId="77777777" w:rsidR="00C665AD" w:rsidRPr="00405816" w:rsidRDefault="004B0CC9" w:rsidP="00C665AD">
          <w:pPr>
            <w:pStyle w:val="TOC1"/>
            <w:widowControl w:val="0"/>
            <w:spacing w:after="240" w:line="480" w:lineRule="auto"/>
            <w:rPr>
              <w:rFonts w:eastAsiaTheme="minorEastAsia"/>
              <w:noProof/>
              <w:szCs w:val="28"/>
            </w:rPr>
          </w:pPr>
          <w:hyperlink w:anchor="_Toc138912247" w:history="1">
            <w:r w:rsidR="00C665AD" w:rsidRPr="00405816">
              <w:rPr>
                <w:rStyle w:val="Hyperlink"/>
                <w:noProof/>
                <w:szCs w:val="28"/>
              </w:rPr>
              <w:t>Remanded, Refiled or Transferred?</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_Toc138912247 \h </w:instrText>
            </w:r>
            <w:r w:rsidR="00C665AD" w:rsidRPr="00405816">
              <w:rPr>
                <w:noProof/>
                <w:webHidden/>
                <w:szCs w:val="28"/>
              </w:rPr>
            </w:r>
            <w:r w:rsidR="00C665AD" w:rsidRPr="00405816">
              <w:rPr>
                <w:noProof/>
                <w:webHidden/>
                <w:szCs w:val="28"/>
              </w:rPr>
              <w:fldChar w:fldCharType="separate"/>
            </w:r>
            <w:r w:rsidR="004B2E8E">
              <w:rPr>
                <w:noProof/>
                <w:webHidden/>
                <w:szCs w:val="28"/>
              </w:rPr>
              <w:t>37</w:t>
            </w:r>
            <w:r w:rsidR="00C665AD" w:rsidRPr="00405816">
              <w:rPr>
                <w:noProof/>
                <w:webHidden/>
                <w:szCs w:val="28"/>
              </w:rPr>
              <w:fldChar w:fldCharType="end"/>
            </w:r>
          </w:hyperlink>
        </w:p>
        <w:p w14:paraId="7388A4FD" w14:textId="77777777" w:rsidR="00C665AD" w:rsidRPr="00405816" w:rsidRDefault="004B0CC9" w:rsidP="00C665AD">
          <w:pPr>
            <w:pStyle w:val="TOC2"/>
            <w:widowControl w:val="0"/>
            <w:spacing w:after="240"/>
            <w:rPr>
              <w:rFonts w:eastAsiaTheme="minorEastAsia"/>
              <w:noProof/>
              <w:szCs w:val="28"/>
            </w:rPr>
          </w:pPr>
          <w:hyperlink w:anchor="_Toc138912248" w:history="1">
            <w:r w:rsidR="00C665AD" w:rsidRPr="00405816">
              <w:rPr>
                <w:rStyle w:val="Hyperlink"/>
                <w:noProof/>
                <w:szCs w:val="28"/>
              </w:rPr>
              <w:t>Remand Theory Fails because Case Not Removed</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_Toc138912248 \h </w:instrText>
            </w:r>
            <w:r w:rsidR="00C665AD" w:rsidRPr="00405816">
              <w:rPr>
                <w:noProof/>
                <w:webHidden/>
                <w:szCs w:val="28"/>
              </w:rPr>
            </w:r>
            <w:r w:rsidR="00C665AD" w:rsidRPr="00405816">
              <w:rPr>
                <w:noProof/>
                <w:webHidden/>
                <w:szCs w:val="28"/>
              </w:rPr>
              <w:fldChar w:fldCharType="separate"/>
            </w:r>
            <w:r w:rsidR="004B2E8E">
              <w:rPr>
                <w:noProof/>
                <w:webHidden/>
                <w:szCs w:val="28"/>
              </w:rPr>
              <w:t>37</w:t>
            </w:r>
            <w:r w:rsidR="00C665AD" w:rsidRPr="00405816">
              <w:rPr>
                <w:noProof/>
                <w:webHidden/>
                <w:szCs w:val="28"/>
              </w:rPr>
              <w:fldChar w:fldCharType="end"/>
            </w:r>
          </w:hyperlink>
        </w:p>
        <w:p w14:paraId="5C2E7DBD" w14:textId="77777777" w:rsidR="00C665AD" w:rsidRPr="00405816" w:rsidRDefault="004B0CC9" w:rsidP="00C665AD">
          <w:pPr>
            <w:pStyle w:val="TOC2"/>
            <w:widowControl w:val="0"/>
            <w:spacing w:after="240"/>
            <w:rPr>
              <w:rFonts w:eastAsiaTheme="minorEastAsia"/>
              <w:noProof/>
              <w:szCs w:val="28"/>
            </w:rPr>
          </w:pPr>
          <w:hyperlink w:anchor="_Toc138912249" w:history="1">
            <w:r w:rsidR="00C665AD" w:rsidRPr="00405816">
              <w:rPr>
                <w:rStyle w:val="Hyperlink"/>
                <w:noProof/>
                <w:szCs w:val="28"/>
              </w:rPr>
              <w:t>Federal to State Transfer Theory Fails 28 U.S.C. § 1404</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_Toc138912249 \h </w:instrText>
            </w:r>
            <w:r w:rsidR="00C665AD" w:rsidRPr="00405816">
              <w:rPr>
                <w:noProof/>
                <w:webHidden/>
                <w:szCs w:val="28"/>
              </w:rPr>
            </w:r>
            <w:r w:rsidR="00C665AD" w:rsidRPr="00405816">
              <w:rPr>
                <w:noProof/>
                <w:webHidden/>
                <w:szCs w:val="28"/>
              </w:rPr>
              <w:fldChar w:fldCharType="separate"/>
            </w:r>
            <w:r w:rsidR="004B2E8E">
              <w:rPr>
                <w:noProof/>
                <w:webHidden/>
                <w:szCs w:val="28"/>
              </w:rPr>
              <w:t>37</w:t>
            </w:r>
            <w:r w:rsidR="00C665AD" w:rsidRPr="00405816">
              <w:rPr>
                <w:noProof/>
                <w:webHidden/>
                <w:szCs w:val="28"/>
              </w:rPr>
              <w:fldChar w:fldCharType="end"/>
            </w:r>
          </w:hyperlink>
        </w:p>
        <w:p w14:paraId="7E9A9100" w14:textId="77777777" w:rsidR="00C665AD" w:rsidRPr="00405816" w:rsidRDefault="004B0CC9" w:rsidP="00C665AD">
          <w:pPr>
            <w:pStyle w:val="TOC2"/>
            <w:widowControl w:val="0"/>
            <w:spacing w:after="240"/>
            <w:rPr>
              <w:rFonts w:eastAsiaTheme="minorEastAsia"/>
              <w:noProof/>
              <w:szCs w:val="28"/>
            </w:rPr>
          </w:pPr>
          <w:hyperlink w:anchor="_Toc138912250" w:history="1">
            <w:r w:rsidR="00C665AD" w:rsidRPr="00405816">
              <w:rPr>
                <w:rStyle w:val="Hyperlink"/>
                <w:noProof/>
                <w:szCs w:val="28"/>
              </w:rPr>
              <w:t>Instate Transfer Theory Fails</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_Toc138912250 \h </w:instrText>
            </w:r>
            <w:r w:rsidR="00C665AD" w:rsidRPr="00405816">
              <w:rPr>
                <w:noProof/>
                <w:webHidden/>
                <w:szCs w:val="28"/>
              </w:rPr>
            </w:r>
            <w:r w:rsidR="00C665AD" w:rsidRPr="00405816">
              <w:rPr>
                <w:noProof/>
                <w:webHidden/>
                <w:szCs w:val="28"/>
              </w:rPr>
              <w:fldChar w:fldCharType="separate"/>
            </w:r>
            <w:r w:rsidR="004B2E8E">
              <w:rPr>
                <w:noProof/>
                <w:webHidden/>
                <w:szCs w:val="28"/>
              </w:rPr>
              <w:t>37</w:t>
            </w:r>
            <w:r w:rsidR="00C665AD" w:rsidRPr="00405816">
              <w:rPr>
                <w:noProof/>
                <w:webHidden/>
                <w:szCs w:val="28"/>
              </w:rPr>
              <w:fldChar w:fldCharType="end"/>
            </w:r>
          </w:hyperlink>
        </w:p>
        <w:p w14:paraId="0AB9A8EF" w14:textId="77777777" w:rsidR="00C665AD" w:rsidRPr="00405816" w:rsidRDefault="004B0CC9" w:rsidP="00C665AD">
          <w:pPr>
            <w:pStyle w:val="TOC1"/>
            <w:widowControl w:val="0"/>
            <w:spacing w:after="240" w:line="480" w:lineRule="auto"/>
            <w:rPr>
              <w:rFonts w:eastAsiaTheme="minorEastAsia"/>
              <w:noProof/>
              <w:szCs w:val="28"/>
            </w:rPr>
          </w:pPr>
          <w:hyperlink w:anchor="_Toc138912251" w:history="1">
            <w:r w:rsidR="00C665AD" w:rsidRPr="00405816">
              <w:rPr>
                <w:rStyle w:val="Hyperlink"/>
                <w:noProof/>
                <w:szCs w:val="28"/>
              </w:rPr>
              <w:t>Independent Administration</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_Toc138912251 \h </w:instrText>
            </w:r>
            <w:r w:rsidR="00C665AD" w:rsidRPr="00405816">
              <w:rPr>
                <w:noProof/>
                <w:webHidden/>
                <w:szCs w:val="28"/>
              </w:rPr>
            </w:r>
            <w:r w:rsidR="00C665AD" w:rsidRPr="00405816">
              <w:rPr>
                <w:noProof/>
                <w:webHidden/>
                <w:szCs w:val="28"/>
              </w:rPr>
              <w:fldChar w:fldCharType="separate"/>
            </w:r>
            <w:r w:rsidR="004B2E8E">
              <w:rPr>
                <w:noProof/>
                <w:webHidden/>
                <w:szCs w:val="28"/>
              </w:rPr>
              <w:t>38</w:t>
            </w:r>
            <w:r w:rsidR="00C665AD" w:rsidRPr="00405816">
              <w:rPr>
                <w:noProof/>
                <w:webHidden/>
                <w:szCs w:val="28"/>
              </w:rPr>
              <w:fldChar w:fldCharType="end"/>
            </w:r>
          </w:hyperlink>
        </w:p>
        <w:p w14:paraId="0F929D16" w14:textId="77777777" w:rsidR="00C665AD" w:rsidRPr="00405816" w:rsidRDefault="004B0CC9" w:rsidP="00C665AD">
          <w:pPr>
            <w:pStyle w:val="TOC1"/>
            <w:widowControl w:val="0"/>
            <w:spacing w:after="240" w:line="480" w:lineRule="auto"/>
            <w:rPr>
              <w:rFonts w:eastAsiaTheme="minorEastAsia"/>
              <w:noProof/>
              <w:szCs w:val="28"/>
            </w:rPr>
          </w:pPr>
          <w:hyperlink w:anchor="_Toc138912252" w:history="1">
            <w:r w:rsidR="00C665AD" w:rsidRPr="00405816">
              <w:rPr>
                <w:rStyle w:val="Hyperlink"/>
                <w:noProof/>
                <w:szCs w:val="28"/>
              </w:rPr>
              <w:t>CONCLUSION</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_Toc138912252 \h </w:instrText>
            </w:r>
            <w:r w:rsidR="00C665AD" w:rsidRPr="00405816">
              <w:rPr>
                <w:noProof/>
                <w:webHidden/>
                <w:szCs w:val="28"/>
              </w:rPr>
            </w:r>
            <w:r w:rsidR="00C665AD" w:rsidRPr="00405816">
              <w:rPr>
                <w:noProof/>
                <w:webHidden/>
                <w:szCs w:val="28"/>
              </w:rPr>
              <w:fldChar w:fldCharType="separate"/>
            </w:r>
            <w:r w:rsidR="004B2E8E">
              <w:rPr>
                <w:noProof/>
                <w:webHidden/>
                <w:szCs w:val="28"/>
              </w:rPr>
              <w:t>39</w:t>
            </w:r>
            <w:r w:rsidR="00C665AD" w:rsidRPr="00405816">
              <w:rPr>
                <w:noProof/>
                <w:webHidden/>
                <w:szCs w:val="28"/>
              </w:rPr>
              <w:fldChar w:fldCharType="end"/>
            </w:r>
          </w:hyperlink>
        </w:p>
        <w:p w14:paraId="06A11AAE" w14:textId="77777777" w:rsidR="00C665AD" w:rsidRPr="00405816" w:rsidRDefault="004B0CC9" w:rsidP="00C665AD">
          <w:pPr>
            <w:pStyle w:val="TOC1"/>
            <w:widowControl w:val="0"/>
            <w:spacing w:after="240" w:line="480" w:lineRule="auto"/>
            <w:rPr>
              <w:rFonts w:eastAsiaTheme="minorEastAsia"/>
              <w:noProof/>
              <w:szCs w:val="28"/>
            </w:rPr>
          </w:pPr>
          <w:hyperlink w:anchor="_Toc138912253" w:history="1">
            <w:r w:rsidR="00C665AD" w:rsidRPr="00405816">
              <w:rPr>
                <w:rStyle w:val="Hyperlink"/>
                <w:noProof/>
                <w:szCs w:val="28"/>
              </w:rPr>
              <w:t>REMEDY</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_Toc138912253 \h </w:instrText>
            </w:r>
            <w:r w:rsidR="00C665AD" w:rsidRPr="00405816">
              <w:rPr>
                <w:noProof/>
                <w:webHidden/>
                <w:szCs w:val="28"/>
              </w:rPr>
            </w:r>
            <w:r w:rsidR="00C665AD" w:rsidRPr="00405816">
              <w:rPr>
                <w:noProof/>
                <w:webHidden/>
                <w:szCs w:val="28"/>
              </w:rPr>
              <w:fldChar w:fldCharType="separate"/>
            </w:r>
            <w:r w:rsidR="004B2E8E">
              <w:rPr>
                <w:noProof/>
                <w:webHidden/>
                <w:szCs w:val="28"/>
              </w:rPr>
              <w:t>41</w:t>
            </w:r>
            <w:r w:rsidR="00C665AD" w:rsidRPr="00405816">
              <w:rPr>
                <w:noProof/>
                <w:webHidden/>
                <w:szCs w:val="28"/>
              </w:rPr>
              <w:fldChar w:fldCharType="end"/>
            </w:r>
          </w:hyperlink>
        </w:p>
        <w:p w14:paraId="6D8935D6" w14:textId="77777777" w:rsidR="00C665AD" w:rsidRPr="00405816" w:rsidRDefault="004B0CC9" w:rsidP="00C665AD">
          <w:pPr>
            <w:pStyle w:val="TOC1"/>
            <w:widowControl w:val="0"/>
            <w:spacing w:after="240" w:line="480" w:lineRule="auto"/>
            <w:rPr>
              <w:rFonts w:eastAsiaTheme="minorEastAsia"/>
              <w:noProof/>
              <w:szCs w:val="28"/>
            </w:rPr>
          </w:pPr>
          <w:hyperlink w:anchor="_Toc138912254" w:history="1">
            <w:r w:rsidR="00C665AD" w:rsidRPr="00405816">
              <w:rPr>
                <w:rStyle w:val="Hyperlink"/>
                <w:noProof/>
                <w:szCs w:val="28"/>
              </w:rPr>
              <w:t>CERTIFICATE OF SERVICE</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_Toc138912254 \h </w:instrText>
            </w:r>
            <w:r w:rsidR="00C665AD" w:rsidRPr="00405816">
              <w:rPr>
                <w:noProof/>
                <w:webHidden/>
                <w:szCs w:val="28"/>
              </w:rPr>
            </w:r>
            <w:r w:rsidR="00C665AD" w:rsidRPr="00405816">
              <w:rPr>
                <w:noProof/>
                <w:webHidden/>
                <w:szCs w:val="28"/>
              </w:rPr>
              <w:fldChar w:fldCharType="separate"/>
            </w:r>
            <w:r w:rsidR="004B2E8E">
              <w:rPr>
                <w:noProof/>
                <w:webHidden/>
                <w:szCs w:val="28"/>
              </w:rPr>
              <w:t>41</w:t>
            </w:r>
            <w:r w:rsidR="00C665AD" w:rsidRPr="00405816">
              <w:rPr>
                <w:noProof/>
                <w:webHidden/>
                <w:szCs w:val="28"/>
              </w:rPr>
              <w:fldChar w:fldCharType="end"/>
            </w:r>
          </w:hyperlink>
        </w:p>
        <w:p w14:paraId="43E34E86" w14:textId="77777777" w:rsidR="00C665AD" w:rsidRPr="00405816" w:rsidRDefault="004B0CC9" w:rsidP="00C665AD">
          <w:pPr>
            <w:pStyle w:val="TOC1"/>
            <w:widowControl w:val="0"/>
            <w:spacing w:after="240" w:line="480" w:lineRule="auto"/>
            <w:rPr>
              <w:rFonts w:eastAsiaTheme="minorEastAsia"/>
              <w:noProof/>
              <w:szCs w:val="28"/>
            </w:rPr>
          </w:pPr>
          <w:hyperlink w:anchor="_Toc138912255" w:history="1">
            <w:r w:rsidR="00C665AD" w:rsidRPr="00405816">
              <w:rPr>
                <w:rStyle w:val="Hyperlink"/>
                <w:noProof/>
                <w:szCs w:val="28"/>
              </w:rPr>
              <w:t>CERTIFICATE OF COMPLIANCE</w:t>
            </w:r>
            <w:r w:rsidR="00C665AD" w:rsidRPr="00405816">
              <w:rPr>
                <w:noProof/>
                <w:webHidden/>
                <w:szCs w:val="28"/>
              </w:rPr>
              <w:tab/>
            </w:r>
            <w:r w:rsidR="00C665AD" w:rsidRPr="00405816">
              <w:rPr>
                <w:noProof/>
                <w:webHidden/>
                <w:szCs w:val="28"/>
              </w:rPr>
              <w:fldChar w:fldCharType="begin"/>
            </w:r>
            <w:r w:rsidR="00C665AD" w:rsidRPr="00405816">
              <w:rPr>
                <w:noProof/>
                <w:webHidden/>
                <w:szCs w:val="28"/>
              </w:rPr>
              <w:instrText xml:space="preserve"> PAGEREF _Toc138912255 \h </w:instrText>
            </w:r>
            <w:r w:rsidR="00C665AD" w:rsidRPr="00405816">
              <w:rPr>
                <w:noProof/>
                <w:webHidden/>
                <w:szCs w:val="28"/>
              </w:rPr>
            </w:r>
            <w:r w:rsidR="00C665AD" w:rsidRPr="00405816">
              <w:rPr>
                <w:noProof/>
                <w:webHidden/>
                <w:szCs w:val="28"/>
              </w:rPr>
              <w:fldChar w:fldCharType="separate"/>
            </w:r>
            <w:r w:rsidR="004B2E8E">
              <w:rPr>
                <w:noProof/>
                <w:webHidden/>
                <w:szCs w:val="28"/>
              </w:rPr>
              <w:t>43</w:t>
            </w:r>
            <w:r w:rsidR="00C665AD" w:rsidRPr="00405816">
              <w:rPr>
                <w:noProof/>
                <w:webHidden/>
                <w:szCs w:val="28"/>
              </w:rPr>
              <w:fldChar w:fldCharType="end"/>
            </w:r>
          </w:hyperlink>
        </w:p>
        <w:p w14:paraId="1E5B9B4B" w14:textId="77777777" w:rsidR="00F501A0" w:rsidRPr="00405816" w:rsidRDefault="00F501A0" w:rsidP="00C665AD">
          <w:pPr>
            <w:widowControl w:val="0"/>
            <w:ind w:firstLine="0"/>
            <w:rPr>
              <w:szCs w:val="28"/>
            </w:rPr>
          </w:pPr>
          <w:r w:rsidRPr="00405816">
            <w:rPr>
              <w:b/>
              <w:bCs/>
              <w:noProof/>
              <w:szCs w:val="28"/>
            </w:rPr>
            <w:fldChar w:fldCharType="end"/>
          </w:r>
        </w:p>
      </w:sdtContent>
    </w:sdt>
    <w:p w14:paraId="3B615D05" w14:textId="77777777" w:rsidR="00A20C0C" w:rsidRPr="00881A11" w:rsidRDefault="00A20C0C" w:rsidP="00881A11">
      <w:pPr>
        <w:pStyle w:val="Heading1"/>
      </w:pPr>
      <w:bookmarkStart w:id="13" w:name="_Toc138912214"/>
      <w:r w:rsidRPr="00881A11">
        <w:t>TABLE OF AUTHORITIES</w:t>
      </w:r>
      <w:bookmarkEnd w:id="13"/>
    </w:p>
    <w:p w14:paraId="14F69144" w14:textId="77777777" w:rsidR="00C245BF" w:rsidRDefault="00881A11">
      <w:pPr>
        <w:pStyle w:val="TOAHeading"/>
        <w:rPr>
          <w:rFonts w:asciiTheme="minorHAnsi" w:eastAsiaTheme="minorEastAsia" w:hAnsiTheme="minorHAnsi" w:cstheme="minorBidi"/>
          <w:b w:val="0"/>
          <w:bCs w:val="0"/>
          <w:noProof/>
          <w:sz w:val="22"/>
          <w:szCs w:val="22"/>
        </w:rPr>
      </w:pPr>
      <w:r w:rsidRPr="00881A11">
        <w:rPr>
          <w:rFonts w:ascii="Times New Roman" w:hAnsi="Times New Roman" w:cs="Times New Roman"/>
          <w:szCs w:val="28"/>
        </w:rPr>
        <w:fldChar w:fldCharType="begin"/>
      </w:r>
      <w:r w:rsidRPr="00881A11">
        <w:rPr>
          <w:rFonts w:ascii="Times New Roman" w:hAnsi="Times New Roman" w:cs="Times New Roman"/>
          <w:szCs w:val="28"/>
        </w:rPr>
        <w:instrText xml:space="preserve"> TOA \h \c "1" \p </w:instrText>
      </w:r>
      <w:r w:rsidRPr="00881A11">
        <w:rPr>
          <w:rFonts w:ascii="Times New Roman" w:hAnsi="Times New Roman" w:cs="Times New Roman"/>
          <w:szCs w:val="28"/>
        </w:rPr>
        <w:fldChar w:fldCharType="separate"/>
      </w:r>
      <w:r w:rsidR="00C245BF">
        <w:rPr>
          <w:noProof/>
        </w:rPr>
        <w:t>Cases</w:t>
      </w:r>
    </w:p>
    <w:p w14:paraId="522F9466" w14:textId="77777777" w:rsidR="00C245BF" w:rsidRDefault="00C245BF">
      <w:pPr>
        <w:pStyle w:val="TableofAuthorities"/>
        <w:tabs>
          <w:tab w:val="right" w:leader="dot" w:pos="9350"/>
        </w:tabs>
        <w:rPr>
          <w:noProof/>
        </w:rPr>
      </w:pPr>
      <w:r w:rsidRPr="00F01607">
        <w:rPr>
          <w:noProof/>
        </w:rPr>
        <w:t>American Universal Ins. Co. v. D.B. B., Inc., 725 S.W.2d 764</w:t>
      </w:r>
      <w:r>
        <w:rPr>
          <w:noProof/>
        </w:rPr>
        <w:tab/>
        <w:t>40</w:t>
      </w:r>
    </w:p>
    <w:p w14:paraId="065CFDD3" w14:textId="77777777" w:rsidR="00C245BF" w:rsidRDefault="00C245BF">
      <w:pPr>
        <w:pStyle w:val="TableofAuthorities"/>
        <w:tabs>
          <w:tab w:val="right" w:leader="dot" w:pos="9350"/>
        </w:tabs>
        <w:rPr>
          <w:noProof/>
        </w:rPr>
      </w:pPr>
      <w:r w:rsidRPr="00F01607">
        <w:rPr>
          <w:noProof/>
        </w:rPr>
        <w:t>American Universal Ins., 725 S.W.2d at 766</w:t>
      </w:r>
      <w:r>
        <w:rPr>
          <w:noProof/>
        </w:rPr>
        <w:tab/>
        <w:t>40</w:t>
      </w:r>
    </w:p>
    <w:p w14:paraId="3882494A" w14:textId="77777777" w:rsidR="00C245BF" w:rsidRDefault="00C245BF">
      <w:pPr>
        <w:pStyle w:val="TableofAuthorities"/>
        <w:tabs>
          <w:tab w:val="right" w:leader="dot" w:pos="9350"/>
        </w:tabs>
        <w:rPr>
          <w:noProof/>
        </w:rPr>
      </w:pPr>
      <w:r w:rsidRPr="00F01607">
        <w:rPr>
          <w:noProof/>
        </w:rPr>
        <w:t>Antolik v. Antolik 625 S.W.3d 530 (Tex. App. 2021)</w:t>
      </w:r>
      <w:r>
        <w:rPr>
          <w:noProof/>
        </w:rPr>
        <w:tab/>
        <w:t>40</w:t>
      </w:r>
    </w:p>
    <w:p w14:paraId="79427A37" w14:textId="77777777" w:rsidR="00C245BF" w:rsidRDefault="00C245BF">
      <w:pPr>
        <w:pStyle w:val="TableofAuthorities"/>
        <w:tabs>
          <w:tab w:val="right" w:leader="dot" w:pos="9350"/>
        </w:tabs>
        <w:rPr>
          <w:noProof/>
        </w:rPr>
      </w:pPr>
      <w:r w:rsidRPr="00F01607">
        <w:rPr>
          <w:noProof/>
        </w:rPr>
        <w:t>Barr v. Bernhard, 562 S.W.2d 844</w:t>
      </w:r>
      <w:r>
        <w:rPr>
          <w:noProof/>
        </w:rPr>
        <w:tab/>
        <w:t>30</w:t>
      </w:r>
    </w:p>
    <w:p w14:paraId="06578420" w14:textId="77777777" w:rsidR="00C245BF" w:rsidRDefault="00C245BF">
      <w:pPr>
        <w:pStyle w:val="TableofAuthorities"/>
        <w:tabs>
          <w:tab w:val="right" w:leader="dot" w:pos="9350"/>
        </w:tabs>
        <w:rPr>
          <w:noProof/>
        </w:rPr>
      </w:pPr>
      <w:r w:rsidRPr="00F01607">
        <w:rPr>
          <w:i/>
          <w:iCs/>
          <w:noProof/>
        </w:rPr>
        <w:t>BCY Water Supply Corp. v. Residential Invs., Inc.</w:t>
      </w:r>
      <w:r w:rsidRPr="00F01607">
        <w:rPr>
          <w:noProof/>
        </w:rPr>
        <w:t>, 170 S.W.3d 596</w:t>
      </w:r>
      <w:r>
        <w:rPr>
          <w:noProof/>
        </w:rPr>
        <w:tab/>
        <w:t>30</w:t>
      </w:r>
    </w:p>
    <w:p w14:paraId="667461B7" w14:textId="77777777" w:rsidR="00C245BF" w:rsidRDefault="00C245BF">
      <w:pPr>
        <w:pStyle w:val="TableofAuthorities"/>
        <w:tabs>
          <w:tab w:val="right" w:leader="dot" w:pos="9350"/>
        </w:tabs>
        <w:rPr>
          <w:noProof/>
        </w:rPr>
      </w:pPr>
      <w:r w:rsidRPr="00F01607">
        <w:rPr>
          <w:i/>
          <w:iCs/>
          <w:noProof/>
        </w:rPr>
        <w:t>Biffle v. Morton Rubber Industries, Inc.</w:t>
      </w:r>
      <w:r w:rsidRPr="00F01607">
        <w:rPr>
          <w:noProof/>
        </w:rPr>
        <w:t xml:space="preserve"> </w:t>
      </w:r>
      <w:r w:rsidRPr="00F01607">
        <w:rPr>
          <w:noProof/>
          <w:u w:val="single"/>
        </w:rPr>
        <w:t>785 S.W.2d 143, 144</w:t>
      </w:r>
      <w:r>
        <w:rPr>
          <w:noProof/>
        </w:rPr>
        <w:tab/>
        <w:t>2</w:t>
      </w:r>
    </w:p>
    <w:p w14:paraId="19D59C20" w14:textId="77777777" w:rsidR="00C245BF" w:rsidRDefault="00C245BF">
      <w:pPr>
        <w:pStyle w:val="TableofAuthorities"/>
        <w:tabs>
          <w:tab w:val="right" w:leader="dot" w:pos="9350"/>
        </w:tabs>
        <w:rPr>
          <w:noProof/>
        </w:rPr>
      </w:pPr>
      <w:r w:rsidRPr="00F01607">
        <w:rPr>
          <w:noProof/>
        </w:rPr>
        <w:t>Bland Indep. Sch. Dist. v. Blue, 34 S.W.3d 547</w:t>
      </w:r>
      <w:r>
        <w:rPr>
          <w:noProof/>
        </w:rPr>
        <w:tab/>
        <w:t>5, 41</w:t>
      </w:r>
    </w:p>
    <w:p w14:paraId="32D327A8" w14:textId="77777777" w:rsidR="00C245BF" w:rsidRDefault="00C245BF">
      <w:pPr>
        <w:pStyle w:val="TableofAuthorities"/>
        <w:tabs>
          <w:tab w:val="right" w:leader="dot" w:pos="9350"/>
        </w:tabs>
        <w:rPr>
          <w:noProof/>
        </w:rPr>
      </w:pPr>
      <w:r w:rsidRPr="00F01607">
        <w:rPr>
          <w:noProof/>
        </w:rPr>
        <w:t>Bridgestone/Firestone, Inc. v. Glyn-Jones, 878 S.W.2d 132</w:t>
      </w:r>
      <w:r>
        <w:rPr>
          <w:noProof/>
        </w:rPr>
        <w:tab/>
        <w:t>30</w:t>
      </w:r>
    </w:p>
    <w:p w14:paraId="69A51C10" w14:textId="77777777" w:rsidR="00C245BF" w:rsidRDefault="00C245BF">
      <w:pPr>
        <w:pStyle w:val="TableofAuthorities"/>
        <w:tabs>
          <w:tab w:val="right" w:leader="dot" w:pos="9350"/>
        </w:tabs>
        <w:rPr>
          <w:noProof/>
        </w:rPr>
      </w:pPr>
      <w:r w:rsidRPr="00F01607">
        <w:rPr>
          <w:noProof/>
        </w:rPr>
        <w:t>Browning v. Placke, 698 S.W.2d 362</w:t>
      </w:r>
      <w:r>
        <w:rPr>
          <w:noProof/>
        </w:rPr>
        <w:tab/>
        <w:t>40</w:t>
      </w:r>
    </w:p>
    <w:p w14:paraId="7E328F50" w14:textId="77777777" w:rsidR="00C245BF" w:rsidRDefault="00C245BF">
      <w:pPr>
        <w:pStyle w:val="TableofAuthorities"/>
        <w:tabs>
          <w:tab w:val="right" w:leader="dot" w:pos="9350"/>
        </w:tabs>
        <w:rPr>
          <w:noProof/>
        </w:rPr>
      </w:pPr>
      <w:r w:rsidRPr="00F01607">
        <w:rPr>
          <w:noProof/>
        </w:rPr>
        <w:t>Browning v. Prostok, 165 S.W.3d 336</w:t>
      </w:r>
      <w:r>
        <w:rPr>
          <w:noProof/>
        </w:rPr>
        <w:tab/>
        <w:t>6</w:t>
      </w:r>
    </w:p>
    <w:p w14:paraId="74B0F9C7" w14:textId="77777777" w:rsidR="00C245BF" w:rsidRDefault="00C245BF">
      <w:pPr>
        <w:pStyle w:val="TableofAuthorities"/>
        <w:tabs>
          <w:tab w:val="right" w:leader="dot" w:pos="9350"/>
        </w:tabs>
        <w:rPr>
          <w:noProof/>
        </w:rPr>
      </w:pPr>
      <w:r w:rsidRPr="00F01607">
        <w:rPr>
          <w:noProof/>
        </w:rPr>
        <w:lastRenderedPageBreak/>
        <w:t>Browning, 698 S.W.2d at 363</w:t>
      </w:r>
      <w:r>
        <w:rPr>
          <w:noProof/>
        </w:rPr>
        <w:tab/>
        <w:t>40</w:t>
      </w:r>
    </w:p>
    <w:p w14:paraId="446B421A" w14:textId="77777777" w:rsidR="00C245BF" w:rsidRDefault="00C245BF">
      <w:pPr>
        <w:pStyle w:val="TableofAuthorities"/>
        <w:tabs>
          <w:tab w:val="right" w:leader="dot" w:pos="9350"/>
        </w:tabs>
        <w:rPr>
          <w:noProof/>
        </w:rPr>
      </w:pPr>
      <w:r w:rsidRPr="00F01607">
        <w:rPr>
          <w:noProof/>
        </w:rPr>
        <w:t>Chandler v. Welborn, 294 S.W.2d 801</w:t>
      </w:r>
      <w:r>
        <w:rPr>
          <w:noProof/>
        </w:rPr>
        <w:tab/>
        <w:t>35</w:t>
      </w:r>
    </w:p>
    <w:p w14:paraId="61D3AE31" w14:textId="77777777" w:rsidR="00C245BF" w:rsidRDefault="00C245BF">
      <w:pPr>
        <w:pStyle w:val="TableofAuthorities"/>
        <w:tabs>
          <w:tab w:val="right" w:leader="dot" w:pos="9350"/>
        </w:tabs>
        <w:rPr>
          <w:noProof/>
        </w:rPr>
      </w:pPr>
      <w:r w:rsidRPr="00F01607">
        <w:rPr>
          <w:noProof/>
        </w:rPr>
        <w:t>Commint Tech. v. Quickel, 314 S.W.3d 646 (Tex. App. 2010)</w:t>
      </w:r>
      <w:r>
        <w:rPr>
          <w:noProof/>
        </w:rPr>
        <w:tab/>
        <w:t>21</w:t>
      </w:r>
    </w:p>
    <w:p w14:paraId="10CE8A56" w14:textId="77777777" w:rsidR="00C245BF" w:rsidRDefault="00C245BF">
      <w:pPr>
        <w:pStyle w:val="TableofAuthorities"/>
        <w:tabs>
          <w:tab w:val="right" w:leader="dot" w:pos="9350"/>
        </w:tabs>
        <w:rPr>
          <w:noProof/>
        </w:rPr>
      </w:pPr>
      <w:r w:rsidRPr="00F01607">
        <w:rPr>
          <w:noProof/>
        </w:rPr>
        <w:t>Cook v. Cameron, 733 S.W.2d 137</w:t>
      </w:r>
      <w:r>
        <w:rPr>
          <w:noProof/>
        </w:rPr>
        <w:tab/>
        <w:t>40</w:t>
      </w:r>
    </w:p>
    <w:p w14:paraId="5E9DB45F" w14:textId="77777777" w:rsidR="00C245BF" w:rsidRDefault="00C245BF">
      <w:pPr>
        <w:pStyle w:val="TableofAuthorities"/>
        <w:tabs>
          <w:tab w:val="right" w:leader="dot" w:pos="9350"/>
        </w:tabs>
        <w:rPr>
          <w:noProof/>
        </w:rPr>
      </w:pPr>
      <w:r w:rsidRPr="00F01607">
        <w:rPr>
          <w:noProof/>
        </w:rPr>
        <w:t>Crowson v. Wakeham, 897 S.W.2d 779</w:t>
      </w:r>
      <w:r>
        <w:rPr>
          <w:noProof/>
        </w:rPr>
        <w:tab/>
        <w:t>3</w:t>
      </w:r>
    </w:p>
    <w:p w14:paraId="631D8404" w14:textId="77777777" w:rsidR="00C245BF" w:rsidRDefault="00C245BF">
      <w:pPr>
        <w:pStyle w:val="TableofAuthorities"/>
        <w:tabs>
          <w:tab w:val="right" w:leader="dot" w:pos="9350"/>
        </w:tabs>
        <w:rPr>
          <w:noProof/>
        </w:rPr>
      </w:pPr>
      <w:r w:rsidRPr="00F01607">
        <w:rPr>
          <w:i/>
          <w:iCs/>
          <w:noProof/>
        </w:rPr>
        <w:t>De Ayala v. Mackie</w:t>
      </w:r>
      <w:r w:rsidRPr="00F01607">
        <w:rPr>
          <w:noProof/>
        </w:rPr>
        <w:t>, 193 S.W.3d 575</w:t>
      </w:r>
      <w:r>
        <w:rPr>
          <w:noProof/>
        </w:rPr>
        <w:tab/>
        <w:t>3</w:t>
      </w:r>
    </w:p>
    <w:p w14:paraId="7E5E6FAE" w14:textId="77777777" w:rsidR="00C245BF" w:rsidRDefault="00C245BF">
      <w:pPr>
        <w:pStyle w:val="TableofAuthorities"/>
        <w:tabs>
          <w:tab w:val="right" w:leader="dot" w:pos="9350"/>
        </w:tabs>
        <w:rPr>
          <w:noProof/>
        </w:rPr>
      </w:pPr>
      <w:r>
        <w:rPr>
          <w:noProof/>
        </w:rPr>
        <w:t>duPont v. Southern National Bank, 575 F. Supp. 849</w:t>
      </w:r>
      <w:r>
        <w:rPr>
          <w:noProof/>
        </w:rPr>
        <w:tab/>
        <w:t>36</w:t>
      </w:r>
    </w:p>
    <w:p w14:paraId="07EF6B70" w14:textId="77777777" w:rsidR="00C245BF" w:rsidRDefault="00C245BF">
      <w:pPr>
        <w:pStyle w:val="TableofAuthorities"/>
        <w:tabs>
          <w:tab w:val="right" w:leader="dot" w:pos="9350"/>
        </w:tabs>
        <w:rPr>
          <w:noProof/>
        </w:rPr>
      </w:pPr>
      <w:r w:rsidRPr="00F01607">
        <w:rPr>
          <w:noProof/>
        </w:rPr>
        <w:t>Easterline v. Bean, 121 Tex. 327</w:t>
      </w:r>
      <w:r>
        <w:rPr>
          <w:noProof/>
        </w:rPr>
        <w:tab/>
        <w:t>40</w:t>
      </w:r>
    </w:p>
    <w:p w14:paraId="06F959AB" w14:textId="77777777" w:rsidR="00C245BF" w:rsidRDefault="00C245BF">
      <w:pPr>
        <w:pStyle w:val="TableofAuthorities"/>
        <w:tabs>
          <w:tab w:val="right" w:leader="dot" w:pos="9350"/>
        </w:tabs>
        <w:rPr>
          <w:noProof/>
        </w:rPr>
      </w:pPr>
      <w:r w:rsidRPr="00F01607">
        <w:rPr>
          <w:noProof/>
        </w:rPr>
        <w:t>Ex parte Leachman, 554 S.W.3d 730</w:t>
      </w:r>
      <w:r>
        <w:rPr>
          <w:noProof/>
        </w:rPr>
        <w:tab/>
        <w:t>4</w:t>
      </w:r>
    </w:p>
    <w:p w14:paraId="26F1AE85" w14:textId="77777777" w:rsidR="00C245BF" w:rsidRDefault="00C245BF">
      <w:pPr>
        <w:pStyle w:val="TableofAuthorities"/>
        <w:tabs>
          <w:tab w:val="right" w:leader="dot" w:pos="9350"/>
        </w:tabs>
        <w:rPr>
          <w:noProof/>
        </w:rPr>
      </w:pPr>
      <w:r w:rsidRPr="00F01607">
        <w:rPr>
          <w:noProof/>
        </w:rPr>
        <w:t>First National Bank of Pulaski v. Curry, 301 F.3d 456</w:t>
      </w:r>
      <w:r>
        <w:rPr>
          <w:noProof/>
        </w:rPr>
        <w:tab/>
        <w:t>37</w:t>
      </w:r>
    </w:p>
    <w:p w14:paraId="20C0DD0A" w14:textId="77777777" w:rsidR="00C245BF" w:rsidRDefault="00C245BF">
      <w:pPr>
        <w:pStyle w:val="TableofAuthorities"/>
        <w:tabs>
          <w:tab w:val="right" w:leader="dot" w:pos="9350"/>
        </w:tabs>
        <w:rPr>
          <w:noProof/>
        </w:rPr>
      </w:pPr>
      <w:r w:rsidRPr="00F01607">
        <w:rPr>
          <w:noProof/>
        </w:rPr>
        <w:t xml:space="preserve">Frazier v. Wynn, </w:t>
      </w:r>
      <w:r w:rsidRPr="00F01607">
        <w:rPr>
          <w:noProof/>
          <w:u w:val="single"/>
        </w:rPr>
        <w:t>472 S.W.2d 750</w:t>
      </w:r>
      <w:r>
        <w:rPr>
          <w:noProof/>
        </w:rPr>
        <w:tab/>
        <w:t>35</w:t>
      </w:r>
    </w:p>
    <w:p w14:paraId="21EC8F5E" w14:textId="77777777" w:rsidR="00C245BF" w:rsidRDefault="00C245BF">
      <w:pPr>
        <w:pStyle w:val="TableofAuthorities"/>
        <w:tabs>
          <w:tab w:val="right" w:leader="dot" w:pos="9350"/>
        </w:tabs>
        <w:rPr>
          <w:noProof/>
        </w:rPr>
      </w:pPr>
      <w:r w:rsidRPr="00F01607">
        <w:rPr>
          <w:noProof/>
        </w:rPr>
        <w:t>Frost Nat'l Bank v. Fernandez, 315 S.W.3d 494</w:t>
      </w:r>
      <w:r>
        <w:rPr>
          <w:noProof/>
        </w:rPr>
        <w:tab/>
        <w:t>7</w:t>
      </w:r>
    </w:p>
    <w:p w14:paraId="0B44CE9C" w14:textId="77777777" w:rsidR="00C245BF" w:rsidRDefault="00C245BF">
      <w:pPr>
        <w:pStyle w:val="TableofAuthorities"/>
        <w:tabs>
          <w:tab w:val="right" w:leader="dot" w:pos="9350"/>
        </w:tabs>
        <w:rPr>
          <w:noProof/>
        </w:rPr>
      </w:pPr>
      <w:r w:rsidRPr="00F01607">
        <w:rPr>
          <w:noProof/>
        </w:rPr>
        <w:t>Frost Nat'l Bank, 315 S.W.3d at 506</w:t>
      </w:r>
      <w:r>
        <w:rPr>
          <w:noProof/>
        </w:rPr>
        <w:tab/>
        <w:t>26</w:t>
      </w:r>
    </w:p>
    <w:p w14:paraId="69B6F8C2" w14:textId="77777777" w:rsidR="00C245BF" w:rsidRDefault="00C245BF">
      <w:pPr>
        <w:pStyle w:val="TableofAuthorities"/>
        <w:tabs>
          <w:tab w:val="right" w:leader="dot" w:pos="9350"/>
        </w:tabs>
        <w:rPr>
          <w:noProof/>
        </w:rPr>
      </w:pPr>
      <w:r>
        <w:rPr>
          <w:noProof/>
        </w:rPr>
        <w:t>Goepp v. Comerica Bank &amp; Trust, N.A. Decided Jul 9, 2021, No. 03-19-00485-CV</w:t>
      </w:r>
      <w:r>
        <w:rPr>
          <w:noProof/>
        </w:rPr>
        <w:tab/>
        <w:t>9</w:t>
      </w:r>
    </w:p>
    <w:p w14:paraId="2B720C42" w14:textId="77777777" w:rsidR="00C245BF" w:rsidRDefault="00C245BF">
      <w:pPr>
        <w:pStyle w:val="TableofAuthorities"/>
        <w:tabs>
          <w:tab w:val="right" w:leader="dot" w:pos="9350"/>
        </w:tabs>
        <w:rPr>
          <w:noProof/>
        </w:rPr>
      </w:pPr>
      <w:r w:rsidRPr="00F01607">
        <w:rPr>
          <w:noProof/>
        </w:rPr>
        <w:t>Guardianship of B.A.G, 794 S.W.2d 510</w:t>
      </w:r>
      <w:r>
        <w:rPr>
          <w:noProof/>
        </w:rPr>
        <w:tab/>
        <w:t>40</w:t>
      </w:r>
    </w:p>
    <w:p w14:paraId="514D1B63" w14:textId="77777777" w:rsidR="00C245BF" w:rsidRDefault="00C245BF">
      <w:pPr>
        <w:pStyle w:val="TableofAuthorities"/>
        <w:tabs>
          <w:tab w:val="right" w:leader="dot" w:pos="9350"/>
        </w:tabs>
        <w:rPr>
          <w:noProof/>
        </w:rPr>
      </w:pPr>
      <w:r>
        <w:rPr>
          <w:noProof/>
        </w:rPr>
        <w:t>In re Davidson 485 S.W.3d 927 (Tex. App. 2016)</w:t>
      </w:r>
      <w:r>
        <w:rPr>
          <w:noProof/>
        </w:rPr>
        <w:tab/>
        <w:t>8</w:t>
      </w:r>
    </w:p>
    <w:p w14:paraId="162095E2" w14:textId="77777777" w:rsidR="00C245BF" w:rsidRDefault="00C245BF">
      <w:pPr>
        <w:pStyle w:val="TableofAuthorities"/>
        <w:tabs>
          <w:tab w:val="right" w:leader="dot" w:pos="9350"/>
        </w:tabs>
        <w:rPr>
          <w:noProof/>
        </w:rPr>
      </w:pPr>
      <w:r w:rsidRPr="00F01607">
        <w:rPr>
          <w:noProof/>
        </w:rPr>
        <w:t>In re Estate of Casares, 556 S.W.3d 913</w:t>
      </w:r>
      <w:r>
        <w:rPr>
          <w:noProof/>
        </w:rPr>
        <w:tab/>
        <w:t>34</w:t>
      </w:r>
    </w:p>
    <w:p w14:paraId="7B22CEAC" w14:textId="77777777" w:rsidR="00C245BF" w:rsidRDefault="00C245BF">
      <w:pPr>
        <w:pStyle w:val="TableofAuthorities"/>
        <w:tabs>
          <w:tab w:val="right" w:leader="dot" w:pos="9350"/>
        </w:tabs>
        <w:rPr>
          <w:noProof/>
        </w:rPr>
      </w:pPr>
      <w:r w:rsidRPr="00F01607">
        <w:rPr>
          <w:noProof/>
        </w:rPr>
        <w:t xml:space="preserve">In re Estate of York, </w:t>
      </w:r>
      <w:r w:rsidRPr="00F01607">
        <w:rPr>
          <w:noProof/>
          <w:u w:val="single"/>
        </w:rPr>
        <w:t>951 S.W.2d 122</w:t>
      </w:r>
      <w:r>
        <w:rPr>
          <w:noProof/>
        </w:rPr>
        <w:tab/>
        <w:t>35</w:t>
      </w:r>
    </w:p>
    <w:p w14:paraId="015F98F2" w14:textId="77777777" w:rsidR="00C245BF" w:rsidRDefault="00C245BF">
      <w:pPr>
        <w:pStyle w:val="TableofAuthorities"/>
        <w:tabs>
          <w:tab w:val="right" w:leader="dot" w:pos="9350"/>
        </w:tabs>
        <w:rPr>
          <w:noProof/>
        </w:rPr>
      </w:pPr>
      <w:r w:rsidRPr="00F01607">
        <w:rPr>
          <w:noProof/>
        </w:rPr>
        <w:t>In re Graves, 217 S.W.3d 744, 750</w:t>
      </w:r>
      <w:r>
        <w:rPr>
          <w:noProof/>
        </w:rPr>
        <w:tab/>
        <w:t>4</w:t>
      </w:r>
    </w:p>
    <w:p w14:paraId="4B7B2426" w14:textId="77777777" w:rsidR="00C245BF" w:rsidRDefault="00C245BF">
      <w:pPr>
        <w:pStyle w:val="TableofAuthorities"/>
        <w:tabs>
          <w:tab w:val="right" w:leader="dot" w:pos="9350"/>
        </w:tabs>
        <w:rPr>
          <w:noProof/>
        </w:rPr>
      </w:pPr>
      <w:r w:rsidRPr="00F01607">
        <w:rPr>
          <w:noProof/>
        </w:rPr>
        <w:t xml:space="preserve">In re Guardianship of Archer, </w:t>
      </w:r>
      <w:r w:rsidRPr="00F01607">
        <w:rPr>
          <w:noProof/>
          <w:u w:val="single"/>
        </w:rPr>
        <w:t>203 S.W.3d 16</w:t>
      </w:r>
      <w:r>
        <w:rPr>
          <w:noProof/>
        </w:rPr>
        <w:tab/>
        <w:t>35</w:t>
      </w:r>
    </w:p>
    <w:p w14:paraId="4E26B466" w14:textId="77777777" w:rsidR="00C245BF" w:rsidRDefault="00C245BF">
      <w:pPr>
        <w:pStyle w:val="TableofAuthorities"/>
        <w:tabs>
          <w:tab w:val="right" w:leader="dot" w:pos="9350"/>
        </w:tabs>
        <w:rPr>
          <w:noProof/>
        </w:rPr>
      </w:pPr>
      <w:r w:rsidRPr="00F01607">
        <w:rPr>
          <w:i/>
          <w:iCs/>
          <w:noProof/>
        </w:rPr>
        <w:t>In re Hannah</w:t>
      </w:r>
      <w:r w:rsidRPr="00F01607">
        <w:rPr>
          <w:noProof/>
        </w:rPr>
        <w:t>, 431 S.W.3d 801</w:t>
      </w:r>
      <w:r>
        <w:rPr>
          <w:noProof/>
        </w:rPr>
        <w:tab/>
        <w:t>8, 23, 24, 29</w:t>
      </w:r>
    </w:p>
    <w:p w14:paraId="3DE39641" w14:textId="77777777" w:rsidR="00C245BF" w:rsidRDefault="00C245BF">
      <w:pPr>
        <w:pStyle w:val="TableofAuthorities"/>
        <w:tabs>
          <w:tab w:val="right" w:leader="dot" w:pos="9350"/>
        </w:tabs>
        <w:rPr>
          <w:noProof/>
        </w:rPr>
      </w:pPr>
      <w:r w:rsidRPr="00F01607">
        <w:rPr>
          <w:noProof/>
        </w:rPr>
        <w:t>In re Sigmar, 270 S.W.3d 289</w:t>
      </w:r>
      <w:r>
        <w:rPr>
          <w:noProof/>
        </w:rPr>
        <w:tab/>
        <w:t>4</w:t>
      </w:r>
    </w:p>
    <w:p w14:paraId="5F08165A" w14:textId="77777777" w:rsidR="00C245BF" w:rsidRDefault="00C245BF">
      <w:pPr>
        <w:pStyle w:val="TableofAuthorities"/>
        <w:tabs>
          <w:tab w:val="right" w:leader="dot" w:pos="9350"/>
        </w:tabs>
        <w:rPr>
          <w:noProof/>
        </w:rPr>
      </w:pPr>
      <w:r w:rsidRPr="00F01607">
        <w:rPr>
          <w:noProof/>
        </w:rPr>
        <w:t>M.O. Dental Lab v. Rape, 139 S.W.3d 671</w:t>
      </w:r>
      <w:r>
        <w:rPr>
          <w:noProof/>
        </w:rPr>
        <w:tab/>
        <w:t>3</w:t>
      </w:r>
    </w:p>
    <w:p w14:paraId="544E5342" w14:textId="77777777" w:rsidR="00C245BF" w:rsidRDefault="00C245BF">
      <w:pPr>
        <w:pStyle w:val="TableofAuthorities"/>
        <w:tabs>
          <w:tab w:val="right" w:leader="dot" w:pos="9350"/>
        </w:tabs>
        <w:rPr>
          <w:noProof/>
        </w:rPr>
      </w:pPr>
      <w:r w:rsidRPr="00F01607">
        <w:rPr>
          <w:noProof/>
        </w:rPr>
        <w:t>Martin v. Sheppard, 145 Tex. 639, 201 S.W.2d 810</w:t>
      </w:r>
      <w:r>
        <w:rPr>
          <w:noProof/>
        </w:rPr>
        <w:tab/>
        <w:t>40</w:t>
      </w:r>
    </w:p>
    <w:p w14:paraId="5BDCFFA3" w14:textId="77777777" w:rsidR="00C245BF" w:rsidRDefault="00C245BF">
      <w:pPr>
        <w:pStyle w:val="TableofAuthorities"/>
        <w:tabs>
          <w:tab w:val="right" w:leader="dot" w:pos="9350"/>
        </w:tabs>
        <w:rPr>
          <w:noProof/>
        </w:rPr>
      </w:pPr>
      <w:r w:rsidRPr="00F01607">
        <w:rPr>
          <w:noProof/>
        </w:rPr>
        <w:t>Mortensen v. Villegas 630 S.W.3d 355</w:t>
      </w:r>
      <w:r>
        <w:rPr>
          <w:noProof/>
        </w:rPr>
        <w:tab/>
        <w:t>passim</w:t>
      </w:r>
    </w:p>
    <w:p w14:paraId="4848094C" w14:textId="77777777" w:rsidR="00C245BF" w:rsidRDefault="00C245BF">
      <w:pPr>
        <w:pStyle w:val="TableofAuthorities"/>
        <w:tabs>
          <w:tab w:val="right" w:leader="dot" w:pos="9350"/>
        </w:tabs>
        <w:rPr>
          <w:noProof/>
        </w:rPr>
      </w:pPr>
      <w:r w:rsidRPr="00F01607">
        <w:rPr>
          <w:i/>
          <w:iCs/>
          <w:noProof/>
        </w:rPr>
        <w:t>Newsom v. Brod,</w:t>
      </w:r>
      <w:r w:rsidRPr="00F01607">
        <w:rPr>
          <w:noProof/>
        </w:rPr>
        <w:t xml:space="preserve"> 89 S.W.3d 732</w:t>
      </w:r>
      <w:r>
        <w:rPr>
          <w:noProof/>
        </w:rPr>
        <w:tab/>
        <w:t>30</w:t>
      </w:r>
    </w:p>
    <w:p w14:paraId="0E9996D5" w14:textId="77777777" w:rsidR="00C245BF" w:rsidRDefault="00C245BF">
      <w:pPr>
        <w:pStyle w:val="TableofAuthorities"/>
        <w:tabs>
          <w:tab w:val="right" w:leader="dot" w:pos="9350"/>
        </w:tabs>
        <w:rPr>
          <w:noProof/>
        </w:rPr>
      </w:pPr>
      <w:r w:rsidRPr="00F01607">
        <w:rPr>
          <w:i/>
          <w:iCs/>
          <w:noProof/>
        </w:rPr>
        <w:t>Olivo</w:t>
      </w:r>
      <w:r w:rsidRPr="00F01607">
        <w:rPr>
          <w:noProof/>
        </w:rPr>
        <w:t>, 918 S.W.2d at 523</w:t>
      </w:r>
      <w:r>
        <w:rPr>
          <w:noProof/>
        </w:rPr>
        <w:tab/>
        <w:t>2</w:t>
      </w:r>
    </w:p>
    <w:p w14:paraId="353C2446" w14:textId="77777777" w:rsidR="00C245BF" w:rsidRDefault="00C245BF">
      <w:pPr>
        <w:pStyle w:val="TableofAuthorities"/>
        <w:tabs>
          <w:tab w:val="right" w:leader="dot" w:pos="9350"/>
        </w:tabs>
        <w:rPr>
          <w:noProof/>
        </w:rPr>
      </w:pPr>
      <w:r w:rsidRPr="00F01607">
        <w:rPr>
          <w:i/>
          <w:iCs/>
          <w:noProof/>
        </w:rPr>
        <w:t>Omaha Healthcare Ctr., LLC v. Johnson,</w:t>
      </w:r>
      <w:r w:rsidRPr="00F01607">
        <w:rPr>
          <w:noProof/>
        </w:rPr>
        <w:t xml:space="preserve"> 344 S.W.3d 392</w:t>
      </w:r>
      <w:r>
        <w:rPr>
          <w:noProof/>
        </w:rPr>
        <w:tab/>
        <w:t>31</w:t>
      </w:r>
    </w:p>
    <w:p w14:paraId="5F48626D" w14:textId="77777777" w:rsidR="00C245BF" w:rsidRDefault="00C245BF">
      <w:pPr>
        <w:pStyle w:val="TableofAuthorities"/>
        <w:tabs>
          <w:tab w:val="right" w:leader="dot" w:pos="9350"/>
        </w:tabs>
        <w:rPr>
          <w:noProof/>
        </w:rPr>
      </w:pPr>
      <w:r w:rsidRPr="00F01607">
        <w:rPr>
          <w:i/>
          <w:noProof/>
        </w:rPr>
        <w:lastRenderedPageBreak/>
        <w:t>Palmer v. Coble Wall Tr. Co., 851 S.W.2d 178</w:t>
      </w:r>
      <w:r>
        <w:rPr>
          <w:noProof/>
        </w:rPr>
        <w:tab/>
        <w:t>16</w:t>
      </w:r>
    </w:p>
    <w:p w14:paraId="76F4D6FF" w14:textId="77777777" w:rsidR="00C245BF" w:rsidRDefault="00C245BF">
      <w:pPr>
        <w:pStyle w:val="TableofAuthorities"/>
        <w:tabs>
          <w:tab w:val="right" w:leader="dot" w:pos="9350"/>
        </w:tabs>
        <w:rPr>
          <w:noProof/>
        </w:rPr>
      </w:pPr>
      <w:r w:rsidRPr="00F01607">
        <w:rPr>
          <w:noProof/>
        </w:rPr>
        <w:t>PNS Stores, Inc. v. Rivera, 379 S.W.3d 267</w:t>
      </w:r>
      <w:r>
        <w:rPr>
          <w:noProof/>
        </w:rPr>
        <w:tab/>
        <w:t>6</w:t>
      </w:r>
    </w:p>
    <w:p w14:paraId="29E8E7F4" w14:textId="77777777" w:rsidR="00C245BF" w:rsidRDefault="00C245BF">
      <w:pPr>
        <w:pStyle w:val="TableofAuthorities"/>
        <w:tabs>
          <w:tab w:val="right" w:leader="dot" w:pos="9350"/>
        </w:tabs>
        <w:rPr>
          <w:noProof/>
        </w:rPr>
      </w:pPr>
      <w:r w:rsidRPr="00F01607">
        <w:rPr>
          <w:i/>
          <w:noProof/>
        </w:rPr>
        <w:t>Shell Cortez Pipeline Co. v. Shores, 127 S.W.3d 286</w:t>
      </w:r>
      <w:r>
        <w:rPr>
          <w:noProof/>
        </w:rPr>
        <w:tab/>
        <w:t>16</w:t>
      </w:r>
    </w:p>
    <w:p w14:paraId="67174418" w14:textId="77777777" w:rsidR="00C245BF" w:rsidRDefault="00C245BF">
      <w:pPr>
        <w:pStyle w:val="TableofAuthorities"/>
        <w:tabs>
          <w:tab w:val="right" w:leader="dot" w:pos="9350"/>
        </w:tabs>
        <w:rPr>
          <w:noProof/>
        </w:rPr>
      </w:pPr>
      <w:r w:rsidRPr="00F01607">
        <w:rPr>
          <w:i/>
          <w:iCs/>
          <w:noProof/>
        </w:rPr>
        <w:t>Southeastern Consulting Group, Inc. v. Maximus, Inc.</w:t>
      </w:r>
      <w:r w:rsidRPr="00F01607">
        <w:rPr>
          <w:noProof/>
        </w:rPr>
        <w:t>, 387 F. Supp. 2d 681</w:t>
      </w:r>
      <w:r>
        <w:rPr>
          <w:noProof/>
        </w:rPr>
        <w:tab/>
        <w:t>37</w:t>
      </w:r>
    </w:p>
    <w:p w14:paraId="029C3F5D" w14:textId="77777777" w:rsidR="00C245BF" w:rsidRDefault="00C245BF">
      <w:pPr>
        <w:pStyle w:val="TableofAuthorities"/>
        <w:tabs>
          <w:tab w:val="right" w:leader="dot" w:pos="9350"/>
        </w:tabs>
        <w:rPr>
          <w:noProof/>
        </w:rPr>
      </w:pPr>
      <w:r w:rsidRPr="00F01607">
        <w:rPr>
          <w:noProof/>
        </w:rPr>
        <w:t>State v. Naylor, 466 S.W.3d 783</w:t>
      </w:r>
      <w:r>
        <w:rPr>
          <w:noProof/>
        </w:rPr>
        <w:tab/>
        <w:t>5</w:t>
      </w:r>
    </w:p>
    <w:p w14:paraId="3F3782D1" w14:textId="77777777" w:rsidR="00C245BF" w:rsidRDefault="00C245BF">
      <w:pPr>
        <w:pStyle w:val="TableofAuthorities"/>
        <w:tabs>
          <w:tab w:val="right" w:leader="dot" w:pos="9350"/>
        </w:tabs>
        <w:rPr>
          <w:noProof/>
        </w:rPr>
      </w:pPr>
      <w:r w:rsidRPr="00F01607">
        <w:rPr>
          <w:noProof/>
        </w:rPr>
        <w:t>Taliaferro v. Goodyear Tire, 265 F. App'x 240</w:t>
      </w:r>
      <w:r>
        <w:rPr>
          <w:noProof/>
        </w:rPr>
        <w:tab/>
        <w:t>37</w:t>
      </w:r>
    </w:p>
    <w:p w14:paraId="4FA24FF6" w14:textId="77777777" w:rsidR="00C245BF" w:rsidRDefault="00C245BF">
      <w:pPr>
        <w:pStyle w:val="TableofAuthorities"/>
        <w:tabs>
          <w:tab w:val="right" w:leader="dot" w:pos="9350"/>
        </w:tabs>
        <w:rPr>
          <w:noProof/>
        </w:rPr>
      </w:pPr>
      <w:r w:rsidRPr="00F01607">
        <w:rPr>
          <w:noProof/>
        </w:rPr>
        <w:t>Tex. Dep't of Transp. v. City of Sunset Valley, 146 S.W.3d 637</w:t>
      </w:r>
      <w:r>
        <w:rPr>
          <w:noProof/>
        </w:rPr>
        <w:tab/>
        <w:t>5</w:t>
      </w:r>
    </w:p>
    <w:p w14:paraId="20E27E84" w14:textId="77777777" w:rsidR="00C245BF" w:rsidRDefault="00C245BF">
      <w:pPr>
        <w:pStyle w:val="TableofAuthorities"/>
        <w:tabs>
          <w:tab w:val="right" w:leader="dot" w:pos="9350"/>
        </w:tabs>
        <w:rPr>
          <w:noProof/>
        </w:rPr>
      </w:pPr>
      <w:r w:rsidRPr="00F01607">
        <w:rPr>
          <w:noProof/>
        </w:rPr>
        <w:t>Tex. Estates Code § 402.001</w:t>
      </w:r>
      <w:r>
        <w:rPr>
          <w:noProof/>
        </w:rPr>
        <w:tab/>
        <w:t>39</w:t>
      </w:r>
    </w:p>
    <w:p w14:paraId="2C1C41E1" w14:textId="77777777" w:rsidR="00C245BF" w:rsidRDefault="00C245BF">
      <w:pPr>
        <w:pStyle w:val="TableofAuthorities"/>
        <w:tabs>
          <w:tab w:val="right" w:leader="dot" w:pos="9350"/>
        </w:tabs>
        <w:rPr>
          <w:noProof/>
        </w:rPr>
      </w:pPr>
      <w:r w:rsidRPr="00F01607">
        <w:rPr>
          <w:noProof/>
        </w:rPr>
        <w:t>Texas Commerce Bank—Rio Grande Valley v. Correa, 28 S.W.3d 723</w:t>
      </w:r>
      <w:r>
        <w:rPr>
          <w:noProof/>
        </w:rPr>
        <w:tab/>
        <w:t>32</w:t>
      </w:r>
    </w:p>
    <w:p w14:paraId="531829DB" w14:textId="77777777" w:rsidR="00C245BF" w:rsidRDefault="00C245BF">
      <w:pPr>
        <w:pStyle w:val="TableofAuthorities"/>
        <w:tabs>
          <w:tab w:val="right" w:leader="dot" w:pos="9350"/>
        </w:tabs>
        <w:rPr>
          <w:noProof/>
        </w:rPr>
      </w:pPr>
      <w:r w:rsidRPr="00F01607">
        <w:rPr>
          <w:noProof/>
        </w:rPr>
        <w:t>Tindall v. State, 671S.W.2d 691</w:t>
      </w:r>
      <w:r>
        <w:rPr>
          <w:noProof/>
        </w:rPr>
        <w:tab/>
        <w:t>36</w:t>
      </w:r>
    </w:p>
    <w:p w14:paraId="610A9D95" w14:textId="77777777" w:rsidR="00C245BF" w:rsidRDefault="00C245BF">
      <w:pPr>
        <w:pStyle w:val="TableofAuthorities"/>
        <w:tabs>
          <w:tab w:val="right" w:leader="dot" w:pos="9350"/>
        </w:tabs>
        <w:rPr>
          <w:noProof/>
        </w:rPr>
      </w:pPr>
      <w:r w:rsidRPr="00F01607">
        <w:rPr>
          <w:noProof/>
        </w:rPr>
        <w:t>Walker Sand, Inc. v. Baytown Asphalt Materials, Ltd., 95 S.W.3d 511</w:t>
      </w:r>
      <w:r>
        <w:rPr>
          <w:noProof/>
        </w:rPr>
        <w:tab/>
        <w:t>3</w:t>
      </w:r>
    </w:p>
    <w:p w14:paraId="6F4C53F6" w14:textId="77777777" w:rsidR="00C245BF" w:rsidRDefault="00C245BF">
      <w:pPr>
        <w:pStyle w:val="TableofAuthorities"/>
        <w:tabs>
          <w:tab w:val="right" w:leader="dot" w:pos="9350"/>
        </w:tabs>
        <w:rPr>
          <w:noProof/>
        </w:rPr>
      </w:pPr>
      <w:r w:rsidRPr="00F01607">
        <w:rPr>
          <w:noProof/>
        </w:rPr>
        <w:t>Wren v. Texas Employment Comm'n, 915 S.W.2d 506</w:t>
      </w:r>
      <w:r>
        <w:rPr>
          <w:noProof/>
        </w:rPr>
        <w:tab/>
        <w:t>39</w:t>
      </w:r>
    </w:p>
    <w:p w14:paraId="654F2B6A" w14:textId="77777777" w:rsidR="00881A11" w:rsidRPr="00881A11" w:rsidRDefault="00881A11">
      <w:pPr>
        <w:pStyle w:val="TOAHeading"/>
        <w:rPr>
          <w:rFonts w:ascii="Times New Roman" w:eastAsiaTheme="minorEastAsia" w:hAnsi="Times New Roman" w:cs="Times New Roman"/>
          <w:b w:val="0"/>
          <w:bCs w:val="0"/>
          <w:noProof/>
          <w:szCs w:val="28"/>
        </w:rPr>
      </w:pPr>
      <w:r w:rsidRPr="00881A11">
        <w:rPr>
          <w:rFonts w:ascii="Times New Roman" w:hAnsi="Times New Roman" w:cs="Times New Roman"/>
          <w:szCs w:val="28"/>
        </w:rPr>
        <w:fldChar w:fldCharType="end"/>
      </w:r>
      <w:r w:rsidRPr="00881A11">
        <w:rPr>
          <w:rFonts w:ascii="Times New Roman" w:hAnsi="Times New Roman" w:cs="Times New Roman"/>
          <w:szCs w:val="28"/>
        </w:rPr>
        <w:fldChar w:fldCharType="begin"/>
      </w:r>
      <w:r w:rsidRPr="00881A11">
        <w:rPr>
          <w:rFonts w:ascii="Times New Roman" w:hAnsi="Times New Roman" w:cs="Times New Roman"/>
          <w:szCs w:val="28"/>
        </w:rPr>
        <w:instrText xml:space="preserve"> TOA \h \c "2" \p </w:instrText>
      </w:r>
      <w:r w:rsidRPr="00881A11">
        <w:rPr>
          <w:rFonts w:ascii="Times New Roman" w:hAnsi="Times New Roman" w:cs="Times New Roman"/>
          <w:szCs w:val="28"/>
        </w:rPr>
        <w:fldChar w:fldCharType="separate"/>
      </w:r>
      <w:r w:rsidRPr="00881A11">
        <w:rPr>
          <w:rFonts w:ascii="Times New Roman" w:hAnsi="Times New Roman" w:cs="Times New Roman"/>
          <w:noProof/>
          <w:szCs w:val="28"/>
        </w:rPr>
        <w:t>Statutes</w:t>
      </w:r>
    </w:p>
    <w:p w14:paraId="294180F6" w14:textId="77777777" w:rsidR="00881A11" w:rsidRPr="00881A11" w:rsidRDefault="00881A11">
      <w:pPr>
        <w:pStyle w:val="TableofAuthorities"/>
        <w:tabs>
          <w:tab w:val="right" w:leader="dot" w:pos="9350"/>
        </w:tabs>
        <w:rPr>
          <w:noProof/>
          <w:szCs w:val="28"/>
        </w:rPr>
      </w:pPr>
      <w:r w:rsidRPr="00881A11">
        <w:rPr>
          <w:noProof/>
          <w:szCs w:val="28"/>
        </w:rPr>
        <w:t>Tex. Est. Code § 1022.001</w:t>
      </w:r>
      <w:r w:rsidRPr="00881A11">
        <w:rPr>
          <w:noProof/>
          <w:szCs w:val="28"/>
        </w:rPr>
        <w:tab/>
        <w:t>3</w:t>
      </w:r>
    </w:p>
    <w:p w14:paraId="50FD3615" w14:textId="77777777" w:rsidR="00881A11" w:rsidRPr="00881A11" w:rsidRDefault="00881A11">
      <w:pPr>
        <w:pStyle w:val="TableofAuthorities"/>
        <w:tabs>
          <w:tab w:val="right" w:leader="dot" w:pos="9350"/>
        </w:tabs>
        <w:rPr>
          <w:noProof/>
          <w:szCs w:val="28"/>
        </w:rPr>
      </w:pPr>
      <w:r w:rsidRPr="00881A11">
        <w:rPr>
          <w:noProof/>
          <w:szCs w:val="28"/>
        </w:rPr>
        <w:t>Tex. Est. Code § 21.006</w:t>
      </w:r>
      <w:r w:rsidRPr="00881A11">
        <w:rPr>
          <w:noProof/>
          <w:szCs w:val="28"/>
        </w:rPr>
        <w:tab/>
        <w:t>23</w:t>
      </w:r>
    </w:p>
    <w:p w14:paraId="1D109FDE" w14:textId="77777777" w:rsidR="00881A11" w:rsidRPr="00881A11" w:rsidRDefault="00881A11">
      <w:pPr>
        <w:pStyle w:val="TableofAuthorities"/>
        <w:tabs>
          <w:tab w:val="right" w:leader="dot" w:pos="9350"/>
        </w:tabs>
        <w:rPr>
          <w:noProof/>
          <w:szCs w:val="28"/>
        </w:rPr>
      </w:pPr>
      <w:r w:rsidRPr="00881A11">
        <w:rPr>
          <w:noProof/>
          <w:szCs w:val="28"/>
        </w:rPr>
        <w:t>Tex. Est. Code § 22.005</w:t>
      </w:r>
      <w:r w:rsidRPr="00881A11">
        <w:rPr>
          <w:noProof/>
          <w:szCs w:val="28"/>
        </w:rPr>
        <w:tab/>
        <w:t>34</w:t>
      </w:r>
    </w:p>
    <w:p w14:paraId="21D1D221" w14:textId="77777777" w:rsidR="00881A11" w:rsidRPr="00881A11" w:rsidRDefault="00881A11">
      <w:pPr>
        <w:pStyle w:val="TableofAuthorities"/>
        <w:tabs>
          <w:tab w:val="right" w:leader="dot" w:pos="9350"/>
        </w:tabs>
        <w:rPr>
          <w:noProof/>
          <w:szCs w:val="28"/>
        </w:rPr>
      </w:pPr>
      <w:r w:rsidRPr="00881A11">
        <w:rPr>
          <w:noProof/>
          <w:szCs w:val="28"/>
        </w:rPr>
        <w:t>Tex. Est. Code § 22.012</w:t>
      </w:r>
      <w:r w:rsidRPr="00881A11">
        <w:rPr>
          <w:noProof/>
          <w:szCs w:val="28"/>
        </w:rPr>
        <w:tab/>
        <w:t>33</w:t>
      </w:r>
    </w:p>
    <w:p w14:paraId="09770499" w14:textId="77777777" w:rsidR="00881A11" w:rsidRPr="00881A11" w:rsidRDefault="00881A11">
      <w:pPr>
        <w:pStyle w:val="TableofAuthorities"/>
        <w:tabs>
          <w:tab w:val="right" w:leader="dot" w:pos="9350"/>
        </w:tabs>
        <w:rPr>
          <w:noProof/>
          <w:szCs w:val="28"/>
        </w:rPr>
      </w:pPr>
      <w:r w:rsidRPr="00881A11">
        <w:rPr>
          <w:noProof/>
          <w:szCs w:val="28"/>
        </w:rPr>
        <w:t>Tex. Est. Code § 22.018</w:t>
      </w:r>
      <w:r w:rsidRPr="00881A11">
        <w:rPr>
          <w:noProof/>
          <w:szCs w:val="28"/>
        </w:rPr>
        <w:tab/>
        <w:t>34</w:t>
      </w:r>
    </w:p>
    <w:p w14:paraId="35F8156F" w14:textId="77777777" w:rsidR="00881A11" w:rsidRPr="00881A11" w:rsidRDefault="00881A11">
      <w:pPr>
        <w:pStyle w:val="TableofAuthorities"/>
        <w:tabs>
          <w:tab w:val="right" w:leader="dot" w:pos="9350"/>
        </w:tabs>
        <w:rPr>
          <w:noProof/>
          <w:szCs w:val="28"/>
        </w:rPr>
      </w:pPr>
      <w:r w:rsidRPr="00881A11">
        <w:rPr>
          <w:noProof/>
          <w:szCs w:val="28"/>
        </w:rPr>
        <w:t>Tex. Est. Code § 22.029</w:t>
      </w:r>
      <w:r w:rsidRPr="00881A11">
        <w:rPr>
          <w:noProof/>
          <w:szCs w:val="28"/>
        </w:rPr>
        <w:tab/>
        <w:t>11, 26</w:t>
      </w:r>
    </w:p>
    <w:p w14:paraId="095B117A" w14:textId="77777777" w:rsidR="00881A11" w:rsidRPr="00881A11" w:rsidRDefault="00881A11">
      <w:pPr>
        <w:pStyle w:val="TableofAuthorities"/>
        <w:tabs>
          <w:tab w:val="right" w:leader="dot" w:pos="9350"/>
        </w:tabs>
        <w:rPr>
          <w:noProof/>
          <w:szCs w:val="28"/>
        </w:rPr>
      </w:pPr>
      <w:r w:rsidRPr="00881A11">
        <w:rPr>
          <w:noProof/>
          <w:szCs w:val="28"/>
        </w:rPr>
        <w:t>Tex. Est. Code § 31.002(a)</w:t>
      </w:r>
      <w:r w:rsidRPr="00881A11">
        <w:rPr>
          <w:noProof/>
          <w:szCs w:val="28"/>
        </w:rPr>
        <w:tab/>
        <w:t>25</w:t>
      </w:r>
    </w:p>
    <w:p w14:paraId="05BA3A1C" w14:textId="77777777" w:rsidR="00881A11" w:rsidRPr="00881A11" w:rsidRDefault="00881A11">
      <w:pPr>
        <w:pStyle w:val="TableofAuthorities"/>
        <w:tabs>
          <w:tab w:val="right" w:leader="dot" w:pos="9350"/>
        </w:tabs>
        <w:rPr>
          <w:noProof/>
          <w:szCs w:val="28"/>
        </w:rPr>
      </w:pPr>
      <w:r w:rsidRPr="00881A11">
        <w:rPr>
          <w:noProof/>
          <w:szCs w:val="28"/>
        </w:rPr>
        <w:t>Tex. Est. Code § 31.002</w:t>
      </w:r>
      <w:r w:rsidRPr="00881A11">
        <w:rPr>
          <w:bCs/>
          <w:noProof/>
          <w:szCs w:val="28"/>
        </w:rPr>
        <w:t>(b)</w:t>
      </w:r>
      <w:r w:rsidRPr="00881A11">
        <w:rPr>
          <w:noProof/>
          <w:szCs w:val="28"/>
        </w:rPr>
        <w:tab/>
        <w:t>25</w:t>
      </w:r>
    </w:p>
    <w:p w14:paraId="5453EDE8" w14:textId="77777777" w:rsidR="00881A11" w:rsidRPr="00881A11" w:rsidRDefault="00881A11">
      <w:pPr>
        <w:pStyle w:val="TableofAuthorities"/>
        <w:tabs>
          <w:tab w:val="right" w:leader="dot" w:pos="9350"/>
        </w:tabs>
        <w:rPr>
          <w:noProof/>
          <w:szCs w:val="28"/>
        </w:rPr>
      </w:pPr>
      <w:r w:rsidRPr="00881A11">
        <w:rPr>
          <w:noProof/>
          <w:szCs w:val="28"/>
        </w:rPr>
        <w:t>Tex. Est. Code § 32.001</w:t>
      </w:r>
      <w:r w:rsidRPr="00881A11">
        <w:rPr>
          <w:noProof/>
          <w:szCs w:val="28"/>
        </w:rPr>
        <w:tab/>
        <w:t>26</w:t>
      </w:r>
    </w:p>
    <w:p w14:paraId="32DABDCA" w14:textId="77777777" w:rsidR="00881A11" w:rsidRPr="00881A11" w:rsidRDefault="00881A11">
      <w:pPr>
        <w:pStyle w:val="TableofAuthorities"/>
        <w:tabs>
          <w:tab w:val="right" w:leader="dot" w:pos="9350"/>
        </w:tabs>
        <w:rPr>
          <w:noProof/>
          <w:szCs w:val="28"/>
        </w:rPr>
      </w:pPr>
      <w:r w:rsidRPr="00881A11">
        <w:rPr>
          <w:noProof/>
          <w:szCs w:val="28"/>
        </w:rPr>
        <w:t>Tex. Est. Code § 32.001(a)</w:t>
      </w:r>
      <w:r w:rsidRPr="00881A11">
        <w:rPr>
          <w:noProof/>
          <w:szCs w:val="28"/>
        </w:rPr>
        <w:tab/>
        <w:t>23</w:t>
      </w:r>
    </w:p>
    <w:p w14:paraId="0CAFC66D" w14:textId="77777777" w:rsidR="00881A11" w:rsidRPr="00881A11" w:rsidRDefault="00881A11">
      <w:pPr>
        <w:pStyle w:val="TableofAuthorities"/>
        <w:tabs>
          <w:tab w:val="right" w:leader="dot" w:pos="9350"/>
        </w:tabs>
        <w:rPr>
          <w:noProof/>
          <w:szCs w:val="28"/>
        </w:rPr>
      </w:pPr>
      <w:r w:rsidRPr="00881A11">
        <w:rPr>
          <w:noProof/>
          <w:szCs w:val="28"/>
        </w:rPr>
        <w:t>Tex. Est. Code § 32.001(b)</w:t>
      </w:r>
      <w:r w:rsidRPr="00881A11">
        <w:rPr>
          <w:noProof/>
          <w:szCs w:val="28"/>
        </w:rPr>
        <w:tab/>
        <w:t>26</w:t>
      </w:r>
    </w:p>
    <w:p w14:paraId="4E5C077B" w14:textId="77777777" w:rsidR="00881A11" w:rsidRPr="00881A11" w:rsidRDefault="00881A11">
      <w:pPr>
        <w:pStyle w:val="TableofAuthorities"/>
        <w:tabs>
          <w:tab w:val="right" w:leader="dot" w:pos="9350"/>
        </w:tabs>
        <w:rPr>
          <w:noProof/>
          <w:szCs w:val="28"/>
        </w:rPr>
      </w:pPr>
      <w:r w:rsidRPr="00881A11">
        <w:rPr>
          <w:noProof/>
          <w:szCs w:val="28"/>
        </w:rPr>
        <w:t>Tex. Est. Code § 32.001(d)</w:t>
      </w:r>
      <w:r w:rsidRPr="00881A11">
        <w:rPr>
          <w:noProof/>
          <w:szCs w:val="28"/>
        </w:rPr>
        <w:tab/>
        <w:t>11</w:t>
      </w:r>
    </w:p>
    <w:p w14:paraId="3B97E941" w14:textId="77777777" w:rsidR="00881A11" w:rsidRPr="00881A11" w:rsidRDefault="00881A11">
      <w:pPr>
        <w:pStyle w:val="TableofAuthorities"/>
        <w:tabs>
          <w:tab w:val="right" w:leader="dot" w:pos="9350"/>
        </w:tabs>
        <w:rPr>
          <w:noProof/>
          <w:szCs w:val="28"/>
        </w:rPr>
      </w:pPr>
      <w:r w:rsidRPr="00881A11">
        <w:rPr>
          <w:noProof/>
          <w:szCs w:val="28"/>
        </w:rPr>
        <w:t>Tex. Est. Code § 32.005</w:t>
      </w:r>
      <w:r w:rsidRPr="00881A11">
        <w:rPr>
          <w:noProof/>
          <w:szCs w:val="28"/>
        </w:rPr>
        <w:tab/>
        <w:t>14, 30</w:t>
      </w:r>
    </w:p>
    <w:p w14:paraId="4DDC27D9" w14:textId="77777777" w:rsidR="00881A11" w:rsidRPr="00881A11" w:rsidRDefault="00881A11">
      <w:pPr>
        <w:pStyle w:val="TableofAuthorities"/>
        <w:tabs>
          <w:tab w:val="right" w:leader="dot" w:pos="9350"/>
        </w:tabs>
        <w:rPr>
          <w:noProof/>
          <w:szCs w:val="28"/>
        </w:rPr>
      </w:pPr>
      <w:r w:rsidRPr="00881A11">
        <w:rPr>
          <w:noProof/>
          <w:szCs w:val="28"/>
        </w:rPr>
        <w:t>Tex. Est. Code § 32.006</w:t>
      </w:r>
      <w:r w:rsidRPr="00881A11">
        <w:rPr>
          <w:noProof/>
          <w:szCs w:val="28"/>
        </w:rPr>
        <w:tab/>
        <w:t>14, 30</w:t>
      </w:r>
    </w:p>
    <w:p w14:paraId="11F18361" w14:textId="77777777" w:rsidR="00881A11" w:rsidRPr="00881A11" w:rsidRDefault="00881A11">
      <w:pPr>
        <w:pStyle w:val="TableofAuthorities"/>
        <w:tabs>
          <w:tab w:val="right" w:leader="dot" w:pos="9350"/>
        </w:tabs>
        <w:rPr>
          <w:noProof/>
          <w:szCs w:val="28"/>
        </w:rPr>
      </w:pPr>
      <w:r w:rsidRPr="00881A11">
        <w:rPr>
          <w:noProof/>
          <w:szCs w:val="28"/>
        </w:rPr>
        <w:t>Tex. Est. Code § 32.007</w:t>
      </w:r>
      <w:r w:rsidRPr="00881A11">
        <w:rPr>
          <w:noProof/>
          <w:szCs w:val="28"/>
        </w:rPr>
        <w:tab/>
        <w:t>14, 30</w:t>
      </w:r>
    </w:p>
    <w:p w14:paraId="7949E804" w14:textId="77777777" w:rsidR="00881A11" w:rsidRPr="00881A11" w:rsidRDefault="00881A11">
      <w:pPr>
        <w:pStyle w:val="TableofAuthorities"/>
        <w:tabs>
          <w:tab w:val="right" w:leader="dot" w:pos="9350"/>
        </w:tabs>
        <w:rPr>
          <w:noProof/>
          <w:szCs w:val="28"/>
        </w:rPr>
      </w:pPr>
      <w:r w:rsidRPr="00881A11">
        <w:rPr>
          <w:noProof/>
          <w:szCs w:val="28"/>
        </w:rPr>
        <w:lastRenderedPageBreak/>
        <w:t>Tex. Est. Code § 33.002</w:t>
      </w:r>
      <w:r w:rsidRPr="00881A11">
        <w:rPr>
          <w:noProof/>
          <w:szCs w:val="28"/>
        </w:rPr>
        <w:tab/>
        <w:t>23</w:t>
      </w:r>
    </w:p>
    <w:p w14:paraId="2356E21B" w14:textId="77777777" w:rsidR="00881A11" w:rsidRPr="00881A11" w:rsidRDefault="00881A11">
      <w:pPr>
        <w:pStyle w:val="TableofAuthorities"/>
        <w:tabs>
          <w:tab w:val="right" w:leader="dot" w:pos="9350"/>
        </w:tabs>
        <w:rPr>
          <w:noProof/>
          <w:szCs w:val="28"/>
        </w:rPr>
      </w:pPr>
      <w:r w:rsidRPr="00881A11">
        <w:rPr>
          <w:noProof/>
          <w:szCs w:val="28"/>
        </w:rPr>
        <w:t>Tex. Est. Code § 33.052</w:t>
      </w:r>
      <w:r w:rsidRPr="00881A11">
        <w:rPr>
          <w:noProof/>
          <w:szCs w:val="28"/>
        </w:rPr>
        <w:tab/>
        <w:t>23</w:t>
      </w:r>
    </w:p>
    <w:p w14:paraId="572CFB00" w14:textId="77777777" w:rsidR="00881A11" w:rsidRPr="00881A11" w:rsidRDefault="00881A11">
      <w:pPr>
        <w:pStyle w:val="TableofAuthorities"/>
        <w:tabs>
          <w:tab w:val="right" w:leader="dot" w:pos="9350"/>
        </w:tabs>
        <w:rPr>
          <w:noProof/>
          <w:szCs w:val="28"/>
        </w:rPr>
      </w:pPr>
      <w:r w:rsidRPr="00881A11">
        <w:rPr>
          <w:noProof/>
          <w:szCs w:val="28"/>
        </w:rPr>
        <w:t>Tex. Est. Code § 33.101</w:t>
      </w:r>
      <w:r w:rsidRPr="00881A11">
        <w:rPr>
          <w:noProof/>
          <w:szCs w:val="28"/>
        </w:rPr>
        <w:tab/>
        <w:t>23</w:t>
      </w:r>
    </w:p>
    <w:p w14:paraId="73A61CFE" w14:textId="77777777" w:rsidR="00881A11" w:rsidRPr="00881A11" w:rsidRDefault="00881A11">
      <w:pPr>
        <w:pStyle w:val="TableofAuthorities"/>
        <w:tabs>
          <w:tab w:val="right" w:leader="dot" w:pos="9350"/>
        </w:tabs>
        <w:rPr>
          <w:noProof/>
          <w:szCs w:val="28"/>
        </w:rPr>
      </w:pPr>
      <w:r w:rsidRPr="00881A11">
        <w:rPr>
          <w:noProof/>
          <w:szCs w:val="28"/>
          <w:u w:val="single"/>
        </w:rPr>
        <w:t>Tex. Est. Code § 351.054(a)</w:t>
      </w:r>
      <w:r w:rsidRPr="00881A11">
        <w:rPr>
          <w:noProof/>
          <w:szCs w:val="28"/>
        </w:rPr>
        <w:tab/>
        <w:t>33</w:t>
      </w:r>
    </w:p>
    <w:p w14:paraId="46B32EFD" w14:textId="77777777" w:rsidR="00881A11" w:rsidRPr="00881A11" w:rsidRDefault="00881A11">
      <w:pPr>
        <w:pStyle w:val="TableofAuthorities"/>
        <w:tabs>
          <w:tab w:val="right" w:leader="dot" w:pos="9350"/>
        </w:tabs>
        <w:rPr>
          <w:noProof/>
          <w:szCs w:val="28"/>
        </w:rPr>
      </w:pPr>
      <w:r w:rsidRPr="00881A11">
        <w:rPr>
          <w:noProof/>
          <w:szCs w:val="28"/>
        </w:rPr>
        <w:t>Tex. Estates Code § 22.017</w:t>
      </w:r>
      <w:r w:rsidRPr="00881A11">
        <w:rPr>
          <w:noProof/>
          <w:szCs w:val="28"/>
        </w:rPr>
        <w:tab/>
        <w:t>39</w:t>
      </w:r>
    </w:p>
    <w:p w14:paraId="631E7D58" w14:textId="77777777" w:rsidR="00881A11" w:rsidRPr="00881A11" w:rsidRDefault="00881A11">
      <w:pPr>
        <w:pStyle w:val="TableofAuthorities"/>
        <w:tabs>
          <w:tab w:val="right" w:leader="dot" w:pos="9350"/>
        </w:tabs>
        <w:rPr>
          <w:noProof/>
          <w:szCs w:val="28"/>
        </w:rPr>
      </w:pPr>
      <w:r w:rsidRPr="00881A11">
        <w:rPr>
          <w:noProof/>
          <w:szCs w:val="28"/>
        </w:rPr>
        <w:t>Tex. Gov't Code § 25.0021</w:t>
      </w:r>
      <w:r w:rsidRPr="00881A11">
        <w:rPr>
          <w:noProof/>
          <w:szCs w:val="28"/>
        </w:rPr>
        <w:tab/>
        <w:t>22</w:t>
      </w:r>
    </w:p>
    <w:p w14:paraId="23BB8637" w14:textId="77777777" w:rsidR="00881A11" w:rsidRPr="00881A11" w:rsidRDefault="00881A11">
      <w:pPr>
        <w:pStyle w:val="TableofAuthorities"/>
        <w:tabs>
          <w:tab w:val="right" w:leader="dot" w:pos="9350"/>
        </w:tabs>
        <w:rPr>
          <w:noProof/>
          <w:szCs w:val="28"/>
        </w:rPr>
      </w:pPr>
      <w:r w:rsidRPr="00881A11">
        <w:rPr>
          <w:rFonts w:eastAsiaTheme="minorHAnsi"/>
          <w:noProof/>
          <w:szCs w:val="28"/>
        </w:rPr>
        <w:t>Tex. Gov't Code § 25.0022</w:t>
      </w:r>
      <w:r w:rsidRPr="00881A11">
        <w:rPr>
          <w:noProof/>
          <w:szCs w:val="28"/>
        </w:rPr>
        <w:tab/>
        <w:t>22</w:t>
      </w:r>
    </w:p>
    <w:p w14:paraId="6C18BF60" w14:textId="77777777" w:rsidR="00881A11" w:rsidRPr="00881A11" w:rsidRDefault="00881A11">
      <w:pPr>
        <w:pStyle w:val="TableofAuthorities"/>
        <w:tabs>
          <w:tab w:val="right" w:leader="dot" w:pos="9350"/>
        </w:tabs>
        <w:rPr>
          <w:noProof/>
          <w:szCs w:val="28"/>
        </w:rPr>
      </w:pPr>
      <w:r w:rsidRPr="00881A11">
        <w:rPr>
          <w:noProof/>
          <w:szCs w:val="28"/>
        </w:rPr>
        <w:t>Tex. Gov't Code § 25.1031</w:t>
      </w:r>
      <w:r w:rsidRPr="00881A11">
        <w:rPr>
          <w:noProof/>
          <w:szCs w:val="28"/>
        </w:rPr>
        <w:tab/>
        <w:t>22</w:t>
      </w:r>
    </w:p>
    <w:p w14:paraId="0C72A616" w14:textId="77777777" w:rsidR="00881A11" w:rsidRPr="00881A11" w:rsidRDefault="00881A11">
      <w:pPr>
        <w:pStyle w:val="TableofAuthorities"/>
        <w:tabs>
          <w:tab w:val="right" w:leader="dot" w:pos="9350"/>
        </w:tabs>
        <w:rPr>
          <w:noProof/>
          <w:szCs w:val="28"/>
        </w:rPr>
      </w:pPr>
      <w:r w:rsidRPr="00881A11">
        <w:rPr>
          <w:noProof/>
          <w:szCs w:val="28"/>
        </w:rPr>
        <w:t>TEX. TRUST CODE §113.151(a)</w:t>
      </w:r>
      <w:r w:rsidRPr="00881A11">
        <w:rPr>
          <w:noProof/>
          <w:szCs w:val="28"/>
        </w:rPr>
        <w:tab/>
        <w:t>37</w:t>
      </w:r>
    </w:p>
    <w:p w14:paraId="255A5629" w14:textId="77777777" w:rsidR="00881A11" w:rsidRPr="00881A11" w:rsidRDefault="00881A11">
      <w:pPr>
        <w:pStyle w:val="TableofAuthorities"/>
        <w:tabs>
          <w:tab w:val="right" w:leader="dot" w:pos="9350"/>
        </w:tabs>
        <w:rPr>
          <w:noProof/>
          <w:szCs w:val="28"/>
        </w:rPr>
      </w:pPr>
      <w:r w:rsidRPr="00881A11">
        <w:rPr>
          <w:noProof/>
          <w:szCs w:val="28"/>
        </w:rPr>
        <w:t>Texas Civil Practice and Remedies Code Chapter 37</w:t>
      </w:r>
      <w:r w:rsidRPr="00881A11">
        <w:rPr>
          <w:noProof/>
          <w:szCs w:val="28"/>
        </w:rPr>
        <w:tab/>
        <w:t>27</w:t>
      </w:r>
    </w:p>
    <w:p w14:paraId="15A83744" w14:textId="77777777" w:rsidR="00881A11" w:rsidRPr="00881A11" w:rsidRDefault="00881A11">
      <w:pPr>
        <w:pStyle w:val="TableofAuthorities"/>
        <w:tabs>
          <w:tab w:val="right" w:leader="dot" w:pos="9350"/>
        </w:tabs>
        <w:rPr>
          <w:noProof/>
          <w:szCs w:val="28"/>
        </w:rPr>
      </w:pPr>
      <w:r w:rsidRPr="00881A11">
        <w:rPr>
          <w:noProof/>
          <w:szCs w:val="28"/>
        </w:rPr>
        <w:t>Texas Estates Code § 405.012</w:t>
      </w:r>
      <w:r w:rsidRPr="00881A11">
        <w:rPr>
          <w:noProof/>
          <w:szCs w:val="28"/>
        </w:rPr>
        <w:tab/>
        <w:t>32</w:t>
      </w:r>
    </w:p>
    <w:p w14:paraId="715CF368" w14:textId="77777777" w:rsidR="00881A11" w:rsidRPr="00881A11" w:rsidRDefault="00881A11">
      <w:pPr>
        <w:pStyle w:val="TableofAuthorities"/>
        <w:tabs>
          <w:tab w:val="right" w:leader="dot" w:pos="9350"/>
        </w:tabs>
        <w:rPr>
          <w:noProof/>
          <w:szCs w:val="28"/>
        </w:rPr>
      </w:pPr>
      <w:r w:rsidRPr="00881A11">
        <w:rPr>
          <w:noProof/>
          <w:szCs w:val="28"/>
        </w:rPr>
        <w:t>Texas Property Code § 115.001</w:t>
      </w:r>
      <w:r w:rsidRPr="00881A11">
        <w:rPr>
          <w:noProof/>
          <w:szCs w:val="28"/>
        </w:rPr>
        <w:tab/>
        <w:t>28, 29</w:t>
      </w:r>
    </w:p>
    <w:p w14:paraId="15F2D678" w14:textId="77777777" w:rsidR="00881A11" w:rsidRPr="00881A11" w:rsidRDefault="00881A11">
      <w:pPr>
        <w:pStyle w:val="TableofAuthorities"/>
        <w:tabs>
          <w:tab w:val="right" w:leader="dot" w:pos="9350"/>
        </w:tabs>
        <w:rPr>
          <w:noProof/>
          <w:szCs w:val="28"/>
        </w:rPr>
      </w:pPr>
      <w:r w:rsidRPr="00881A11">
        <w:rPr>
          <w:noProof/>
          <w:szCs w:val="28"/>
        </w:rPr>
        <w:t>Texas Property Code Chapter 115</w:t>
      </w:r>
      <w:r w:rsidRPr="00881A11">
        <w:rPr>
          <w:noProof/>
          <w:szCs w:val="28"/>
        </w:rPr>
        <w:tab/>
        <w:t>27, 31</w:t>
      </w:r>
    </w:p>
    <w:p w14:paraId="201A6C79" w14:textId="77777777" w:rsidR="00881A11" w:rsidRPr="00881A11" w:rsidRDefault="00881A11">
      <w:pPr>
        <w:pStyle w:val="TableofAuthorities"/>
        <w:tabs>
          <w:tab w:val="right" w:leader="dot" w:pos="9350"/>
        </w:tabs>
        <w:rPr>
          <w:noProof/>
          <w:szCs w:val="28"/>
        </w:rPr>
      </w:pPr>
      <w:r w:rsidRPr="00881A11">
        <w:rPr>
          <w:noProof/>
          <w:szCs w:val="28"/>
        </w:rPr>
        <w:t>Trust Code, Tex. Prop. Code § 101.001 to 124.002</w:t>
      </w:r>
      <w:r w:rsidRPr="00881A11">
        <w:rPr>
          <w:noProof/>
          <w:szCs w:val="28"/>
        </w:rPr>
        <w:tab/>
        <w:t>27, 33</w:t>
      </w:r>
    </w:p>
    <w:p w14:paraId="49AF884A" w14:textId="77777777" w:rsidR="00881A11" w:rsidRPr="00881A11" w:rsidRDefault="00881A11">
      <w:pPr>
        <w:pStyle w:val="TOAHeading"/>
        <w:rPr>
          <w:rFonts w:ascii="Times New Roman" w:eastAsiaTheme="minorEastAsia" w:hAnsi="Times New Roman" w:cs="Times New Roman"/>
          <w:b w:val="0"/>
          <w:bCs w:val="0"/>
          <w:noProof/>
          <w:szCs w:val="28"/>
        </w:rPr>
      </w:pPr>
      <w:r w:rsidRPr="00881A11">
        <w:rPr>
          <w:rFonts w:ascii="Times New Roman" w:hAnsi="Times New Roman" w:cs="Times New Roman"/>
          <w:szCs w:val="28"/>
        </w:rPr>
        <w:fldChar w:fldCharType="end"/>
      </w:r>
      <w:r w:rsidRPr="00881A11">
        <w:rPr>
          <w:rFonts w:ascii="Times New Roman" w:hAnsi="Times New Roman" w:cs="Times New Roman"/>
          <w:szCs w:val="28"/>
        </w:rPr>
        <w:fldChar w:fldCharType="begin"/>
      </w:r>
      <w:r w:rsidRPr="00881A11">
        <w:rPr>
          <w:rFonts w:ascii="Times New Roman" w:hAnsi="Times New Roman" w:cs="Times New Roman"/>
          <w:szCs w:val="28"/>
        </w:rPr>
        <w:instrText xml:space="preserve"> TOA \h \c "4" \p </w:instrText>
      </w:r>
      <w:r w:rsidRPr="00881A11">
        <w:rPr>
          <w:rFonts w:ascii="Times New Roman" w:hAnsi="Times New Roman" w:cs="Times New Roman"/>
          <w:szCs w:val="28"/>
        </w:rPr>
        <w:fldChar w:fldCharType="separate"/>
      </w:r>
      <w:r w:rsidRPr="00881A11">
        <w:rPr>
          <w:rFonts w:ascii="Times New Roman" w:hAnsi="Times New Roman" w:cs="Times New Roman"/>
          <w:noProof/>
          <w:szCs w:val="28"/>
        </w:rPr>
        <w:t>Rules</w:t>
      </w:r>
    </w:p>
    <w:p w14:paraId="6E0C5652" w14:textId="77777777" w:rsidR="00881A11" w:rsidRPr="00881A11" w:rsidRDefault="00881A11">
      <w:pPr>
        <w:pStyle w:val="TableofAuthorities"/>
        <w:tabs>
          <w:tab w:val="right" w:leader="dot" w:pos="9350"/>
        </w:tabs>
        <w:rPr>
          <w:noProof/>
          <w:szCs w:val="28"/>
        </w:rPr>
      </w:pPr>
      <w:r w:rsidRPr="00881A11">
        <w:rPr>
          <w:noProof/>
          <w:szCs w:val="28"/>
        </w:rPr>
        <w:t>Rule 330(e) of the Texas Rules of Civil Procedure</w:t>
      </w:r>
      <w:r w:rsidRPr="00881A11">
        <w:rPr>
          <w:noProof/>
          <w:szCs w:val="28"/>
        </w:rPr>
        <w:tab/>
        <w:t>38</w:t>
      </w:r>
    </w:p>
    <w:p w14:paraId="6A588704" w14:textId="77777777" w:rsidR="00881A11" w:rsidRPr="00881A11" w:rsidRDefault="00881A11">
      <w:pPr>
        <w:pStyle w:val="TableofAuthorities"/>
        <w:tabs>
          <w:tab w:val="right" w:leader="dot" w:pos="9350"/>
        </w:tabs>
        <w:rPr>
          <w:noProof/>
          <w:szCs w:val="28"/>
        </w:rPr>
      </w:pPr>
      <w:r w:rsidRPr="00881A11">
        <w:rPr>
          <w:noProof/>
          <w:szCs w:val="28"/>
        </w:rPr>
        <w:t>Texas Rule of Civil Procedure 97(a)</w:t>
      </w:r>
      <w:r w:rsidRPr="00881A11">
        <w:rPr>
          <w:noProof/>
          <w:szCs w:val="28"/>
        </w:rPr>
        <w:tab/>
        <w:t>21</w:t>
      </w:r>
    </w:p>
    <w:p w14:paraId="61408EC6" w14:textId="77777777" w:rsidR="00881A11" w:rsidRPr="00881A11" w:rsidRDefault="00881A11">
      <w:pPr>
        <w:pStyle w:val="TableofAuthorities"/>
        <w:tabs>
          <w:tab w:val="right" w:leader="dot" w:pos="9350"/>
        </w:tabs>
        <w:rPr>
          <w:noProof/>
          <w:szCs w:val="28"/>
        </w:rPr>
      </w:pPr>
      <w:r w:rsidRPr="00881A11">
        <w:rPr>
          <w:noProof/>
          <w:szCs w:val="28"/>
        </w:rPr>
        <w:t>Texas Rule of Evidence 202</w:t>
      </w:r>
      <w:r w:rsidRPr="00881A11">
        <w:rPr>
          <w:noProof/>
          <w:szCs w:val="28"/>
        </w:rPr>
        <w:tab/>
        <w:t>4</w:t>
      </w:r>
    </w:p>
    <w:p w14:paraId="5C8F621E" w14:textId="77777777" w:rsidR="00881A11" w:rsidRPr="00881A11" w:rsidRDefault="00881A11">
      <w:pPr>
        <w:pStyle w:val="TOAHeading"/>
        <w:rPr>
          <w:rFonts w:ascii="Times New Roman" w:eastAsiaTheme="minorEastAsia" w:hAnsi="Times New Roman" w:cs="Times New Roman"/>
          <w:b w:val="0"/>
          <w:bCs w:val="0"/>
          <w:noProof/>
          <w:szCs w:val="28"/>
        </w:rPr>
      </w:pPr>
      <w:r w:rsidRPr="00881A11">
        <w:rPr>
          <w:rFonts w:ascii="Times New Roman" w:hAnsi="Times New Roman" w:cs="Times New Roman"/>
          <w:szCs w:val="28"/>
        </w:rPr>
        <w:fldChar w:fldCharType="end"/>
      </w:r>
      <w:r w:rsidRPr="00881A11">
        <w:rPr>
          <w:rFonts w:ascii="Times New Roman" w:hAnsi="Times New Roman" w:cs="Times New Roman"/>
          <w:szCs w:val="28"/>
        </w:rPr>
        <w:fldChar w:fldCharType="begin"/>
      </w:r>
      <w:r w:rsidRPr="00881A11">
        <w:rPr>
          <w:rFonts w:ascii="Times New Roman" w:hAnsi="Times New Roman" w:cs="Times New Roman"/>
          <w:szCs w:val="28"/>
        </w:rPr>
        <w:instrText xml:space="preserve"> TOA \h \c "5" \p </w:instrText>
      </w:r>
      <w:r w:rsidRPr="00881A11">
        <w:rPr>
          <w:rFonts w:ascii="Times New Roman" w:hAnsi="Times New Roman" w:cs="Times New Roman"/>
          <w:szCs w:val="28"/>
        </w:rPr>
        <w:fldChar w:fldCharType="separate"/>
      </w:r>
      <w:r w:rsidRPr="00881A11">
        <w:rPr>
          <w:rFonts w:ascii="Times New Roman" w:hAnsi="Times New Roman" w:cs="Times New Roman"/>
          <w:noProof/>
          <w:szCs w:val="28"/>
        </w:rPr>
        <w:t>Treatises</w:t>
      </w:r>
    </w:p>
    <w:p w14:paraId="03B3FF1B" w14:textId="77777777" w:rsidR="00881A11" w:rsidRPr="00881A11" w:rsidRDefault="00881A11">
      <w:pPr>
        <w:pStyle w:val="TableofAuthorities"/>
        <w:tabs>
          <w:tab w:val="right" w:leader="dot" w:pos="9350"/>
        </w:tabs>
        <w:rPr>
          <w:noProof/>
          <w:szCs w:val="28"/>
        </w:rPr>
      </w:pPr>
      <w:r w:rsidRPr="00881A11">
        <w:rPr>
          <w:noProof/>
          <w:szCs w:val="28"/>
        </w:rPr>
        <w:t>1 STEVEN GOODE ET AL., GUIDE TO THE TEXAS RULES OF EVIDENCE § 201.1</w:t>
      </w:r>
      <w:r w:rsidRPr="00881A11">
        <w:rPr>
          <w:noProof/>
          <w:szCs w:val="28"/>
        </w:rPr>
        <w:tab/>
        <w:t>4</w:t>
      </w:r>
    </w:p>
    <w:p w14:paraId="2B4E58FF" w14:textId="77777777" w:rsidR="00881A11" w:rsidRPr="00881A11" w:rsidRDefault="00881A11">
      <w:pPr>
        <w:pStyle w:val="TableofAuthorities"/>
        <w:tabs>
          <w:tab w:val="right" w:leader="dot" w:pos="9350"/>
        </w:tabs>
        <w:rPr>
          <w:noProof/>
          <w:szCs w:val="28"/>
        </w:rPr>
      </w:pPr>
      <w:r w:rsidRPr="00881A11">
        <w:rPr>
          <w:noProof/>
          <w:szCs w:val="28"/>
        </w:rPr>
        <w:t>76 AM.JUR.2D TRUSTS §673</w:t>
      </w:r>
      <w:r w:rsidRPr="00881A11">
        <w:rPr>
          <w:noProof/>
          <w:szCs w:val="28"/>
        </w:rPr>
        <w:tab/>
        <w:t>36</w:t>
      </w:r>
    </w:p>
    <w:p w14:paraId="36C2655C" w14:textId="77777777" w:rsidR="00881A11" w:rsidRPr="00881A11" w:rsidRDefault="00881A11">
      <w:pPr>
        <w:pStyle w:val="TOAHeading"/>
        <w:rPr>
          <w:rFonts w:ascii="Times New Roman" w:eastAsiaTheme="minorEastAsia" w:hAnsi="Times New Roman" w:cs="Times New Roman"/>
          <w:b w:val="0"/>
          <w:bCs w:val="0"/>
          <w:noProof/>
          <w:szCs w:val="28"/>
        </w:rPr>
      </w:pPr>
      <w:r w:rsidRPr="00881A11">
        <w:rPr>
          <w:rFonts w:ascii="Times New Roman" w:hAnsi="Times New Roman" w:cs="Times New Roman"/>
          <w:szCs w:val="28"/>
        </w:rPr>
        <w:fldChar w:fldCharType="end"/>
      </w:r>
      <w:r w:rsidRPr="00881A11">
        <w:rPr>
          <w:rFonts w:ascii="Times New Roman" w:hAnsi="Times New Roman" w:cs="Times New Roman"/>
          <w:szCs w:val="28"/>
        </w:rPr>
        <w:fldChar w:fldCharType="begin"/>
      </w:r>
      <w:r w:rsidRPr="00881A11">
        <w:rPr>
          <w:rFonts w:ascii="Times New Roman" w:hAnsi="Times New Roman" w:cs="Times New Roman"/>
          <w:szCs w:val="28"/>
        </w:rPr>
        <w:instrText xml:space="preserve"> TOA \h \c "9" \p </w:instrText>
      </w:r>
      <w:r w:rsidRPr="00881A11">
        <w:rPr>
          <w:rFonts w:ascii="Times New Roman" w:hAnsi="Times New Roman" w:cs="Times New Roman"/>
          <w:szCs w:val="28"/>
        </w:rPr>
        <w:fldChar w:fldCharType="separate"/>
      </w:r>
      <w:r w:rsidRPr="00881A11">
        <w:rPr>
          <w:rFonts w:ascii="Times New Roman" w:hAnsi="Times New Roman" w:cs="Times New Roman"/>
          <w:noProof/>
          <w:szCs w:val="28"/>
        </w:rPr>
        <w:t>The Federal Case</w:t>
      </w:r>
    </w:p>
    <w:p w14:paraId="5AB746D9" w14:textId="77777777" w:rsidR="00881A11" w:rsidRPr="00881A11" w:rsidRDefault="00881A11">
      <w:pPr>
        <w:pStyle w:val="TableofAuthorities"/>
        <w:tabs>
          <w:tab w:val="right" w:leader="dot" w:pos="9350"/>
        </w:tabs>
        <w:rPr>
          <w:noProof/>
          <w:szCs w:val="28"/>
        </w:rPr>
      </w:pPr>
      <w:r w:rsidRPr="00881A11">
        <w:rPr>
          <w:i/>
          <w:noProof/>
          <w:szCs w:val="28"/>
        </w:rPr>
        <w:t>Candace Louise Curtis vs Anita Brunsting, Amy Brunsting and Does 1-100 SDTX No. 4:12-cv-592</w:t>
      </w:r>
      <w:r w:rsidRPr="00881A11">
        <w:rPr>
          <w:noProof/>
          <w:szCs w:val="28"/>
        </w:rPr>
        <w:tab/>
        <w:t>10, 16, 38</w:t>
      </w:r>
    </w:p>
    <w:p w14:paraId="105F5606" w14:textId="77777777" w:rsidR="00881A11" w:rsidRPr="00881A11" w:rsidRDefault="00881A11">
      <w:pPr>
        <w:pStyle w:val="TOAHeading"/>
        <w:rPr>
          <w:rFonts w:ascii="Times New Roman" w:eastAsiaTheme="minorEastAsia" w:hAnsi="Times New Roman" w:cs="Times New Roman"/>
          <w:b w:val="0"/>
          <w:bCs w:val="0"/>
          <w:noProof/>
          <w:szCs w:val="28"/>
        </w:rPr>
      </w:pPr>
      <w:r w:rsidRPr="00881A11">
        <w:rPr>
          <w:rFonts w:ascii="Times New Roman" w:hAnsi="Times New Roman" w:cs="Times New Roman"/>
          <w:szCs w:val="28"/>
        </w:rPr>
        <w:fldChar w:fldCharType="end"/>
      </w:r>
      <w:r w:rsidRPr="00881A11">
        <w:rPr>
          <w:rFonts w:ascii="Times New Roman" w:hAnsi="Times New Roman" w:cs="Times New Roman"/>
          <w:szCs w:val="28"/>
        </w:rPr>
        <w:fldChar w:fldCharType="begin"/>
      </w:r>
      <w:r w:rsidRPr="00881A11">
        <w:rPr>
          <w:rFonts w:ascii="Times New Roman" w:hAnsi="Times New Roman" w:cs="Times New Roman"/>
          <w:szCs w:val="28"/>
        </w:rPr>
        <w:instrText xml:space="preserve"> TOA \h \c "10" \p </w:instrText>
      </w:r>
      <w:r w:rsidRPr="00881A11">
        <w:rPr>
          <w:rFonts w:ascii="Times New Roman" w:hAnsi="Times New Roman" w:cs="Times New Roman"/>
          <w:szCs w:val="28"/>
        </w:rPr>
        <w:fldChar w:fldCharType="separate"/>
      </w:r>
      <w:r w:rsidRPr="00881A11">
        <w:rPr>
          <w:rFonts w:ascii="Times New Roman" w:hAnsi="Times New Roman" w:cs="Times New Roman"/>
          <w:noProof/>
          <w:szCs w:val="28"/>
        </w:rPr>
        <w:t>Mandamus</w:t>
      </w:r>
    </w:p>
    <w:p w14:paraId="3473E957" w14:textId="77777777" w:rsidR="00881A11" w:rsidRPr="00881A11" w:rsidRDefault="00881A11">
      <w:pPr>
        <w:pStyle w:val="TableofAuthorities"/>
        <w:tabs>
          <w:tab w:val="right" w:leader="dot" w:pos="9350"/>
        </w:tabs>
        <w:rPr>
          <w:noProof/>
          <w:szCs w:val="28"/>
        </w:rPr>
      </w:pPr>
      <w:r w:rsidRPr="00881A11">
        <w:rPr>
          <w:noProof/>
          <w:szCs w:val="28"/>
        </w:rPr>
        <w:t>Realtor Julie Hannah, 14th Court of Appeals Houston, Texas, No 14-14-00126-CV</w:t>
      </w:r>
      <w:r w:rsidRPr="00881A11">
        <w:rPr>
          <w:noProof/>
          <w:szCs w:val="28"/>
        </w:rPr>
        <w:tab/>
        <w:t>8</w:t>
      </w:r>
    </w:p>
    <w:p w14:paraId="5DCB7B2E" w14:textId="77777777" w:rsidR="00881A11" w:rsidRPr="00881A11" w:rsidRDefault="00881A11">
      <w:pPr>
        <w:pStyle w:val="TableofAuthorities"/>
        <w:tabs>
          <w:tab w:val="right" w:leader="dot" w:pos="9350"/>
        </w:tabs>
        <w:rPr>
          <w:noProof/>
          <w:szCs w:val="28"/>
        </w:rPr>
      </w:pPr>
      <w:r w:rsidRPr="00881A11">
        <w:rPr>
          <w:i/>
          <w:iCs/>
          <w:noProof/>
          <w:szCs w:val="28"/>
        </w:rPr>
        <w:lastRenderedPageBreak/>
        <w:t xml:space="preserve">Texas First District Court of Appeal </w:t>
      </w:r>
      <w:r w:rsidRPr="00881A11">
        <w:rPr>
          <w:i/>
          <w:noProof/>
          <w:szCs w:val="28"/>
        </w:rPr>
        <w:t xml:space="preserve">Houston, Texas </w:t>
      </w:r>
      <w:r w:rsidRPr="00881A11">
        <w:rPr>
          <w:i/>
          <w:iCs/>
          <w:noProof/>
          <w:szCs w:val="28"/>
        </w:rPr>
        <w:t>No. 10-22-00513-CV</w:t>
      </w:r>
      <w:r w:rsidRPr="00881A11">
        <w:rPr>
          <w:noProof/>
          <w:szCs w:val="28"/>
        </w:rPr>
        <w:tab/>
        <w:t>4, 18</w:t>
      </w:r>
    </w:p>
    <w:p w14:paraId="1E13A1C1" w14:textId="24F88373" w:rsidR="00A20C0C" w:rsidRPr="00405816" w:rsidRDefault="00881A11" w:rsidP="00881A11">
      <w:pPr>
        <w:pStyle w:val="TOAHeading"/>
        <w:rPr>
          <w:rFonts w:ascii="Times New Roman" w:hAnsi="Times New Roman" w:cs="Times New Roman"/>
          <w:szCs w:val="28"/>
        </w:rPr>
        <w:sectPr w:rsidR="00A20C0C" w:rsidRPr="00405816" w:rsidSect="007F7513">
          <w:footerReference w:type="default" r:id="rId12"/>
          <w:pgSz w:w="12240" w:h="15840" w:code="1"/>
          <w:pgMar w:top="1440" w:right="1440" w:bottom="1440" w:left="1440" w:header="720" w:footer="720" w:gutter="0"/>
          <w:pgNumType w:fmt="lowerRoman" w:start="1"/>
          <w:cols w:space="720"/>
          <w:titlePg/>
          <w:docGrid w:linePitch="360"/>
        </w:sectPr>
      </w:pPr>
      <w:r w:rsidRPr="00881A11">
        <w:rPr>
          <w:rFonts w:ascii="Times New Roman" w:hAnsi="Times New Roman" w:cs="Times New Roman"/>
          <w:szCs w:val="28"/>
        </w:rPr>
        <w:fldChar w:fldCharType="end"/>
      </w:r>
    </w:p>
    <w:p w14:paraId="72312662" w14:textId="77777777" w:rsidR="000D4537" w:rsidRPr="00405816" w:rsidRDefault="000D4537" w:rsidP="00881A11">
      <w:pPr>
        <w:pStyle w:val="Heading1"/>
      </w:pPr>
      <w:bookmarkStart w:id="14" w:name="_Toc138912215"/>
      <w:r w:rsidRPr="00405816">
        <w:lastRenderedPageBreak/>
        <w:t>STATEMENT OF THE CASE</w:t>
      </w:r>
      <w:bookmarkEnd w:id="14"/>
    </w:p>
    <w:p w14:paraId="5F1B84A8" w14:textId="7D48D5AB" w:rsidR="000065A5" w:rsidRPr="00405816" w:rsidRDefault="00A85515" w:rsidP="00C665AD">
      <w:pPr>
        <w:rPr>
          <w:szCs w:val="28"/>
        </w:rPr>
      </w:pPr>
      <w:r w:rsidRPr="00405816">
        <w:rPr>
          <w:szCs w:val="28"/>
        </w:rPr>
        <w:t>Appellant</w:t>
      </w:r>
      <w:r w:rsidR="004759A0" w:rsidRPr="00405816">
        <w:rPr>
          <w:szCs w:val="28"/>
        </w:rPr>
        <w:t xml:space="preserve">, CANDACE LOUISE CURTIS, filed suit against trustees, Amy and Anita Brunsting, </w:t>
      </w:r>
      <w:r w:rsidR="00943405" w:rsidRPr="00405816">
        <w:rPr>
          <w:szCs w:val="28"/>
        </w:rPr>
        <w:t xml:space="preserve">based on diversity jurisdiction, </w:t>
      </w:r>
      <w:r w:rsidR="004759A0" w:rsidRPr="00405816">
        <w:rPr>
          <w:szCs w:val="28"/>
        </w:rPr>
        <w:t xml:space="preserve">in the Southern District of Texas, seeking an accounting, disclosures, </w:t>
      </w:r>
      <w:r w:rsidR="000F2E10" w:rsidRPr="00405816">
        <w:rPr>
          <w:szCs w:val="28"/>
        </w:rPr>
        <w:t xml:space="preserve">injunctive relief, </w:t>
      </w:r>
      <w:r w:rsidR="004759A0" w:rsidRPr="00405816">
        <w:rPr>
          <w:szCs w:val="28"/>
        </w:rPr>
        <w:t xml:space="preserve">and damages for the trustees’ breach of fiduciary duty in their failure to account and distribute </w:t>
      </w:r>
      <w:r w:rsidR="000F2E10" w:rsidRPr="00405816">
        <w:rPr>
          <w:szCs w:val="28"/>
        </w:rPr>
        <w:t xml:space="preserve">the proceeds of the </w:t>
      </w:r>
      <w:r w:rsidR="004759A0" w:rsidRPr="00405816">
        <w:rPr>
          <w:szCs w:val="28"/>
        </w:rPr>
        <w:t xml:space="preserve">Brunsting Family </w:t>
      </w:r>
      <w:r w:rsidR="000F2E10" w:rsidRPr="00405816">
        <w:rPr>
          <w:szCs w:val="28"/>
        </w:rPr>
        <w:t xml:space="preserve">Survivor’s and Decedent’s Trusts. </w:t>
      </w:r>
      <w:r w:rsidR="000B2965" w:rsidRPr="00833901">
        <w:rPr>
          <w:rStyle w:val="ROARefChar"/>
          <w:szCs w:val="28"/>
        </w:rPr>
        <w:t>[ROA 219-247]</w:t>
      </w:r>
      <w:r w:rsidR="004759A0" w:rsidRPr="00405816">
        <w:rPr>
          <w:szCs w:val="28"/>
        </w:rPr>
        <w:t xml:space="preserve">. </w:t>
      </w:r>
      <w:r w:rsidR="00943405" w:rsidRPr="00405816">
        <w:rPr>
          <w:szCs w:val="28"/>
        </w:rPr>
        <w:t xml:space="preserve">The </w:t>
      </w:r>
      <w:r w:rsidR="004759A0" w:rsidRPr="00405816">
        <w:rPr>
          <w:szCs w:val="28"/>
        </w:rPr>
        <w:t xml:space="preserve">Trustees </w:t>
      </w:r>
      <w:r w:rsidR="000F2E10" w:rsidRPr="00405816">
        <w:rPr>
          <w:szCs w:val="28"/>
        </w:rPr>
        <w:t xml:space="preserve">unsuccessfully </w:t>
      </w:r>
      <w:r w:rsidR="004759A0" w:rsidRPr="00405816">
        <w:rPr>
          <w:szCs w:val="28"/>
        </w:rPr>
        <w:t xml:space="preserve">challenged </w:t>
      </w:r>
      <w:r w:rsidR="000F2E10" w:rsidRPr="00405816">
        <w:rPr>
          <w:szCs w:val="28"/>
        </w:rPr>
        <w:t xml:space="preserve">the court’s jurisdiction, alleging the probate exception to diversity jurisdiction. The Fifth Circuit Court of Appeals held that the probate exception to diversity jurisdiction did not apply. </w:t>
      </w:r>
      <w:r w:rsidR="000065A5" w:rsidRPr="00405816">
        <w:rPr>
          <w:szCs w:val="28"/>
        </w:rPr>
        <w:t xml:space="preserve">The </w:t>
      </w:r>
      <w:r w:rsidR="000F2E10" w:rsidRPr="00405816">
        <w:rPr>
          <w:szCs w:val="28"/>
        </w:rPr>
        <w:t xml:space="preserve">Fifth Circuit remanded the case to the Southern District of Texas for further proceedings. District Judge Kenneth Hoyt granted Appellant’s motion for preliminary injunction and ordered the preparation of a special master’s report.  </w:t>
      </w:r>
    </w:p>
    <w:p w14:paraId="48ABC95F" w14:textId="79E82CF9" w:rsidR="00C665AD" w:rsidRPr="00405816" w:rsidRDefault="000F2E10" w:rsidP="00C665AD">
      <w:pPr>
        <w:rPr>
          <w:szCs w:val="28"/>
        </w:rPr>
      </w:pPr>
      <w:r w:rsidRPr="00405816">
        <w:rPr>
          <w:szCs w:val="28"/>
        </w:rPr>
        <w:t xml:space="preserve">Although Curtis never filed any claims against the trustees in any Texas court, the parties erroneously attempted to remand the case to Harris County probate court. The Harris County probate court entered an order of transfer of the federal case to itself, with no legal authority to do so. Curtis’ claims were never filed in, transferred to or remanded to Harris County probate court. </w:t>
      </w:r>
      <w:r w:rsidR="004E092F" w:rsidRPr="00405816">
        <w:rPr>
          <w:szCs w:val="28"/>
        </w:rPr>
        <w:t>Curtis’ federal lawsuit was not even properly dismissed from the Southern District of Texas, but administratively closed, subject to a preliminary injunction that</w:t>
      </w:r>
      <w:r w:rsidR="00881A11">
        <w:rPr>
          <w:szCs w:val="28"/>
        </w:rPr>
        <w:t xml:space="preserve"> remains in effect</w:t>
      </w:r>
      <w:r w:rsidR="00DD1054" w:rsidRPr="00405816">
        <w:rPr>
          <w:szCs w:val="28"/>
        </w:rPr>
        <w:t xml:space="preserve">. </w:t>
      </w:r>
    </w:p>
    <w:p w14:paraId="629A75A3" w14:textId="3AEE7CF2" w:rsidR="00195798" w:rsidRPr="00405816" w:rsidRDefault="00DD1054" w:rsidP="00C665AD">
      <w:pPr>
        <w:rPr>
          <w:szCs w:val="28"/>
        </w:rPr>
      </w:pPr>
      <w:r w:rsidRPr="00405816">
        <w:rPr>
          <w:szCs w:val="28"/>
        </w:rPr>
        <w:lastRenderedPageBreak/>
        <w:t>Appellees</w:t>
      </w:r>
      <w:r w:rsidR="000065A5" w:rsidRPr="00405816">
        <w:rPr>
          <w:szCs w:val="28"/>
        </w:rPr>
        <w:t xml:space="preserve"> engaged in a series of convoluted procedural maneuvers to create the appearance of jurisdiction in Harris County probate court, when there was none. </w:t>
      </w:r>
      <w:r w:rsidR="004E092F" w:rsidRPr="00405816">
        <w:rPr>
          <w:szCs w:val="28"/>
        </w:rPr>
        <w:t xml:space="preserve">Appellant appeals the denials of the </w:t>
      </w:r>
      <w:r w:rsidR="00A85515" w:rsidRPr="00405816">
        <w:rPr>
          <w:szCs w:val="28"/>
        </w:rPr>
        <w:t>plea to the jurisdiction</w:t>
      </w:r>
      <w:r w:rsidR="004E092F" w:rsidRPr="00405816">
        <w:rPr>
          <w:szCs w:val="28"/>
        </w:rPr>
        <w:t xml:space="preserve"> and granting </w:t>
      </w:r>
      <w:r w:rsidRPr="00405816">
        <w:rPr>
          <w:szCs w:val="28"/>
        </w:rPr>
        <w:t xml:space="preserve">of </w:t>
      </w:r>
      <w:r w:rsidR="004E092F" w:rsidRPr="00405816">
        <w:rPr>
          <w:szCs w:val="28"/>
        </w:rPr>
        <w:t xml:space="preserve">summary judgment on </w:t>
      </w:r>
      <w:r w:rsidRPr="00405816">
        <w:rPr>
          <w:szCs w:val="28"/>
        </w:rPr>
        <w:t xml:space="preserve">Appellees </w:t>
      </w:r>
      <w:r w:rsidR="004E092F" w:rsidRPr="00405816">
        <w:rPr>
          <w:szCs w:val="28"/>
        </w:rPr>
        <w:t xml:space="preserve">purported </w:t>
      </w:r>
      <w:r w:rsidRPr="00405816">
        <w:rPr>
          <w:szCs w:val="28"/>
        </w:rPr>
        <w:t xml:space="preserve">counter </w:t>
      </w:r>
      <w:r w:rsidR="004E092F" w:rsidRPr="00405816">
        <w:rPr>
          <w:szCs w:val="28"/>
        </w:rPr>
        <w:t xml:space="preserve">claims </w:t>
      </w:r>
      <w:r w:rsidR="00A85515" w:rsidRPr="00405816">
        <w:rPr>
          <w:szCs w:val="28"/>
        </w:rPr>
        <w:t>and all other orders entered in Harris County Probate Court No. 4, Ancillary Cause No. 412249-401, for want of subject matter jurisdiction.</w:t>
      </w:r>
    </w:p>
    <w:p w14:paraId="43534E4E" w14:textId="77777777" w:rsidR="00DD0C9C" w:rsidRPr="00405816" w:rsidRDefault="001C61F3" w:rsidP="00881A11">
      <w:pPr>
        <w:pStyle w:val="Heading1"/>
      </w:pPr>
      <w:bookmarkStart w:id="15" w:name="_Toc138912216"/>
      <w:r w:rsidRPr="00405816">
        <w:t>APPELLATE</w:t>
      </w:r>
      <w:r w:rsidR="00DD0C9C" w:rsidRPr="00405816">
        <w:t xml:space="preserve"> JURISDICTION</w:t>
      </w:r>
      <w:bookmarkEnd w:id="15"/>
    </w:p>
    <w:p w14:paraId="6DEFD30F" w14:textId="77777777" w:rsidR="00421CCC" w:rsidRPr="00405816" w:rsidRDefault="00421CCC" w:rsidP="00C665AD">
      <w:pPr>
        <w:widowControl w:val="0"/>
        <w:rPr>
          <w:szCs w:val="28"/>
        </w:rPr>
      </w:pPr>
      <w:r w:rsidRPr="00405816">
        <w:rPr>
          <w:szCs w:val="28"/>
        </w:rPr>
        <w:t>The filing of a notice of appeal invokes the court of appeals jurisdiction. A document is considered filed when delivered to the clerk for filing.</w:t>
      </w:r>
      <w:r w:rsidRPr="00405816">
        <w:rPr>
          <w:i/>
          <w:iCs/>
          <w:szCs w:val="28"/>
        </w:rPr>
        <w:t xml:space="preserve"> See Biffle v. Morton Rubber Industries, Inc.</w:t>
      </w:r>
      <w:r w:rsidRPr="00405816">
        <w:rPr>
          <w:szCs w:val="28"/>
        </w:rPr>
        <w:t xml:space="preserve"> </w:t>
      </w:r>
      <w:r w:rsidRPr="00405816">
        <w:rPr>
          <w:szCs w:val="28"/>
          <w:u w:val="single"/>
        </w:rPr>
        <w:t>785 S.W.2d 143, 144</w:t>
      </w:r>
      <w:r w:rsidRPr="00405816">
        <w:rPr>
          <w:szCs w:val="28"/>
          <w:u w:val="single"/>
        </w:rPr>
        <w:fldChar w:fldCharType="begin"/>
      </w:r>
      <w:r w:rsidRPr="00405816">
        <w:rPr>
          <w:szCs w:val="28"/>
        </w:rPr>
        <w:instrText xml:space="preserve"> TA \l "</w:instrText>
      </w:r>
      <w:r w:rsidRPr="00405816">
        <w:rPr>
          <w:i/>
          <w:iCs/>
          <w:szCs w:val="28"/>
        </w:rPr>
        <w:instrText>Biffle v. Morton Rubber Industries, Inc.</w:instrText>
      </w:r>
      <w:r w:rsidRPr="00405816">
        <w:rPr>
          <w:szCs w:val="28"/>
        </w:rPr>
        <w:instrText xml:space="preserve"> </w:instrText>
      </w:r>
      <w:r w:rsidRPr="00405816">
        <w:rPr>
          <w:szCs w:val="28"/>
          <w:u w:val="single"/>
        </w:rPr>
        <w:instrText>785 S.W.2d 143, 144</w:instrText>
      </w:r>
      <w:r w:rsidRPr="00405816">
        <w:rPr>
          <w:szCs w:val="28"/>
        </w:rPr>
        <w:instrText xml:space="preserve">" \s "Biffle" \c 1 </w:instrText>
      </w:r>
      <w:r w:rsidRPr="00405816">
        <w:rPr>
          <w:szCs w:val="28"/>
          <w:u w:val="single"/>
        </w:rPr>
        <w:fldChar w:fldCharType="end"/>
      </w:r>
      <w:r w:rsidRPr="00405816">
        <w:rPr>
          <w:szCs w:val="28"/>
        </w:rPr>
        <w:t xml:space="preserve"> (Tex. 1990). Therefore, </w:t>
      </w:r>
      <w:r w:rsidRPr="00405816">
        <w:rPr>
          <w:rStyle w:val="key-passage-body"/>
          <w:szCs w:val="28"/>
        </w:rPr>
        <w:t>when a notice of appeal, timely or untimely, is delivered to the clerk for filing, any further determination concerning appellate jurisdiction must be made by the appellate court.</w:t>
      </w:r>
      <w:r w:rsidRPr="00405816">
        <w:rPr>
          <w:szCs w:val="28"/>
        </w:rPr>
        <w:t xml:space="preserve"> </w:t>
      </w:r>
      <w:r w:rsidRPr="00405816">
        <w:rPr>
          <w:rStyle w:val="key-passage-body"/>
          <w:szCs w:val="28"/>
        </w:rPr>
        <w:t>The appellate court</w:t>
      </w:r>
      <w:r w:rsidRPr="00405816">
        <w:rPr>
          <w:szCs w:val="28"/>
        </w:rPr>
        <w:t xml:space="preserve"> has the jurisdiction to determine whether or not it has jurisdiction. </w:t>
      </w:r>
      <w:r w:rsidRPr="00405816">
        <w:rPr>
          <w:i/>
          <w:iCs/>
          <w:szCs w:val="28"/>
        </w:rPr>
        <w:t>See Olivo</w:t>
      </w:r>
      <w:r w:rsidRPr="00405816">
        <w:rPr>
          <w:szCs w:val="28"/>
        </w:rPr>
        <w:t>, 918 S.W.2d at 523</w:t>
      </w:r>
      <w:r w:rsidRPr="00405816">
        <w:rPr>
          <w:rStyle w:val="Hyperlink"/>
          <w:color w:val="auto"/>
          <w:szCs w:val="28"/>
        </w:rPr>
        <w:fldChar w:fldCharType="begin"/>
      </w:r>
      <w:r w:rsidRPr="00405816">
        <w:rPr>
          <w:szCs w:val="28"/>
        </w:rPr>
        <w:instrText xml:space="preserve"> TA \l "</w:instrText>
      </w:r>
      <w:r w:rsidRPr="00405816">
        <w:rPr>
          <w:i/>
          <w:iCs/>
          <w:szCs w:val="28"/>
        </w:rPr>
        <w:instrText>Olivo</w:instrText>
      </w:r>
      <w:r w:rsidRPr="00405816">
        <w:rPr>
          <w:szCs w:val="28"/>
        </w:rPr>
        <w:instrText xml:space="preserve">, 918 S.W.2d at 523" \s "Olivo, 918 S.W.2d at 523" \c 1 </w:instrText>
      </w:r>
      <w:r w:rsidRPr="00405816">
        <w:rPr>
          <w:rStyle w:val="Hyperlink"/>
          <w:color w:val="auto"/>
          <w:szCs w:val="28"/>
        </w:rPr>
        <w:fldChar w:fldCharType="end"/>
      </w:r>
      <w:r w:rsidRPr="00405816">
        <w:rPr>
          <w:szCs w:val="28"/>
        </w:rPr>
        <w:t>.</w:t>
      </w:r>
    </w:p>
    <w:p w14:paraId="2480E6A7" w14:textId="77777777" w:rsidR="006A7E5C" w:rsidRPr="00405816" w:rsidRDefault="008B751B" w:rsidP="000D4537">
      <w:pPr>
        <w:widowControl w:val="0"/>
        <w:rPr>
          <w:szCs w:val="28"/>
        </w:rPr>
      </w:pPr>
      <w:r w:rsidRPr="00405816">
        <w:rPr>
          <w:szCs w:val="28"/>
        </w:rPr>
        <w:t>The standard for determining appellate jurisdiction is whether the appeal is authorized by law.</w:t>
      </w:r>
      <w:r w:rsidR="00240015" w:rsidRPr="00405816">
        <w:rPr>
          <w:szCs w:val="28"/>
        </w:rPr>
        <w:t xml:space="preserve"> </w:t>
      </w:r>
      <w:r w:rsidRPr="00405816">
        <w:rPr>
          <w:szCs w:val="28"/>
        </w:rPr>
        <w:t xml:space="preserve">"Appellate courts must determine, even sua sponte, the question of jurisdiction, and the lack of jurisdiction may not be ignored simply because the parties do not raise the issue. When an appellate court concludes it does not have jurisdiction, it can only dismiss the appeal." Walker Sand, Inc. v. Baytown Asphalt </w:t>
      </w:r>
      <w:r w:rsidRPr="00405816">
        <w:rPr>
          <w:szCs w:val="28"/>
        </w:rPr>
        <w:lastRenderedPageBreak/>
        <w:t>Materials, Ltd., 95 S.W.3d 511</w:t>
      </w:r>
      <w:r w:rsidR="0075729C" w:rsidRPr="00405816">
        <w:rPr>
          <w:szCs w:val="28"/>
        </w:rPr>
        <w:fldChar w:fldCharType="begin"/>
      </w:r>
      <w:r w:rsidR="0075729C" w:rsidRPr="00405816">
        <w:rPr>
          <w:szCs w:val="28"/>
        </w:rPr>
        <w:instrText xml:space="preserve"> TA \l "Walker Sand, Inc. v. Baytown Asphalt Materials, Ltd., 95 S.W.3d 511" \s "Walker Sand" \c 1 </w:instrText>
      </w:r>
      <w:r w:rsidR="0075729C" w:rsidRPr="00405816">
        <w:rPr>
          <w:szCs w:val="28"/>
        </w:rPr>
        <w:fldChar w:fldCharType="end"/>
      </w:r>
      <w:r w:rsidRPr="00405816">
        <w:rPr>
          <w:szCs w:val="28"/>
        </w:rPr>
        <w:t>, 514 (Tex. App.-Houston [1st Dist.] 2002, pet. denied) (internal citations omitted); see M.O. Dental Lab v. Rape, 139 S.W.3d 671</w:t>
      </w:r>
      <w:r w:rsidR="00B3789B" w:rsidRPr="00405816">
        <w:rPr>
          <w:szCs w:val="28"/>
        </w:rPr>
        <w:fldChar w:fldCharType="begin"/>
      </w:r>
      <w:r w:rsidR="00B3789B" w:rsidRPr="00405816">
        <w:rPr>
          <w:szCs w:val="28"/>
        </w:rPr>
        <w:instrText xml:space="preserve"> TA \l "M.O. Dental Lab v. Rape, 139 S.W.3d 671" \s "M.O. Dental Lab v. Rape, 139 S.W.3d 671" \c 1 </w:instrText>
      </w:r>
      <w:r w:rsidR="00B3789B" w:rsidRPr="00405816">
        <w:rPr>
          <w:szCs w:val="28"/>
        </w:rPr>
        <w:fldChar w:fldCharType="end"/>
      </w:r>
      <w:r w:rsidRPr="00405816">
        <w:rPr>
          <w:szCs w:val="28"/>
        </w:rPr>
        <w:t>, 673 (Tex. 2004)</w:t>
      </w:r>
      <w:r w:rsidR="006A7E5C" w:rsidRPr="00405816">
        <w:rPr>
          <w:szCs w:val="28"/>
        </w:rPr>
        <w:t xml:space="preserve"> </w:t>
      </w:r>
    </w:p>
    <w:p w14:paraId="001D666B" w14:textId="77777777" w:rsidR="00B539B1" w:rsidRPr="00405816" w:rsidRDefault="009B30E7" w:rsidP="001A7526">
      <w:pPr>
        <w:pStyle w:val="Heading2"/>
        <w:rPr>
          <w:szCs w:val="28"/>
        </w:rPr>
      </w:pPr>
      <w:bookmarkStart w:id="16" w:name="_Toc138912217"/>
      <w:r w:rsidRPr="00405816">
        <w:rPr>
          <w:szCs w:val="28"/>
        </w:rPr>
        <w:t xml:space="preserve">Appellate Jurisdiction over </w:t>
      </w:r>
      <w:r w:rsidR="00B539B1" w:rsidRPr="00405816">
        <w:rPr>
          <w:szCs w:val="28"/>
        </w:rPr>
        <w:t xml:space="preserve">Probate Court </w:t>
      </w:r>
      <w:r w:rsidR="00C26B18" w:rsidRPr="00405816">
        <w:rPr>
          <w:szCs w:val="28"/>
        </w:rPr>
        <w:t xml:space="preserve">Orders and </w:t>
      </w:r>
      <w:r w:rsidR="00B539B1" w:rsidRPr="00405816">
        <w:rPr>
          <w:szCs w:val="28"/>
        </w:rPr>
        <w:t>Judgments</w:t>
      </w:r>
      <w:bookmarkEnd w:id="16"/>
    </w:p>
    <w:p w14:paraId="02EED0DF" w14:textId="77777777" w:rsidR="000B6352" w:rsidRPr="00405816" w:rsidRDefault="000B6352" w:rsidP="000D4537">
      <w:pPr>
        <w:widowControl w:val="0"/>
        <w:rPr>
          <w:szCs w:val="28"/>
        </w:rPr>
      </w:pPr>
      <w:r w:rsidRPr="00405816">
        <w:rPr>
          <w:szCs w:val="28"/>
        </w:rPr>
        <w:t>A final order issued by a probate court is appealable to the court of appeals</w:t>
      </w:r>
      <w:r w:rsidR="0007788D" w:rsidRPr="00405816">
        <w:rPr>
          <w:szCs w:val="28"/>
        </w:rPr>
        <w:t>,</w:t>
      </w:r>
      <w:r w:rsidRPr="00405816">
        <w:rPr>
          <w:szCs w:val="28"/>
        </w:rPr>
        <w:t xml:space="preserve"> </w:t>
      </w:r>
      <w:r w:rsidR="0072762E" w:rsidRPr="00405816">
        <w:rPr>
          <w:szCs w:val="28"/>
        </w:rPr>
        <w:t>T</w:t>
      </w:r>
      <w:r w:rsidR="001C4CD4" w:rsidRPr="00405816">
        <w:rPr>
          <w:szCs w:val="28"/>
        </w:rPr>
        <w:t>ex</w:t>
      </w:r>
      <w:r w:rsidR="0072762E" w:rsidRPr="00405816">
        <w:rPr>
          <w:szCs w:val="28"/>
        </w:rPr>
        <w:t>as</w:t>
      </w:r>
      <w:r w:rsidR="001C4CD4" w:rsidRPr="00405816">
        <w:rPr>
          <w:szCs w:val="28"/>
        </w:rPr>
        <w:t xml:space="preserve"> Estates Code</w:t>
      </w:r>
      <w:r w:rsidRPr="00405816">
        <w:rPr>
          <w:szCs w:val="28"/>
        </w:rPr>
        <w:t xml:space="preserve"> § 1022.001 (West 2015)</w:t>
      </w:r>
      <w:r w:rsidR="00D60479" w:rsidRPr="00405816">
        <w:rPr>
          <w:szCs w:val="28"/>
        </w:rPr>
        <w:fldChar w:fldCharType="begin"/>
      </w:r>
      <w:r w:rsidR="00D60479" w:rsidRPr="00405816">
        <w:rPr>
          <w:szCs w:val="28"/>
        </w:rPr>
        <w:instrText xml:space="preserve"> TA \l "Tex</w:instrText>
      </w:r>
      <w:r w:rsidR="00B77A27" w:rsidRPr="00405816">
        <w:rPr>
          <w:szCs w:val="28"/>
        </w:rPr>
        <w:instrText>.</w:instrText>
      </w:r>
      <w:r w:rsidR="00D60479" w:rsidRPr="00405816">
        <w:rPr>
          <w:szCs w:val="28"/>
        </w:rPr>
        <w:instrText xml:space="preserve"> Est</w:instrText>
      </w:r>
      <w:r w:rsidR="00B77A27" w:rsidRPr="00405816">
        <w:rPr>
          <w:szCs w:val="28"/>
        </w:rPr>
        <w:instrText>.</w:instrText>
      </w:r>
      <w:r w:rsidR="00D60479" w:rsidRPr="00405816">
        <w:rPr>
          <w:szCs w:val="28"/>
        </w:rPr>
        <w:instrText xml:space="preserve"> Code § 1022.001" \s "§ 1022.001" \c 2 </w:instrText>
      </w:r>
      <w:r w:rsidR="00D60479" w:rsidRPr="00405816">
        <w:rPr>
          <w:szCs w:val="28"/>
        </w:rPr>
        <w:fldChar w:fldCharType="end"/>
      </w:r>
      <w:r w:rsidRPr="00405816">
        <w:rPr>
          <w:szCs w:val="28"/>
        </w:rPr>
        <w:t xml:space="preserve">. Probate cases are an exception to the "one final judgment" rule for purposes of appellate jurisdiction. </w:t>
      </w:r>
      <w:r w:rsidRPr="00405816">
        <w:rPr>
          <w:i/>
          <w:iCs/>
          <w:szCs w:val="28"/>
        </w:rPr>
        <w:t>De Ayala v. Mackie</w:t>
      </w:r>
      <w:r w:rsidRPr="00405816">
        <w:rPr>
          <w:szCs w:val="28"/>
        </w:rPr>
        <w:t>, 193 S.W.3d 575</w:t>
      </w:r>
      <w:r w:rsidR="00DB4147" w:rsidRPr="00405816">
        <w:rPr>
          <w:szCs w:val="28"/>
        </w:rPr>
        <w:fldChar w:fldCharType="begin"/>
      </w:r>
      <w:r w:rsidR="00DB4147" w:rsidRPr="00405816">
        <w:rPr>
          <w:szCs w:val="28"/>
        </w:rPr>
        <w:instrText xml:space="preserve"> TA \l "</w:instrText>
      </w:r>
      <w:r w:rsidR="00DB4147" w:rsidRPr="00405816">
        <w:rPr>
          <w:i/>
          <w:iCs/>
          <w:szCs w:val="28"/>
        </w:rPr>
        <w:instrText>De Ayala v. Mackie</w:instrText>
      </w:r>
      <w:r w:rsidR="00DB4147" w:rsidRPr="00405816">
        <w:rPr>
          <w:szCs w:val="28"/>
        </w:rPr>
        <w:instrText xml:space="preserve">, 193 S.W.3d 575" \s "De Ayala v. Mackie, 193 S.W.3d 575" \c 1 </w:instrText>
      </w:r>
      <w:r w:rsidR="00DB4147" w:rsidRPr="00405816">
        <w:rPr>
          <w:szCs w:val="28"/>
        </w:rPr>
        <w:fldChar w:fldCharType="end"/>
      </w:r>
      <w:r w:rsidRPr="00405816">
        <w:rPr>
          <w:szCs w:val="28"/>
        </w:rPr>
        <w:t xml:space="preserve">, 578 (Tex.2006). </w:t>
      </w:r>
      <w:r w:rsidR="00B539B1" w:rsidRPr="00405816">
        <w:rPr>
          <w:szCs w:val="28"/>
        </w:rPr>
        <w:t>In a probate proceeding, a final or appealable order need not be one which fully and finally disposes of the entire probate proceeding, Crowson v. Wakeham, 897 S.W.2d 779</w:t>
      </w:r>
      <w:r w:rsidR="008E1CEE" w:rsidRPr="00405816">
        <w:rPr>
          <w:szCs w:val="28"/>
        </w:rPr>
        <w:fldChar w:fldCharType="begin"/>
      </w:r>
      <w:r w:rsidR="008E1CEE" w:rsidRPr="00405816">
        <w:rPr>
          <w:szCs w:val="28"/>
        </w:rPr>
        <w:instrText xml:space="preserve"> TA \l "Crowson v. Wakeham, 897 S.W.2d 779" \s "Crowson" \c 1 </w:instrText>
      </w:r>
      <w:r w:rsidR="008E1CEE" w:rsidRPr="00405816">
        <w:rPr>
          <w:szCs w:val="28"/>
        </w:rPr>
        <w:fldChar w:fldCharType="end"/>
      </w:r>
      <w:r w:rsidR="00B539B1" w:rsidRPr="00405816">
        <w:rPr>
          <w:szCs w:val="28"/>
        </w:rPr>
        <w:t xml:space="preserve">, 781-82 (Tex. 1995). </w:t>
      </w:r>
      <w:r w:rsidRPr="00405816">
        <w:rPr>
          <w:szCs w:val="28"/>
        </w:rPr>
        <w:t xml:space="preserve">In probate cases, an order is final and appealable before the entire proceeding is concluded if the order disposes of all parties or issues in a particular phase of the proceeding. </w:t>
      </w:r>
      <w:r w:rsidRPr="00405816">
        <w:rPr>
          <w:i/>
          <w:iCs/>
          <w:szCs w:val="28"/>
        </w:rPr>
        <w:t>Id.</w:t>
      </w:r>
      <w:r w:rsidR="00D21CA1" w:rsidRPr="00405816">
        <w:rPr>
          <w:szCs w:val="28"/>
        </w:rPr>
        <w:t xml:space="preserve"> at 579</w:t>
      </w:r>
      <w:r w:rsidRPr="00405816">
        <w:rPr>
          <w:szCs w:val="28"/>
        </w:rPr>
        <w:t xml:space="preserve">; </w:t>
      </w:r>
      <w:r w:rsidRPr="00405816">
        <w:rPr>
          <w:i/>
          <w:iCs/>
          <w:szCs w:val="28"/>
        </w:rPr>
        <w:t>Crowson v. Wakeham</w:t>
      </w:r>
      <w:r w:rsidRPr="00405816">
        <w:rPr>
          <w:szCs w:val="28"/>
        </w:rPr>
        <w:t xml:space="preserve"> , 897 S.W.2d 779, 783 (Tex.1995). If not authorized expressly by statute, a probate order is immediately appealable when it disposes of all parties or issues in a particular phase of the proceedings. De Ayala v. Mackie, 193 S.W.3d 575</w:t>
      </w:r>
      <w:r w:rsidR="00D21CA1" w:rsidRPr="00405816">
        <w:rPr>
          <w:szCs w:val="28"/>
        </w:rPr>
        <w:fldChar w:fldCharType="begin"/>
      </w:r>
      <w:r w:rsidR="00D21CA1" w:rsidRPr="00405816">
        <w:rPr>
          <w:szCs w:val="28"/>
        </w:rPr>
        <w:instrText xml:space="preserve"> TA \l "</w:instrText>
      </w:r>
      <w:r w:rsidR="00D21CA1" w:rsidRPr="00405816">
        <w:rPr>
          <w:i/>
          <w:iCs/>
          <w:szCs w:val="28"/>
        </w:rPr>
        <w:instrText>De Ayala v. Mackie</w:instrText>
      </w:r>
      <w:r w:rsidR="00D21CA1" w:rsidRPr="00405816">
        <w:rPr>
          <w:szCs w:val="28"/>
        </w:rPr>
        <w:instrText xml:space="preserve">, 193 S.W.3d 575" \s "De Ayala v. Mackie, 193 S.W.3d 575" \c 1 </w:instrText>
      </w:r>
      <w:r w:rsidR="00D21CA1" w:rsidRPr="00405816">
        <w:rPr>
          <w:szCs w:val="28"/>
        </w:rPr>
        <w:fldChar w:fldCharType="end"/>
      </w:r>
      <w:r w:rsidRPr="00405816">
        <w:rPr>
          <w:szCs w:val="28"/>
        </w:rPr>
        <w:t>, 578 (Tex. 2006)).</w:t>
      </w:r>
    </w:p>
    <w:p w14:paraId="1ECF9EC2" w14:textId="77777777" w:rsidR="00D770ED" w:rsidRPr="00405816" w:rsidRDefault="00D770ED" w:rsidP="001A7526">
      <w:pPr>
        <w:pStyle w:val="Heading2"/>
        <w:rPr>
          <w:szCs w:val="28"/>
        </w:rPr>
      </w:pPr>
      <w:bookmarkStart w:id="17" w:name="_Toc138912218"/>
      <w:r w:rsidRPr="00405816">
        <w:rPr>
          <w:szCs w:val="28"/>
        </w:rPr>
        <w:t>Alternate Request for Consideration as Petition for Writ of Mandamus</w:t>
      </w:r>
      <w:bookmarkEnd w:id="17"/>
    </w:p>
    <w:p w14:paraId="1E0A2C9E" w14:textId="77777777" w:rsidR="000B5930" w:rsidRPr="00405816" w:rsidRDefault="000B5930" w:rsidP="000D4537">
      <w:pPr>
        <w:widowControl w:val="0"/>
        <w:rPr>
          <w:szCs w:val="28"/>
        </w:rPr>
      </w:pPr>
      <w:r w:rsidRPr="00405816">
        <w:rPr>
          <w:szCs w:val="28"/>
        </w:rPr>
        <w:t>If the court determines that it does not have appellate jurisdiction</w:t>
      </w:r>
      <w:r w:rsidR="00D60479" w:rsidRPr="00405816">
        <w:rPr>
          <w:szCs w:val="28"/>
        </w:rPr>
        <w:t>,</w:t>
      </w:r>
      <w:r w:rsidRPr="00405816">
        <w:rPr>
          <w:szCs w:val="28"/>
        </w:rPr>
        <w:t xml:space="preserve"> Appellant asks that the appeal be treated as a petition for writ of mandamus and hereby </w:t>
      </w:r>
      <w:r w:rsidR="001A7526" w:rsidRPr="00405816">
        <w:rPr>
          <w:szCs w:val="28"/>
        </w:rPr>
        <w:lastRenderedPageBreak/>
        <w:t xml:space="preserve">adopts and </w:t>
      </w:r>
      <w:r w:rsidRPr="00405816">
        <w:rPr>
          <w:szCs w:val="28"/>
        </w:rPr>
        <w:t xml:space="preserve">incorporates </w:t>
      </w:r>
      <w:r w:rsidR="00D770ED" w:rsidRPr="00405816">
        <w:rPr>
          <w:szCs w:val="28"/>
        </w:rPr>
        <w:t>Appellant’s</w:t>
      </w:r>
      <w:r w:rsidRPr="00405816">
        <w:rPr>
          <w:szCs w:val="28"/>
        </w:rPr>
        <w:t xml:space="preserve"> previously filed </w:t>
      </w:r>
      <w:r w:rsidRPr="00405816">
        <w:rPr>
          <w:i/>
          <w:szCs w:val="28"/>
        </w:rPr>
        <w:t>Petition for Writ of Mandamus</w:t>
      </w:r>
      <w:r w:rsidR="00AB46D9" w:rsidRPr="00405816">
        <w:rPr>
          <w:i/>
          <w:szCs w:val="28"/>
        </w:rPr>
        <w:t xml:space="preserve"> </w:t>
      </w:r>
      <w:r w:rsidR="00AB46D9" w:rsidRPr="00405816">
        <w:rPr>
          <w:szCs w:val="28"/>
        </w:rPr>
        <w:t>by reference as if fully set forth herein</w:t>
      </w:r>
      <w:r w:rsidRPr="00405816">
        <w:rPr>
          <w:i/>
          <w:szCs w:val="28"/>
        </w:rPr>
        <w:t>, Texas First District Court of Appeal</w:t>
      </w:r>
      <w:r w:rsidR="001409D0" w:rsidRPr="00405816">
        <w:rPr>
          <w:noProof/>
          <w:szCs w:val="28"/>
        </w:rPr>
        <w:t xml:space="preserve"> </w:t>
      </w:r>
      <w:r w:rsidR="001409D0" w:rsidRPr="00405816">
        <w:rPr>
          <w:i/>
          <w:noProof/>
          <w:szCs w:val="28"/>
        </w:rPr>
        <w:t>Houston, Texas</w:t>
      </w:r>
      <w:r w:rsidRPr="00405816">
        <w:rPr>
          <w:i/>
          <w:szCs w:val="28"/>
        </w:rPr>
        <w:t xml:space="preserve"> No. 10-22-00513-CV</w:t>
      </w:r>
      <w:r w:rsidR="00A86ECB" w:rsidRPr="00405816">
        <w:rPr>
          <w:i/>
          <w:szCs w:val="28"/>
        </w:rPr>
        <w:fldChar w:fldCharType="begin"/>
      </w:r>
      <w:r w:rsidR="00A86ECB" w:rsidRPr="00405816">
        <w:rPr>
          <w:szCs w:val="28"/>
        </w:rPr>
        <w:instrText xml:space="preserve"> TA \l "</w:instrText>
      </w:r>
      <w:r w:rsidR="00A86ECB" w:rsidRPr="00405816">
        <w:rPr>
          <w:i/>
          <w:iCs/>
          <w:szCs w:val="28"/>
        </w:rPr>
        <w:instrText xml:space="preserve">Texas First District Court of Appeal </w:instrText>
      </w:r>
      <w:r w:rsidR="003F54D1" w:rsidRPr="00405816">
        <w:rPr>
          <w:i/>
          <w:noProof/>
          <w:szCs w:val="28"/>
        </w:rPr>
        <w:instrText>Houston, Texas</w:instrText>
      </w:r>
      <w:r w:rsidR="003F54D1" w:rsidRPr="00405816">
        <w:rPr>
          <w:i/>
          <w:szCs w:val="28"/>
        </w:rPr>
        <w:instrText xml:space="preserve"> </w:instrText>
      </w:r>
      <w:r w:rsidR="00A86ECB" w:rsidRPr="00405816">
        <w:rPr>
          <w:i/>
          <w:iCs/>
          <w:szCs w:val="28"/>
        </w:rPr>
        <w:instrText>No. 10-22-00513-CV</w:instrText>
      </w:r>
      <w:r w:rsidR="00A86ECB" w:rsidRPr="00405816">
        <w:rPr>
          <w:szCs w:val="28"/>
        </w:rPr>
        <w:instrText xml:space="preserve">" \s "No. 10-22-00513-CV" \c 10 </w:instrText>
      </w:r>
      <w:r w:rsidR="00A86ECB" w:rsidRPr="00405816">
        <w:rPr>
          <w:i/>
          <w:szCs w:val="28"/>
        </w:rPr>
        <w:fldChar w:fldCharType="end"/>
      </w:r>
      <w:r w:rsidR="00AB46D9" w:rsidRPr="00405816">
        <w:rPr>
          <w:i/>
          <w:szCs w:val="28"/>
        </w:rPr>
        <w:t>”</w:t>
      </w:r>
      <w:r w:rsidRPr="00405816">
        <w:rPr>
          <w:szCs w:val="28"/>
        </w:rPr>
        <w:t>.</w:t>
      </w:r>
      <w:r w:rsidR="00D21CA1" w:rsidRPr="00405816">
        <w:rPr>
          <w:szCs w:val="28"/>
        </w:rPr>
        <w:t xml:space="preserve"> [</w:t>
      </w:r>
      <w:r w:rsidR="004B4E0A" w:rsidRPr="00405816">
        <w:rPr>
          <w:i/>
          <w:szCs w:val="28"/>
        </w:rPr>
        <w:t xml:space="preserve">FDCA </w:t>
      </w:r>
      <w:r w:rsidR="00D21CA1" w:rsidRPr="00405816">
        <w:rPr>
          <w:i/>
          <w:szCs w:val="28"/>
        </w:rPr>
        <w:t>No. 10-22-00513-CV</w:t>
      </w:r>
      <w:r w:rsidR="00D21CA1" w:rsidRPr="00405816">
        <w:rPr>
          <w:szCs w:val="28"/>
        </w:rPr>
        <w:t>]</w:t>
      </w:r>
    </w:p>
    <w:p w14:paraId="075E6D2D" w14:textId="77777777" w:rsidR="006A7E5C" w:rsidRPr="00405816" w:rsidRDefault="006A7E5C" w:rsidP="001A7526">
      <w:pPr>
        <w:pStyle w:val="Heading2"/>
        <w:rPr>
          <w:szCs w:val="28"/>
        </w:rPr>
      </w:pPr>
      <w:bookmarkStart w:id="18" w:name="_Toc138912219"/>
      <w:r w:rsidRPr="00405816">
        <w:rPr>
          <w:szCs w:val="28"/>
        </w:rPr>
        <w:t>Request for Judicial Notice</w:t>
      </w:r>
      <w:bookmarkEnd w:id="18"/>
    </w:p>
    <w:p w14:paraId="3CA34739" w14:textId="1A4E197A" w:rsidR="00881A11" w:rsidRPr="00405816" w:rsidRDefault="006A7E5C" w:rsidP="00881A11">
      <w:pPr>
        <w:pStyle w:val="blockquote"/>
        <w:widowControl w:val="0"/>
        <w:spacing w:before="120" w:beforeAutospacing="0" w:afterAutospacing="0"/>
        <w:rPr>
          <w:szCs w:val="28"/>
        </w:rPr>
      </w:pPr>
      <w:r w:rsidRPr="00405816">
        <w:rPr>
          <w:szCs w:val="28"/>
        </w:rPr>
        <w:t xml:space="preserve">Because the matter appealed from was filed </w:t>
      </w:r>
      <w:r w:rsidR="0007788D" w:rsidRPr="00405816">
        <w:rPr>
          <w:szCs w:val="28"/>
        </w:rPr>
        <w:t xml:space="preserve">in a statutory probate court </w:t>
      </w:r>
      <w:r w:rsidRPr="00405816">
        <w:rPr>
          <w:szCs w:val="28"/>
        </w:rPr>
        <w:t xml:space="preserve">as ancillary to a pour-over estate under independent administration, </w:t>
      </w:r>
      <w:r w:rsidR="000B5930" w:rsidRPr="00405816">
        <w:rPr>
          <w:szCs w:val="28"/>
        </w:rPr>
        <w:t xml:space="preserve">and </w:t>
      </w:r>
      <w:r w:rsidR="00D60479" w:rsidRPr="00405816">
        <w:rPr>
          <w:szCs w:val="28"/>
        </w:rPr>
        <w:t>Appellant’s</w:t>
      </w:r>
      <w:r w:rsidR="00D770ED" w:rsidRPr="00405816">
        <w:rPr>
          <w:szCs w:val="28"/>
        </w:rPr>
        <w:t xml:space="preserve"> law suit was filed in the Southern District of Texas </w:t>
      </w:r>
      <w:r w:rsidR="003D0E93" w:rsidRPr="00405816">
        <w:rPr>
          <w:szCs w:val="28"/>
        </w:rPr>
        <w:t>prior to any related matters having been filed in any state court</w:t>
      </w:r>
      <w:r w:rsidR="0096252A" w:rsidRPr="00405816">
        <w:rPr>
          <w:szCs w:val="28"/>
        </w:rPr>
        <w:t>,</w:t>
      </w:r>
      <w:r w:rsidR="003D0E93" w:rsidRPr="00405816">
        <w:rPr>
          <w:szCs w:val="28"/>
        </w:rPr>
        <w:t xml:space="preserve"> </w:t>
      </w:r>
      <w:r w:rsidR="0007788D" w:rsidRPr="00405816">
        <w:rPr>
          <w:szCs w:val="28"/>
        </w:rPr>
        <w:t xml:space="preserve">and </w:t>
      </w:r>
      <w:r w:rsidR="003D0E93" w:rsidRPr="00405816">
        <w:rPr>
          <w:szCs w:val="28"/>
        </w:rPr>
        <w:t xml:space="preserve">was </w:t>
      </w:r>
      <w:r w:rsidR="0007788D" w:rsidRPr="00405816">
        <w:rPr>
          <w:szCs w:val="28"/>
        </w:rPr>
        <w:t>held to be outside the probate exception</w:t>
      </w:r>
      <w:r w:rsidR="003D0E93" w:rsidRPr="00405816">
        <w:rPr>
          <w:szCs w:val="28"/>
        </w:rPr>
        <w:t xml:space="preserve"> before Carl Brunsting filed his tort suit</w:t>
      </w:r>
      <w:r w:rsidR="00D770ED" w:rsidRPr="00405816">
        <w:rPr>
          <w:szCs w:val="28"/>
        </w:rPr>
        <w:t xml:space="preserve">, Appellant requests the Court take judicial notice </w:t>
      </w:r>
      <w:r w:rsidR="00AB46D9" w:rsidRPr="00405816">
        <w:rPr>
          <w:szCs w:val="28"/>
        </w:rPr>
        <w:t>of these facts via</w:t>
      </w:r>
      <w:r w:rsidRPr="00405816">
        <w:rPr>
          <w:szCs w:val="28"/>
        </w:rPr>
        <w:t xml:space="preserve"> the </w:t>
      </w:r>
      <w:r w:rsidR="0007788D" w:rsidRPr="00405816">
        <w:rPr>
          <w:szCs w:val="28"/>
        </w:rPr>
        <w:t xml:space="preserve">public record and the </w:t>
      </w:r>
      <w:r w:rsidR="00223B86">
        <w:rPr>
          <w:szCs w:val="28"/>
        </w:rPr>
        <w:t xml:space="preserve">appendix of </w:t>
      </w:r>
      <w:r w:rsidRPr="00405816">
        <w:rPr>
          <w:szCs w:val="28"/>
        </w:rPr>
        <w:t>exhibits filed with Appellant/Relator</w:t>
      </w:r>
      <w:r w:rsidR="00D60479" w:rsidRPr="00405816">
        <w:rPr>
          <w:szCs w:val="28"/>
        </w:rPr>
        <w:t>’</w:t>
      </w:r>
      <w:r w:rsidRPr="00405816">
        <w:rPr>
          <w:szCs w:val="28"/>
        </w:rPr>
        <w:t xml:space="preserve">s </w:t>
      </w:r>
      <w:r w:rsidRPr="00405816">
        <w:rPr>
          <w:i/>
          <w:szCs w:val="28"/>
        </w:rPr>
        <w:t>Petition for Writ of Mandamus, Texas First District Court of Appeal No. 10-22-00513-CV</w:t>
      </w:r>
      <w:r w:rsidR="00A86ECB" w:rsidRPr="00405816">
        <w:rPr>
          <w:i/>
          <w:szCs w:val="28"/>
        </w:rPr>
        <w:fldChar w:fldCharType="begin"/>
      </w:r>
      <w:r w:rsidR="00A86ECB" w:rsidRPr="00405816">
        <w:rPr>
          <w:szCs w:val="28"/>
        </w:rPr>
        <w:instrText xml:space="preserve"> TA \s "No. 10-22-00513-CV" </w:instrText>
      </w:r>
      <w:r w:rsidR="00A86ECB" w:rsidRPr="00405816">
        <w:rPr>
          <w:i/>
          <w:szCs w:val="28"/>
        </w:rPr>
        <w:fldChar w:fldCharType="end"/>
      </w:r>
      <w:r w:rsidRPr="00405816">
        <w:rPr>
          <w:szCs w:val="28"/>
        </w:rPr>
        <w:t xml:space="preserve">. </w:t>
      </w:r>
    </w:p>
    <w:p w14:paraId="256FCFF8" w14:textId="77777777" w:rsidR="006A7E5C" w:rsidRPr="00405816" w:rsidRDefault="006A7E5C" w:rsidP="007C0B68">
      <w:pPr>
        <w:pStyle w:val="Quote"/>
        <w:rPr>
          <w:szCs w:val="28"/>
        </w:rPr>
      </w:pPr>
      <w:r w:rsidRPr="00405816">
        <w:rPr>
          <w:szCs w:val="28"/>
        </w:rPr>
        <w:t>See 1 STEVEN GOODE ET AL., GUIDE TO THE TEXAS RULES OF EVIDENCE § 201.1</w:t>
      </w:r>
      <w:r w:rsidR="004B4E0A" w:rsidRPr="00405816">
        <w:rPr>
          <w:szCs w:val="28"/>
        </w:rPr>
        <w:fldChar w:fldCharType="begin"/>
      </w:r>
      <w:r w:rsidR="004B4E0A" w:rsidRPr="00405816">
        <w:rPr>
          <w:szCs w:val="28"/>
        </w:rPr>
        <w:instrText xml:space="preserve"> TA \l "1 STEVEN GOODE ET AL., GUIDE TO THE TEXAS RULES OF EVIDENCE § 201.1" \s "GOODE" \c 5 </w:instrText>
      </w:r>
      <w:r w:rsidR="004B4E0A" w:rsidRPr="00405816">
        <w:rPr>
          <w:szCs w:val="28"/>
        </w:rPr>
        <w:fldChar w:fldCharType="end"/>
      </w:r>
      <w:r w:rsidRPr="00405816">
        <w:rPr>
          <w:szCs w:val="28"/>
        </w:rPr>
        <w:t xml:space="preserve"> (3d ed. 2002); see also In re Graves, </w:t>
      </w:r>
      <w:hyperlink r:id="rId13" w:anchor="p750" w:history="1">
        <w:r w:rsidRPr="00405816">
          <w:rPr>
            <w:rStyle w:val="Hyperlink"/>
            <w:color w:val="404040" w:themeColor="text1" w:themeTint="BF"/>
            <w:szCs w:val="28"/>
            <w:u w:val="none"/>
          </w:rPr>
          <w:t>217 S.W.3d 744, 750</w:t>
        </w:r>
      </w:hyperlink>
      <w:r w:rsidR="004B4E0A" w:rsidRPr="00405816">
        <w:rPr>
          <w:rStyle w:val="Hyperlink"/>
          <w:color w:val="404040" w:themeColor="text1" w:themeTint="BF"/>
          <w:szCs w:val="28"/>
          <w:u w:val="none"/>
        </w:rPr>
        <w:fldChar w:fldCharType="begin"/>
      </w:r>
      <w:r w:rsidR="004B4E0A" w:rsidRPr="00405816">
        <w:rPr>
          <w:szCs w:val="28"/>
        </w:rPr>
        <w:instrText xml:space="preserve"> TA \l "In re Graves, 217 S.W.3d 744, 750" \s "Graves" \c 1 </w:instrText>
      </w:r>
      <w:r w:rsidR="004B4E0A" w:rsidRPr="00405816">
        <w:rPr>
          <w:rStyle w:val="Hyperlink"/>
          <w:color w:val="404040" w:themeColor="text1" w:themeTint="BF"/>
          <w:szCs w:val="28"/>
          <w:u w:val="none"/>
        </w:rPr>
        <w:fldChar w:fldCharType="end"/>
      </w:r>
      <w:r w:rsidRPr="00405816">
        <w:rPr>
          <w:szCs w:val="28"/>
        </w:rPr>
        <w:t xml:space="preserve"> (Tex.App.-Waco 2007, orig. proceeding). "Legislative facts . . . are not normally the objects of evidentiary proof. As to them, judicial notice instead of record evidence is the rule rather than the exception, and indisputability is not required to justify judicial notice." Graves, </w:t>
      </w:r>
      <w:hyperlink r:id="rId14" w:anchor="p750" w:history="1">
        <w:r w:rsidRPr="00405816">
          <w:rPr>
            <w:rStyle w:val="Hyperlink"/>
            <w:color w:val="404040" w:themeColor="text1" w:themeTint="BF"/>
            <w:szCs w:val="28"/>
            <w:u w:val="none"/>
          </w:rPr>
          <w:t>217 S.W.3d at 750</w:t>
        </w:r>
      </w:hyperlink>
      <w:r w:rsidRPr="00405816">
        <w:rPr>
          <w:szCs w:val="28"/>
        </w:rPr>
        <w:t xml:space="preserve"> (quoting GOODE § 201.2). In re Sigmar, 270 S.W.3d 289</w:t>
      </w:r>
      <w:r w:rsidR="004B4E0A" w:rsidRPr="00405816">
        <w:rPr>
          <w:szCs w:val="28"/>
        </w:rPr>
        <w:fldChar w:fldCharType="begin"/>
      </w:r>
      <w:r w:rsidR="004B4E0A" w:rsidRPr="00405816">
        <w:rPr>
          <w:szCs w:val="28"/>
        </w:rPr>
        <w:instrText xml:space="preserve"> TA \l "In re Sigmar, 270 S.W.3d 289" \s "Sigmar" \c 1 </w:instrText>
      </w:r>
      <w:r w:rsidR="004B4E0A" w:rsidRPr="00405816">
        <w:rPr>
          <w:szCs w:val="28"/>
        </w:rPr>
        <w:fldChar w:fldCharType="end"/>
      </w:r>
      <w:r w:rsidRPr="00405816">
        <w:rPr>
          <w:szCs w:val="28"/>
        </w:rPr>
        <w:t>, 302 (Tex. App. 2008)</w:t>
      </w:r>
    </w:p>
    <w:p w14:paraId="4D8A301D" w14:textId="77777777" w:rsidR="00AB46D9" w:rsidRPr="00405816" w:rsidRDefault="006A7E5C" w:rsidP="007C0B68">
      <w:pPr>
        <w:pStyle w:val="Quote"/>
        <w:rPr>
          <w:rStyle w:val="serif"/>
          <w:szCs w:val="28"/>
        </w:rPr>
      </w:pPr>
      <w:r w:rsidRPr="00405816">
        <w:rPr>
          <w:szCs w:val="28"/>
        </w:rPr>
        <w:t>Under Texas Rule of Evidence 202</w:t>
      </w:r>
      <w:r w:rsidR="004B4E0A" w:rsidRPr="00405816">
        <w:rPr>
          <w:szCs w:val="28"/>
        </w:rPr>
        <w:fldChar w:fldCharType="begin"/>
      </w:r>
      <w:r w:rsidR="004B4E0A" w:rsidRPr="00405816">
        <w:rPr>
          <w:szCs w:val="28"/>
        </w:rPr>
        <w:instrText xml:space="preserve"> TA \l " Texas Rule of Evidence 202" \s "Rule 202" \c 4 </w:instrText>
      </w:r>
      <w:r w:rsidR="004B4E0A" w:rsidRPr="00405816">
        <w:rPr>
          <w:szCs w:val="28"/>
        </w:rPr>
        <w:fldChar w:fldCharType="end"/>
      </w:r>
      <w:r w:rsidRPr="00405816">
        <w:rPr>
          <w:szCs w:val="28"/>
        </w:rPr>
        <w:t xml:space="preserve">, this Court must take judicial notice of a federal court's order if requested by a party and if this Court is supplied with the necessary information, such as by attaching the order. See </w:t>
      </w:r>
      <w:hyperlink r:id="rId15" w:history="1">
        <w:r w:rsidRPr="00405816">
          <w:rPr>
            <w:rStyle w:val="Hyperlink"/>
            <w:color w:val="404040" w:themeColor="text1" w:themeTint="BF"/>
            <w:szCs w:val="28"/>
            <w:u w:val="none"/>
          </w:rPr>
          <w:t>TEX. R. EVID. 202(b)(2)</w:t>
        </w:r>
        <w:r w:rsidR="00FB7D11" w:rsidRPr="00405816">
          <w:rPr>
            <w:szCs w:val="28"/>
          </w:rPr>
          <w:t xml:space="preserve"> </w:t>
        </w:r>
        <w:r w:rsidR="00FB7D11" w:rsidRPr="00405816">
          <w:rPr>
            <w:szCs w:val="28"/>
          </w:rPr>
          <w:fldChar w:fldCharType="begin"/>
        </w:r>
        <w:r w:rsidR="00FB7D11" w:rsidRPr="00405816">
          <w:rPr>
            <w:szCs w:val="28"/>
          </w:rPr>
          <w:instrText xml:space="preserve"> TA \l " Texas Rule of Evidence 202" \s "Rule 202" \c 4 </w:instrText>
        </w:r>
        <w:r w:rsidR="00FB7D11" w:rsidRPr="00405816">
          <w:rPr>
            <w:szCs w:val="28"/>
          </w:rPr>
          <w:fldChar w:fldCharType="end"/>
        </w:r>
      </w:hyperlink>
      <w:r w:rsidRPr="00405816">
        <w:rPr>
          <w:szCs w:val="28"/>
        </w:rPr>
        <w:t xml:space="preserve">. </w:t>
      </w:r>
      <w:r w:rsidRPr="00405816">
        <w:rPr>
          <w:rStyle w:val="serif"/>
          <w:szCs w:val="28"/>
        </w:rPr>
        <w:t>Ex parte Leachman, 554 S.W.3d 730</w:t>
      </w:r>
      <w:r w:rsidR="000D635F" w:rsidRPr="00405816">
        <w:rPr>
          <w:rStyle w:val="serif"/>
          <w:szCs w:val="28"/>
        </w:rPr>
        <w:fldChar w:fldCharType="begin"/>
      </w:r>
      <w:r w:rsidR="000D635F" w:rsidRPr="00405816">
        <w:rPr>
          <w:szCs w:val="28"/>
        </w:rPr>
        <w:instrText xml:space="preserve"> TA \l "</w:instrText>
      </w:r>
      <w:r w:rsidR="000D635F" w:rsidRPr="00405816">
        <w:rPr>
          <w:rStyle w:val="serif"/>
          <w:szCs w:val="28"/>
        </w:rPr>
        <w:instrText>Ex parte Leachman, 554 S.W.3d 730</w:instrText>
      </w:r>
      <w:r w:rsidR="000D635F" w:rsidRPr="00405816">
        <w:rPr>
          <w:szCs w:val="28"/>
        </w:rPr>
        <w:instrText xml:space="preserve">" \s "Leachman" \c 1 </w:instrText>
      </w:r>
      <w:r w:rsidR="000D635F" w:rsidRPr="00405816">
        <w:rPr>
          <w:rStyle w:val="serif"/>
          <w:szCs w:val="28"/>
        </w:rPr>
        <w:fldChar w:fldCharType="end"/>
      </w:r>
      <w:r w:rsidRPr="00405816">
        <w:rPr>
          <w:rStyle w:val="serif"/>
          <w:szCs w:val="28"/>
        </w:rPr>
        <w:t xml:space="preserve"> (Tex. App. 2018)</w:t>
      </w:r>
    </w:p>
    <w:p w14:paraId="36317D7A" w14:textId="77777777" w:rsidR="0010355C" w:rsidRPr="00405816" w:rsidRDefault="0010355C" w:rsidP="00881A11">
      <w:pPr>
        <w:pStyle w:val="Heading1"/>
      </w:pPr>
      <w:bookmarkStart w:id="19" w:name="_Toc138912220"/>
      <w:r w:rsidRPr="00405816">
        <w:lastRenderedPageBreak/>
        <w:t>STATEMENT OF THE ISSUES</w:t>
      </w:r>
      <w:r w:rsidR="00CB17D5" w:rsidRPr="00405816">
        <w:t xml:space="preserve"> PRESENTED</w:t>
      </w:r>
      <w:bookmarkEnd w:id="19"/>
    </w:p>
    <w:p w14:paraId="23A783D2" w14:textId="77777777" w:rsidR="00595F7E" w:rsidRPr="00405816" w:rsidRDefault="008B751B" w:rsidP="0010355C">
      <w:pPr>
        <w:rPr>
          <w:szCs w:val="28"/>
        </w:rPr>
      </w:pPr>
      <w:r w:rsidRPr="00405816">
        <w:rPr>
          <w:szCs w:val="28"/>
        </w:rPr>
        <w:t>The issue</w:t>
      </w:r>
      <w:r w:rsidR="001A7526" w:rsidRPr="00405816">
        <w:rPr>
          <w:szCs w:val="28"/>
        </w:rPr>
        <w:t>s</w:t>
      </w:r>
      <w:r w:rsidRPr="00405816">
        <w:rPr>
          <w:szCs w:val="28"/>
        </w:rPr>
        <w:t xml:space="preserve"> </w:t>
      </w:r>
      <w:r w:rsidR="00797770" w:rsidRPr="00405816">
        <w:rPr>
          <w:szCs w:val="28"/>
        </w:rPr>
        <w:t xml:space="preserve">raised </w:t>
      </w:r>
      <w:r w:rsidRPr="00405816">
        <w:rPr>
          <w:szCs w:val="28"/>
        </w:rPr>
        <w:t xml:space="preserve">in this appeal </w:t>
      </w:r>
      <w:r w:rsidR="001A7526" w:rsidRPr="00405816">
        <w:rPr>
          <w:szCs w:val="28"/>
        </w:rPr>
        <w:t>are</w:t>
      </w:r>
      <w:r w:rsidRPr="00405816">
        <w:rPr>
          <w:szCs w:val="28"/>
        </w:rPr>
        <w:t xml:space="preserve"> jurisdiction</w:t>
      </w:r>
      <w:r w:rsidR="001A7526" w:rsidRPr="00405816">
        <w:rPr>
          <w:szCs w:val="28"/>
        </w:rPr>
        <w:t xml:space="preserve"> and standing</w:t>
      </w:r>
      <w:r w:rsidR="0010355C" w:rsidRPr="00405816">
        <w:rPr>
          <w:szCs w:val="28"/>
        </w:rPr>
        <w:t xml:space="preserve">. </w:t>
      </w:r>
      <w:r w:rsidR="001A7526" w:rsidRPr="00405816">
        <w:rPr>
          <w:szCs w:val="28"/>
        </w:rPr>
        <w:t>Subject-matter jurisdiction is essential to the authority of a court to decide a case. Tex. Ass'n of Bus. v. Tex. Air Control Bd., 852 S.W.2d 440, 443 (Tex. 1993). It is never presumed and cannot be waived. I</w:t>
      </w:r>
      <w:r w:rsidR="00187B58" w:rsidRPr="00405816">
        <w:rPr>
          <w:szCs w:val="28"/>
        </w:rPr>
        <w:t>d. at 443-44,</w:t>
      </w:r>
      <w:r w:rsidR="001A7526" w:rsidRPr="00405816">
        <w:rPr>
          <w:szCs w:val="28"/>
        </w:rPr>
        <w:t xml:space="preserve"> </w:t>
      </w:r>
      <w:r w:rsidR="00187B58" w:rsidRPr="00405816">
        <w:rPr>
          <w:szCs w:val="28"/>
        </w:rPr>
        <w:t>and can be raised at any time. Alfonso v. Skadden, 251 S.W.3d 52, 55 (Tex. 2008); City of Fort Worth v. Shilling, 266 S.W.3d 97, 105 n.6 (Tex. App.-Fort Worth 2008, pet. denied).</w:t>
      </w:r>
      <w:r w:rsidR="00595F7E" w:rsidRPr="00405816">
        <w:rPr>
          <w:szCs w:val="28"/>
        </w:rPr>
        <w:t xml:space="preserve"> </w:t>
      </w:r>
      <w:r w:rsidR="001A7526" w:rsidRPr="00405816">
        <w:rPr>
          <w:szCs w:val="28"/>
        </w:rPr>
        <w:t xml:space="preserve">An appellate court is obligated, even sua sponte, to determine the threshold question of jurisdiction. See Walker Sand, Inc. v. Baytown Asphalt Materials, Ltd., 95 S.W.3d 511, 514 (Tex. App.—Houston [1st Dist.] 2002, no pet.). </w:t>
      </w:r>
    </w:p>
    <w:p w14:paraId="6C78C23D" w14:textId="77777777" w:rsidR="00187B58" w:rsidRPr="00405816" w:rsidRDefault="00187B58" w:rsidP="00187B58">
      <w:pPr>
        <w:widowControl w:val="0"/>
        <w:rPr>
          <w:szCs w:val="28"/>
        </w:rPr>
      </w:pPr>
      <w:r w:rsidRPr="00405816">
        <w:rPr>
          <w:szCs w:val="28"/>
        </w:rPr>
        <w:t>Standing is a component of subject-matter jurisdiction, State v. Naylor, 466 S.W.3d 783</w:t>
      </w:r>
      <w:r w:rsidRPr="00405816">
        <w:rPr>
          <w:szCs w:val="28"/>
        </w:rPr>
        <w:fldChar w:fldCharType="begin"/>
      </w:r>
      <w:r w:rsidRPr="00405816">
        <w:rPr>
          <w:szCs w:val="28"/>
        </w:rPr>
        <w:instrText xml:space="preserve"> TA \l "State v. Naylor, 466 S.W.3d 783" \s "Naylor" \c 1 </w:instrText>
      </w:r>
      <w:r w:rsidRPr="00405816">
        <w:rPr>
          <w:szCs w:val="28"/>
        </w:rPr>
        <w:fldChar w:fldCharType="end"/>
      </w:r>
      <w:r w:rsidRPr="00405816">
        <w:rPr>
          <w:szCs w:val="28"/>
        </w:rPr>
        <w:t>, 787 (Tex. 2015), and a constitutional prerequisite to maintaining suit. Tex. Dep't of Transp. v. City of Sunset Valley, 146 S.W.3d 637</w:t>
      </w:r>
      <w:r w:rsidRPr="00405816">
        <w:rPr>
          <w:szCs w:val="28"/>
        </w:rPr>
        <w:fldChar w:fldCharType="begin"/>
      </w:r>
      <w:r w:rsidRPr="00405816">
        <w:rPr>
          <w:szCs w:val="28"/>
        </w:rPr>
        <w:instrText xml:space="preserve"> TA \l "Tex. Dep't of Transp. v. City of Sunset Valley, 146 S.W.3d 637" \s "Tex. Dep't of Transp. v. City of Sunset Valley, 146 S.W.3d 637" \c 1 </w:instrText>
      </w:r>
      <w:r w:rsidRPr="00405816">
        <w:rPr>
          <w:szCs w:val="28"/>
        </w:rPr>
        <w:fldChar w:fldCharType="end"/>
      </w:r>
      <w:r w:rsidRPr="00405816">
        <w:rPr>
          <w:szCs w:val="28"/>
        </w:rPr>
        <w:t>, 646 (Tex. 2004). We always have jurisdiction to resolve questions of standing and jurisdiction. Naylor, 466 S.W.3d at 787. The existence of subject-matter jurisdiction and standing are rigid questions of law that are not negotiable and cannot be waived. See Naylor 466 S.W.3d at 792; Tex. Ass'n of Bus.</w:t>
      </w:r>
      <w:r w:rsidRPr="00405816">
        <w:rPr>
          <w:szCs w:val="28"/>
        </w:rPr>
        <w:fldChar w:fldCharType="begin"/>
      </w:r>
      <w:r w:rsidRPr="00405816">
        <w:rPr>
          <w:szCs w:val="28"/>
        </w:rPr>
        <w:instrText xml:space="preserve"> TA \s "Tex. Ass'n of Bus." </w:instrText>
      </w:r>
      <w:r w:rsidRPr="00405816">
        <w:rPr>
          <w:szCs w:val="28"/>
        </w:rPr>
        <w:fldChar w:fldCharType="end"/>
      </w:r>
      <w:r w:rsidRPr="00405816">
        <w:rPr>
          <w:szCs w:val="28"/>
        </w:rPr>
        <w:t xml:space="preserve"> v. Tex. Air Control Bd. , 852 S.W.2d 440, 444-45 (Tex. 1993). Both are essential to a court's power to decide a case. Bland Indep. Sch. Dist. v. Blue, 34 S.W.3d 547</w:t>
      </w:r>
      <w:r w:rsidRPr="00405816">
        <w:rPr>
          <w:szCs w:val="28"/>
        </w:rPr>
        <w:fldChar w:fldCharType="begin"/>
      </w:r>
      <w:r w:rsidRPr="00405816">
        <w:rPr>
          <w:szCs w:val="28"/>
        </w:rPr>
        <w:instrText xml:space="preserve"> TA \l "Bland Indep. Sch. Dist. v. Blue, 34 S.W.3d 547" \s "Bland" \c 1 </w:instrText>
      </w:r>
      <w:r w:rsidRPr="00405816">
        <w:rPr>
          <w:szCs w:val="28"/>
        </w:rPr>
        <w:fldChar w:fldCharType="end"/>
      </w:r>
      <w:r w:rsidRPr="00405816">
        <w:rPr>
          <w:szCs w:val="28"/>
        </w:rPr>
        <w:t xml:space="preserve">, 553-54 (Tex. 2000), </w:t>
      </w:r>
      <w:r w:rsidRPr="00405816">
        <w:rPr>
          <w:szCs w:val="28"/>
        </w:rPr>
        <w:lastRenderedPageBreak/>
        <w:t>Mortensen v. Villegas 630 S.W.3d 355</w:t>
      </w:r>
      <w:r w:rsidRPr="00405816">
        <w:rPr>
          <w:szCs w:val="28"/>
        </w:rPr>
        <w:fldChar w:fldCharType="begin"/>
      </w:r>
      <w:r w:rsidRPr="00405816">
        <w:rPr>
          <w:szCs w:val="28"/>
        </w:rPr>
        <w:instrText xml:space="preserve"> TA \l "Mortensen v. Villegas 630 S.W.3d 355" \s "Mortensen" \c 1 </w:instrText>
      </w:r>
      <w:r w:rsidRPr="00405816">
        <w:rPr>
          <w:szCs w:val="28"/>
        </w:rPr>
        <w:fldChar w:fldCharType="end"/>
      </w:r>
      <w:r w:rsidRPr="00405816">
        <w:rPr>
          <w:szCs w:val="28"/>
        </w:rPr>
        <w:t>, 361 (Tex. App. 2021).</w:t>
      </w:r>
    </w:p>
    <w:p w14:paraId="6FC08BC7" w14:textId="6A3C2B79" w:rsidR="00595F7E" w:rsidRPr="00405816" w:rsidRDefault="00595F7E" w:rsidP="00595F7E">
      <w:pPr>
        <w:widowControl w:val="0"/>
        <w:rPr>
          <w:szCs w:val="28"/>
        </w:rPr>
      </w:pPr>
      <w:r w:rsidRPr="00405816">
        <w:rPr>
          <w:szCs w:val="28"/>
        </w:rPr>
        <w:t>The void judgment exception recognizes that there are some rare situations in which a trial court's judgment is accorded no respect due to a complete lack of power to render the judgment in question. A void judgment is a “nullity” that can be ignored.  It can be attacked at any time, either directly or collaterally. Gaddy v. State, 433 S.W.3d 128, 142 (Tex. App. 2014). A judgment is void only when the court rendering judgment "had no jurisdiction of the parties or property, no jurisdiction of the subject matter, no jurisdiction to enter the particular judgment, or no capacity to act." Browning v. Prostok, 165 S.W.3d 336</w:t>
      </w:r>
      <w:r w:rsidRPr="00405816">
        <w:rPr>
          <w:szCs w:val="28"/>
        </w:rPr>
        <w:fldChar w:fldCharType="begin"/>
      </w:r>
      <w:r w:rsidRPr="00405816">
        <w:rPr>
          <w:szCs w:val="28"/>
        </w:rPr>
        <w:instrText xml:space="preserve"> TA \l "Browning v. Prostok, 165 S.W.3d 336" \s "Browning v. Prostok" \c 1 </w:instrText>
      </w:r>
      <w:r w:rsidRPr="00405816">
        <w:rPr>
          <w:szCs w:val="28"/>
        </w:rPr>
        <w:fldChar w:fldCharType="end"/>
      </w:r>
      <w:r w:rsidRPr="00405816">
        <w:rPr>
          <w:szCs w:val="28"/>
        </w:rPr>
        <w:t>, 346 (Tex. 2005). A judgment that violates a party's right to due process may also be void. See, e.g., PNS Stores, Inc. v. Rivera, 379 S.W.3d 267</w:t>
      </w:r>
      <w:r w:rsidRPr="00405816">
        <w:rPr>
          <w:szCs w:val="28"/>
        </w:rPr>
        <w:fldChar w:fldCharType="begin"/>
      </w:r>
      <w:r w:rsidRPr="00405816">
        <w:rPr>
          <w:szCs w:val="28"/>
        </w:rPr>
        <w:instrText xml:space="preserve"> TA \l "PNS Stores, Inc. v. Rivera, 379 S.W.3d 267" \s "PNS Stores, Inc." \c 1 </w:instrText>
      </w:r>
      <w:r w:rsidRPr="00405816">
        <w:rPr>
          <w:szCs w:val="28"/>
        </w:rPr>
        <w:fldChar w:fldCharType="end"/>
      </w:r>
      <w:r w:rsidRPr="00405816">
        <w:rPr>
          <w:szCs w:val="28"/>
        </w:rPr>
        <w:t xml:space="preserve">, 274-75 (Tex. 2012). </w:t>
      </w:r>
    </w:p>
    <w:p w14:paraId="48BF479B" w14:textId="77777777" w:rsidR="00187B58" w:rsidRPr="00405816" w:rsidRDefault="00187B58" w:rsidP="00187B58">
      <w:pPr>
        <w:widowControl w:val="0"/>
        <w:rPr>
          <w:szCs w:val="28"/>
        </w:rPr>
      </w:pPr>
      <w:r w:rsidRPr="00405816">
        <w:rPr>
          <w:szCs w:val="28"/>
        </w:rPr>
        <w:t>A plaintiff has the burden of pleading facts which affirmatively show that the trial court has jurisdiction. Tex. Ass'n of Bus.</w:t>
      </w:r>
      <w:r w:rsidRPr="00405816">
        <w:rPr>
          <w:szCs w:val="28"/>
        </w:rPr>
        <w:fldChar w:fldCharType="begin"/>
      </w:r>
      <w:r w:rsidRPr="00405816">
        <w:rPr>
          <w:szCs w:val="28"/>
        </w:rPr>
        <w:instrText xml:space="preserve"> TA \s "Tex. Ass'n of Bus." </w:instrText>
      </w:r>
      <w:r w:rsidRPr="00405816">
        <w:rPr>
          <w:szCs w:val="28"/>
        </w:rPr>
        <w:fldChar w:fldCharType="end"/>
      </w:r>
      <w:r w:rsidRPr="00405816">
        <w:rPr>
          <w:szCs w:val="28"/>
        </w:rPr>
        <w:t>, 852 S.W.2d at 446. In deciding a plea to the jurisdiction, the trial court must determine if the plaintiff has alleged facts that affirmatively demonstrate its jurisdiction to hear the case. Tex. Dep't of Parks &amp; Wildlife v. Miranda, 133 S.W.3d 217, 226</w:t>
      </w:r>
      <w:r w:rsidRPr="00405816">
        <w:rPr>
          <w:szCs w:val="28"/>
        </w:rPr>
        <w:fldChar w:fldCharType="begin"/>
      </w:r>
      <w:r w:rsidRPr="00405816">
        <w:rPr>
          <w:szCs w:val="28"/>
        </w:rPr>
        <w:instrText xml:space="preserve"> TA \s "Tex. Dep't of Parks &amp; Wildlife v. Miranda, 133 S.W.3d 217, 226" </w:instrText>
      </w:r>
      <w:r w:rsidRPr="00405816">
        <w:rPr>
          <w:szCs w:val="28"/>
        </w:rPr>
        <w:fldChar w:fldCharType="end"/>
      </w:r>
      <w:r w:rsidRPr="00405816">
        <w:rPr>
          <w:szCs w:val="28"/>
        </w:rPr>
        <w:t xml:space="preserve"> (Tex. 2004), Mortensen v. Villegas 630 S.W.3d 355</w:t>
      </w:r>
      <w:r w:rsidRPr="00405816">
        <w:rPr>
          <w:szCs w:val="28"/>
        </w:rPr>
        <w:fldChar w:fldCharType="begin"/>
      </w:r>
      <w:r w:rsidRPr="00405816">
        <w:rPr>
          <w:szCs w:val="28"/>
        </w:rPr>
        <w:instrText xml:space="preserve"> TA \l "Mortensen v. Villegas 630 S.W.3d 355" \s "Mortensen" \c 1 </w:instrText>
      </w:r>
      <w:r w:rsidRPr="00405816">
        <w:rPr>
          <w:szCs w:val="28"/>
        </w:rPr>
        <w:fldChar w:fldCharType="end"/>
      </w:r>
      <w:r w:rsidRPr="00405816">
        <w:rPr>
          <w:szCs w:val="28"/>
        </w:rPr>
        <w:t xml:space="preserve">, 361 (Tex. App. 2021). </w:t>
      </w:r>
    </w:p>
    <w:p w14:paraId="6D2AD7F4" w14:textId="77777777" w:rsidR="00F8069F" w:rsidRPr="00405816" w:rsidRDefault="00F8069F" w:rsidP="00881A11">
      <w:pPr>
        <w:pStyle w:val="Heading1"/>
      </w:pPr>
      <w:bookmarkStart w:id="20" w:name="_Toc138912221"/>
      <w:r w:rsidRPr="00405816">
        <w:t>STANDARD OF REVIEW</w:t>
      </w:r>
      <w:bookmarkEnd w:id="20"/>
    </w:p>
    <w:p w14:paraId="1FAB92E5" w14:textId="77777777" w:rsidR="00F8069F" w:rsidRPr="00405816" w:rsidRDefault="00F8069F" w:rsidP="00187B58">
      <w:pPr>
        <w:widowControl w:val="0"/>
        <w:rPr>
          <w:szCs w:val="28"/>
        </w:rPr>
      </w:pPr>
      <w:r w:rsidRPr="00405816">
        <w:rPr>
          <w:szCs w:val="28"/>
        </w:rPr>
        <w:t xml:space="preserve">Whether a trial court has subject-matter jurisdiction is a question of law </w:t>
      </w:r>
      <w:r w:rsidRPr="00405816">
        <w:rPr>
          <w:szCs w:val="28"/>
        </w:rPr>
        <w:lastRenderedPageBreak/>
        <w:t>subject to de novo review. Frost Nat'l Bank v. Fernandez, 315 S.W.3d 494</w:t>
      </w:r>
      <w:r w:rsidR="000D635F" w:rsidRPr="00405816">
        <w:rPr>
          <w:szCs w:val="28"/>
        </w:rPr>
        <w:fldChar w:fldCharType="begin"/>
      </w:r>
      <w:r w:rsidR="000D635F" w:rsidRPr="00405816">
        <w:rPr>
          <w:szCs w:val="28"/>
        </w:rPr>
        <w:instrText xml:space="preserve"> TA \l "Frost Nat'l Bank v. Fernandez, 315 S.W.3d 494" \s "Frost Nat'l Bank v. Fernandez, 315 S.W.3d 494" \c 1 </w:instrText>
      </w:r>
      <w:r w:rsidR="000D635F" w:rsidRPr="00405816">
        <w:rPr>
          <w:szCs w:val="28"/>
        </w:rPr>
        <w:fldChar w:fldCharType="end"/>
      </w:r>
      <w:r w:rsidRPr="00405816">
        <w:rPr>
          <w:szCs w:val="28"/>
        </w:rPr>
        <w:t>, 502 (Tex. 2010).</w:t>
      </w:r>
      <w:r w:rsidR="00187B58" w:rsidRPr="00405816">
        <w:rPr>
          <w:szCs w:val="28"/>
        </w:rPr>
        <w:t xml:space="preserve"> State ex rel. State Dep't of Hwys. &amp; Pub. Transp. v. Gonzalez, 82 S.W.3d 322, 327 (Tex.2002), Archer Group, LLC v. City of Anahuac, 472 S.W.3d 370 (Tex. App. 2015)</w:t>
      </w:r>
    </w:p>
    <w:p w14:paraId="142F1A5C" w14:textId="77777777" w:rsidR="00F8069F" w:rsidRPr="00405816" w:rsidRDefault="00F8069F" w:rsidP="00881A11">
      <w:pPr>
        <w:pStyle w:val="Heading1"/>
      </w:pPr>
      <w:bookmarkStart w:id="21" w:name="_Toc138912222"/>
      <w:r w:rsidRPr="00405816">
        <w:t xml:space="preserve">SUMMARY OF </w:t>
      </w:r>
      <w:r w:rsidR="0070372D" w:rsidRPr="00405816">
        <w:t xml:space="preserve">THE </w:t>
      </w:r>
      <w:r w:rsidRPr="00405816">
        <w:t>ARGUMENT</w:t>
      </w:r>
      <w:bookmarkEnd w:id="21"/>
    </w:p>
    <w:p w14:paraId="6E12F39E" w14:textId="77777777" w:rsidR="00643D34" w:rsidRPr="00405816" w:rsidRDefault="00EC0B89" w:rsidP="00621D0D">
      <w:pPr>
        <w:widowControl w:val="0"/>
        <w:rPr>
          <w:szCs w:val="28"/>
        </w:rPr>
      </w:pPr>
      <w:r w:rsidRPr="00405816">
        <w:rPr>
          <w:szCs w:val="28"/>
        </w:rPr>
        <w:t xml:space="preserve">The primary question presented regards the boundaries to statutory probate court jurisdiction over inter vivos trust disputes and whether or not there are any. This is a fundamental question of statutory </w:t>
      </w:r>
      <w:r w:rsidR="00AE550E" w:rsidRPr="00405816">
        <w:rPr>
          <w:szCs w:val="28"/>
        </w:rPr>
        <w:t xml:space="preserve">construction </w:t>
      </w:r>
      <w:r w:rsidRPr="00405816">
        <w:rPr>
          <w:szCs w:val="28"/>
        </w:rPr>
        <w:t xml:space="preserve">that turns on whether the nature of the claims, the rights asserted and the relief sought in </w:t>
      </w:r>
      <w:r w:rsidR="00031129" w:rsidRPr="00405816">
        <w:rPr>
          <w:szCs w:val="28"/>
        </w:rPr>
        <w:t xml:space="preserve">a </w:t>
      </w:r>
      <w:r w:rsidRPr="00405816">
        <w:rPr>
          <w:szCs w:val="28"/>
        </w:rPr>
        <w:t>Plaintiff’s original petition, invoked the subject matter jurisdiction of a statutory probate court.</w:t>
      </w:r>
      <w:r w:rsidR="00EE4B34" w:rsidRPr="00405816">
        <w:rPr>
          <w:szCs w:val="28"/>
        </w:rPr>
        <w:t xml:space="preserve"> The action in question was filed as ancillary to two estates and was filed by Carl Brunsting in both his individual capacity and in his capacity as independent executor and thus, standing must be determined in relation to each persona.</w:t>
      </w:r>
    </w:p>
    <w:p w14:paraId="6818D714" w14:textId="77777777" w:rsidR="00EE4B34" w:rsidRPr="00405816" w:rsidRDefault="00EE4B34" w:rsidP="00EE4B34">
      <w:pPr>
        <w:pStyle w:val="Heading2"/>
        <w:rPr>
          <w:szCs w:val="28"/>
        </w:rPr>
      </w:pPr>
      <w:bookmarkStart w:id="22" w:name="_Toc138912223"/>
      <w:r w:rsidRPr="00405816">
        <w:rPr>
          <w:szCs w:val="28"/>
        </w:rPr>
        <w:t>PERSONA</w:t>
      </w:r>
      <w:bookmarkEnd w:id="22"/>
    </w:p>
    <w:p w14:paraId="1BFFFCA6" w14:textId="77777777" w:rsidR="00EE4B34" w:rsidRPr="00405816" w:rsidRDefault="00EE4B34" w:rsidP="007C0B68">
      <w:pPr>
        <w:pStyle w:val="Quote"/>
        <w:rPr>
          <w:szCs w:val="28"/>
        </w:rPr>
      </w:pPr>
      <w:r w:rsidRPr="00405816">
        <w:rPr>
          <w:szCs w:val="28"/>
        </w:rPr>
        <w:t xml:space="preserve"> “A person who sues or is sued in his official capacity is, in contemplation of the law, regarded as a person distinct from the same person in his individual capacity and is a stranger to his rights or liabilities as an individual. It is equally true that a person in his individual capacity is a stranger to his rights and liabilities as a fiduciary or in a representative capacity.” Elizondo v. Nat. Res.’s Conservation Comm’n, 974 S.W.2d 928, 931 (Tex. App.—Austin 1998, no pet.), quoting Alexander v. Todman, 361 F.2d 744, 746 (3d Cir. 1966).</w:t>
      </w:r>
    </w:p>
    <w:p w14:paraId="468C32BD" w14:textId="77777777" w:rsidR="00621D0D" w:rsidRPr="00405816" w:rsidRDefault="00621D0D" w:rsidP="00621D0D">
      <w:pPr>
        <w:pStyle w:val="Heading2"/>
        <w:rPr>
          <w:szCs w:val="28"/>
        </w:rPr>
      </w:pPr>
      <w:bookmarkStart w:id="23" w:name="_Toc138912224"/>
      <w:r w:rsidRPr="00405816">
        <w:rPr>
          <w:szCs w:val="28"/>
        </w:rPr>
        <w:lastRenderedPageBreak/>
        <w:t>PROBATE JURISDICTION</w:t>
      </w:r>
      <w:bookmarkEnd w:id="23"/>
    </w:p>
    <w:p w14:paraId="0B834C9D" w14:textId="77777777" w:rsidR="00442DFC" w:rsidRPr="00405816" w:rsidRDefault="00442DFC" w:rsidP="000D4537">
      <w:pPr>
        <w:widowControl w:val="0"/>
        <w:rPr>
          <w:szCs w:val="28"/>
        </w:rPr>
      </w:pPr>
      <w:r w:rsidRPr="00405816">
        <w:rPr>
          <w:szCs w:val="28"/>
        </w:rPr>
        <w:t xml:space="preserve">For a suit to be subject to the jurisdiction provisions of the Texas Estates Code, it must qualify as either a "probate proceeding," or a "matter related to a probate proceeding," as those terms are defined by the Estates Code. </w:t>
      </w:r>
      <w:r w:rsidRPr="00405816">
        <w:rPr>
          <w:i/>
          <w:iCs/>
          <w:szCs w:val="28"/>
        </w:rPr>
        <w:t>In re Hannah</w:t>
      </w:r>
      <w:r w:rsidRPr="00405816">
        <w:rPr>
          <w:szCs w:val="28"/>
        </w:rPr>
        <w:t>, 431 S.W.3d 801</w:t>
      </w:r>
      <w:r w:rsidRPr="00405816">
        <w:rPr>
          <w:szCs w:val="28"/>
        </w:rPr>
        <w:fldChar w:fldCharType="begin"/>
      </w:r>
      <w:r w:rsidRPr="00405816">
        <w:rPr>
          <w:szCs w:val="28"/>
        </w:rPr>
        <w:instrText xml:space="preserve"> TA \l "</w:instrText>
      </w:r>
      <w:r w:rsidRPr="00405816">
        <w:rPr>
          <w:i/>
          <w:iCs/>
          <w:szCs w:val="28"/>
        </w:rPr>
        <w:instrText>In re Hannah</w:instrText>
      </w:r>
      <w:r w:rsidRPr="00405816">
        <w:rPr>
          <w:szCs w:val="28"/>
        </w:rPr>
        <w:instrText xml:space="preserve">, 431 S.W.3d 801" \s "Hannah" \c 1 </w:instrText>
      </w:r>
      <w:r w:rsidRPr="00405816">
        <w:rPr>
          <w:szCs w:val="28"/>
        </w:rPr>
        <w:fldChar w:fldCharType="end"/>
      </w:r>
      <w:r w:rsidRPr="00405816">
        <w:rPr>
          <w:szCs w:val="28"/>
        </w:rPr>
        <w:t xml:space="preserve"> (Tex. App. 2014).</w:t>
      </w:r>
      <w:r w:rsidRPr="00405816">
        <w:rPr>
          <w:rStyle w:val="FootnoteReference"/>
          <w:sz w:val="28"/>
          <w:szCs w:val="28"/>
        </w:rPr>
        <w:footnoteReference w:id="1"/>
      </w:r>
      <w:r w:rsidRPr="00405816">
        <w:rPr>
          <w:szCs w:val="28"/>
        </w:rPr>
        <w:t xml:space="preserve"> </w:t>
      </w:r>
    </w:p>
    <w:p w14:paraId="471ECF3E" w14:textId="77777777" w:rsidR="00FC3113" w:rsidRPr="00405816" w:rsidRDefault="00FC59AA" w:rsidP="000D4537">
      <w:pPr>
        <w:widowControl w:val="0"/>
        <w:rPr>
          <w:szCs w:val="28"/>
        </w:rPr>
      </w:pPr>
      <w:r w:rsidRPr="00405816">
        <w:rPr>
          <w:szCs w:val="28"/>
        </w:rPr>
        <w:t xml:space="preserve">According to the case law authorities </w:t>
      </w:r>
      <w:r w:rsidR="00385887" w:rsidRPr="00405816">
        <w:rPr>
          <w:szCs w:val="28"/>
        </w:rPr>
        <w:t xml:space="preserve">affirmatively citing to </w:t>
      </w:r>
      <w:r w:rsidR="00253C83" w:rsidRPr="00405816">
        <w:rPr>
          <w:szCs w:val="28"/>
        </w:rPr>
        <w:t xml:space="preserve">In re </w:t>
      </w:r>
      <w:r w:rsidR="00385887" w:rsidRPr="00405816">
        <w:rPr>
          <w:szCs w:val="28"/>
        </w:rPr>
        <w:t>Hannah,</w:t>
      </w:r>
      <w:r w:rsidR="00385887" w:rsidRPr="00405816">
        <w:rPr>
          <w:rStyle w:val="FootnoteReference"/>
          <w:sz w:val="28"/>
          <w:szCs w:val="28"/>
        </w:rPr>
        <w:footnoteReference w:id="2"/>
      </w:r>
      <w:r w:rsidR="00385887" w:rsidRPr="00405816">
        <w:rPr>
          <w:szCs w:val="28"/>
        </w:rPr>
        <w:t xml:space="preserve"> t</w:t>
      </w:r>
      <w:r w:rsidR="00FC3113" w:rsidRPr="00405816">
        <w:rPr>
          <w:szCs w:val="28"/>
        </w:rPr>
        <w:t>he Original Petition filed in Harris County Probate Court No. 4 on April 9, 2013 by Plaintiff Carl Brunsting, Individually and as Independent Executor of the Estates of Elmer H. Brunsting and Nelva E. Brunsting, do</w:t>
      </w:r>
      <w:r w:rsidR="006F3272" w:rsidRPr="00405816">
        <w:rPr>
          <w:szCs w:val="28"/>
        </w:rPr>
        <w:t>es</w:t>
      </w:r>
      <w:r w:rsidR="00FC3113" w:rsidRPr="00405816">
        <w:rPr>
          <w:szCs w:val="28"/>
        </w:rPr>
        <w:t xml:space="preserve"> not raise a cause of action that qualifies as a "</w:t>
      </w:r>
      <w:r w:rsidR="00FC3113" w:rsidRPr="00405816">
        <w:rPr>
          <w:i/>
          <w:szCs w:val="28"/>
        </w:rPr>
        <w:t>probate proceeding</w:t>
      </w:r>
      <w:r w:rsidR="00FC3113" w:rsidRPr="00405816">
        <w:rPr>
          <w:szCs w:val="28"/>
        </w:rPr>
        <w:t>," or "</w:t>
      </w:r>
      <w:r w:rsidR="00FC3113" w:rsidRPr="00405816">
        <w:rPr>
          <w:i/>
          <w:szCs w:val="28"/>
        </w:rPr>
        <w:t>matter related to a probate proceeding</w:t>
      </w:r>
      <w:r w:rsidR="00FC3113" w:rsidRPr="00405816">
        <w:rPr>
          <w:szCs w:val="28"/>
        </w:rPr>
        <w:t xml:space="preserve">” </w:t>
      </w:r>
      <w:r w:rsidR="00325A2F" w:rsidRPr="00405816">
        <w:rPr>
          <w:szCs w:val="28"/>
        </w:rPr>
        <w:t>and do</w:t>
      </w:r>
      <w:r w:rsidR="00D019F7" w:rsidRPr="00405816">
        <w:rPr>
          <w:szCs w:val="28"/>
        </w:rPr>
        <w:t>es</w:t>
      </w:r>
      <w:r w:rsidR="00325A2F" w:rsidRPr="00405816">
        <w:rPr>
          <w:szCs w:val="28"/>
        </w:rPr>
        <w:t xml:space="preserve"> not come within </w:t>
      </w:r>
      <w:r w:rsidR="00AE1AD7" w:rsidRPr="00405816">
        <w:rPr>
          <w:szCs w:val="28"/>
        </w:rPr>
        <w:t>the jurisdiction</w:t>
      </w:r>
      <w:r w:rsidR="00385887" w:rsidRPr="00405816">
        <w:rPr>
          <w:szCs w:val="28"/>
        </w:rPr>
        <w:t>al</w:t>
      </w:r>
      <w:r w:rsidR="00AE1AD7" w:rsidRPr="00405816">
        <w:rPr>
          <w:szCs w:val="28"/>
        </w:rPr>
        <w:t xml:space="preserve"> provisions of the Texas Estates Code</w:t>
      </w:r>
      <w:r w:rsidR="008D0571" w:rsidRPr="00405816">
        <w:rPr>
          <w:szCs w:val="28"/>
        </w:rPr>
        <w:t>.</w:t>
      </w:r>
    </w:p>
    <w:p w14:paraId="04015DCF" w14:textId="77777777" w:rsidR="008D0571" w:rsidRPr="00405816" w:rsidRDefault="00442DFC" w:rsidP="001A7526">
      <w:pPr>
        <w:pStyle w:val="Heading2"/>
        <w:rPr>
          <w:szCs w:val="28"/>
        </w:rPr>
      </w:pPr>
      <w:bookmarkStart w:id="24" w:name="_Toc138912225"/>
      <w:r w:rsidRPr="00405816">
        <w:rPr>
          <w:szCs w:val="28"/>
        </w:rPr>
        <w:t xml:space="preserve">The Appearance of a </w:t>
      </w:r>
      <w:r w:rsidR="008D0571" w:rsidRPr="00405816">
        <w:rPr>
          <w:szCs w:val="28"/>
        </w:rPr>
        <w:t>Conflict among the Courts of Appeal</w:t>
      </w:r>
      <w:bookmarkEnd w:id="24"/>
    </w:p>
    <w:p w14:paraId="43789156" w14:textId="77777777" w:rsidR="008D0571" w:rsidRPr="00405816" w:rsidRDefault="008D0571" w:rsidP="000D4537">
      <w:pPr>
        <w:widowControl w:val="0"/>
        <w:rPr>
          <w:szCs w:val="28"/>
        </w:rPr>
      </w:pPr>
      <w:r w:rsidRPr="00405816">
        <w:rPr>
          <w:szCs w:val="28"/>
        </w:rPr>
        <w:t xml:space="preserve">There is </w:t>
      </w:r>
      <w:r w:rsidR="00442DFC" w:rsidRPr="00405816">
        <w:rPr>
          <w:szCs w:val="28"/>
        </w:rPr>
        <w:t>another</w:t>
      </w:r>
      <w:r w:rsidRPr="00405816">
        <w:rPr>
          <w:szCs w:val="28"/>
        </w:rPr>
        <w:t xml:space="preserve"> case </w:t>
      </w:r>
      <w:r w:rsidR="00D061C2" w:rsidRPr="00405816">
        <w:rPr>
          <w:szCs w:val="28"/>
        </w:rPr>
        <w:t>from the 14th Court of Appeals t</w:t>
      </w:r>
      <w:r w:rsidRPr="00405816">
        <w:rPr>
          <w:szCs w:val="28"/>
        </w:rPr>
        <w:t xml:space="preserve">hat stands for the </w:t>
      </w:r>
      <w:r w:rsidRPr="00405816">
        <w:rPr>
          <w:szCs w:val="28"/>
        </w:rPr>
        <w:lastRenderedPageBreak/>
        <w:t>proposition that a statutory probate court's trust jurisdiction is independent of its probate jurisdiction</w:t>
      </w:r>
      <w:r w:rsidR="00D061C2" w:rsidRPr="00405816">
        <w:rPr>
          <w:szCs w:val="28"/>
        </w:rPr>
        <w:t>.</w:t>
      </w:r>
      <w:r w:rsidR="009B4BF2" w:rsidRPr="00405816">
        <w:rPr>
          <w:szCs w:val="28"/>
        </w:rPr>
        <w:t xml:space="preserve"> </w:t>
      </w:r>
      <w:r w:rsidR="00EE4B34" w:rsidRPr="00405816">
        <w:rPr>
          <w:szCs w:val="28"/>
        </w:rPr>
        <w:t xml:space="preserve">See </w:t>
      </w:r>
      <w:r w:rsidR="009B4BF2" w:rsidRPr="00405816">
        <w:rPr>
          <w:szCs w:val="28"/>
        </w:rPr>
        <w:t>Lee v. Ronald E. Lee Jr., Katherine Lee Stacy, &amp; Legac... 528 S.W.3d 201 (Tex. App. 2017) Court of Appeals of Texas, Houston (14th Dist.)</w:t>
      </w:r>
      <w:r w:rsidRPr="00405816">
        <w:rPr>
          <w:rStyle w:val="FootnoteReference"/>
          <w:sz w:val="28"/>
          <w:szCs w:val="28"/>
        </w:rPr>
        <w:footnoteReference w:id="3"/>
      </w:r>
      <w:r w:rsidRPr="00405816">
        <w:rPr>
          <w:szCs w:val="28"/>
        </w:rPr>
        <w:t xml:space="preserve"> </w:t>
      </w:r>
      <w:r w:rsidR="00D061C2" w:rsidRPr="00405816">
        <w:rPr>
          <w:szCs w:val="28"/>
        </w:rPr>
        <w:t>This</w:t>
      </w:r>
      <w:r w:rsidRPr="00405816">
        <w:rPr>
          <w:szCs w:val="28"/>
        </w:rPr>
        <w:t xml:space="preserve"> </w:t>
      </w:r>
      <w:r w:rsidR="005767E5" w:rsidRPr="00405816">
        <w:rPr>
          <w:szCs w:val="28"/>
        </w:rPr>
        <w:t>conclusion</w:t>
      </w:r>
      <w:r w:rsidR="00EE4B34" w:rsidRPr="00405816">
        <w:rPr>
          <w:szCs w:val="28"/>
        </w:rPr>
        <w:t xml:space="preserve"> appears to </w:t>
      </w:r>
      <w:r w:rsidRPr="00405816">
        <w:rPr>
          <w:szCs w:val="28"/>
        </w:rPr>
        <w:t>present</w:t>
      </w:r>
      <w:r w:rsidR="00D061C2" w:rsidRPr="00405816">
        <w:rPr>
          <w:szCs w:val="28"/>
        </w:rPr>
        <w:t>s</w:t>
      </w:r>
      <w:r w:rsidRPr="00405816">
        <w:rPr>
          <w:szCs w:val="28"/>
        </w:rPr>
        <w:t xml:space="preserve"> an appellate court conflict that should be resolved</w:t>
      </w:r>
      <w:r w:rsidR="009B4BF2" w:rsidRPr="00405816">
        <w:rPr>
          <w:szCs w:val="28"/>
        </w:rPr>
        <w:t>, or at least clarified and distinguished</w:t>
      </w:r>
      <w:r w:rsidR="00D061C2" w:rsidRPr="00405816">
        <w:rPr>
          <w:szCs w:val="28"/>
        </w:rPr>
        <w:t xml:space="preserve"> in order to avoid inconsistent </w:t>
      </w:r>
      <w:r w:rsidR="00EE4B34" w:rsidRPr="00405816">
        <w:rPr>
          <w:szCs w:val="28"/>
        </w:rPr>
        <w:t>rulings</w:t>
      </w:r>
      <w:r w:rsidRPr="00405816">
        <w:rPr>
          <w:szCs w:val="28"/>
        </w:rPr>
        <w:t>.</w:t>
      </w:r>
      <w:r w:rsidR="009B4BF2" w:rsidRPr="00405816">
        <w:rPr>
          <w:szCs w:val="28"/>
        </w:rPr>
        <w:t xml:space="preserve"> </w:t>
      </w:r>
    </w:p>
    <w:p w14:paraId="036C607F" w14:textId="77777777" w:rsidR="00DD0C9C" w:rsidRPr="00405816" w:rsidRDefault="00DD0C9C" w:rsidP="00881A11">
      <w:pPr>
        <w:pStyle w:val="Heading1"/>
      </w:pPr>
      <w:bookmarkStart w:id="25" w:name="_Toc138912226"/>
      <w:r w:rsidRPr="00405816">
        <w:t>STATEMENT OF FACTS</w:t>
      </w:r>
      <w:bookmarkEnd w:id="25"/>
    </w:p>
    <w:p w14:paraId="6FBE89DA" w14:textId="77777777" w:rsidR="00746B30" w:rsidRPr="00405816" w:rsidRDefault="002F2216" w:rsidP="001A7526">
      <w:pPr>
        <w:pStyle w:val="Heading2"/>
        <w:rPr>
          <w:szCs w:val="28"/>
        </w:rPr>
      </w:pPr>
      <w:bookmarkStart w:id="26" w:name="_Toc138912227"/>
      <w:r w:rsidRPr="00405816">
        <w:rPr>
          <w:szCs w:val="28"/>
        </w:rPr>
        <w:t>A</w:t>
      </w:r>
      <w:r w:rsidR="00746B30" w:rsidRPr="00405816">
        <w:rPr>
          <w:szCs w:val="28"/>
        </w:rPr>
        <w:t>ppeal from Harris County Probate Court No. 4</w:t>
      </w:r>
      <w:r w:rsidRPr="00405816">
        <w:rPr>
          <w:szCs w:val="28"/>
        </w:rPr>
        <w:t xml:space="preserve"> Cause No. 412,249-401</w:t>
      </w:r>
      <w:bookmarkEnd w:id="26"/>
    </w:p>
    <w:p w14:paraId="7BBB665B" w14:textId="77777777" w:rsidR="001C4CD4" w:rsidRPr="00405816" w:rsidRDefault="001C61F3" w:rsidP="000D4537">
      <w:pPr>
        <w:widowControl w:val="0"/>
        <w:rPr>
          <w:szCs w:val="28"/>
        </w:rPr>
      </w:pPr>
      <w:r w:rsidRPr="00405816">
        <w:rPr>
          <w:szCs w:val="28"/>
        </w:rPr>
        <w:t xml:space="preserve">The record will show that </w:t>
      </w:r>
      <w:r w:rsidR="005065DE" w:rsidRPr="00405816">
        <w:rPr>
          <w:szCs w:val="28"/>
        </w:rPr>
        <w:t>Elmer H. Brunsting and Nelva E. Brunsting created a</w:t>
      </w:r>
      <w:r w:rsidR="004B5D70" w:rsidRPr="00405816">
        <w:rPr>
          <w:szCs w:val="28"/>
        </w:rPr>
        <w:t xml:space="preserve">n estate plan that included </w:t>
      </w:r>
      <w:r w:rsidR="00253C83" w:rsidRPr="00405816">
        <w:rPr>
          <w:szCs w:val="28"/>
        </w:rPr>
        <w:t xml:space="preserve">independent administration of </w:t>
      </w:r>
      <w:r w:rsidR="004B5D70" w:rsidRPr="00405816">
        <w:rPr>
          <w:szCs w:val="28"/>
        </w:rPr>
        <w:t>pour-over wills</w:t>
      </w:r>
      <w:r w:rsidR="006233E2" w:rsidRPr="00405816">
        <w:rPr>
          <w:rStyle w:val="FootnoteReference"/>
          <w:sz w:val="28"/>
          <w:szCs w:val="28"/>
        </w:rPr>
        <w:footnoteReference w:id="4"/>
      </w:r>
      <w:r w:rsidR="004B5D70" w:rsidRPr="00405816">
        <w:rPr>
          <w:szCs w:val="28"/>
        </w:rPr>
        <w:t xml:space="preserve"> </w:t>
      </w:r>
      <w:r w:rsidR="00253C83" w:rsidRPr="00405816">
        <w:rPr>
          <w:szCs w:val="28"/>
        </w:rPr>
        <w:t>with</w:t>
      </w:r>
      <w:r w:rsidR="004B5D70" w:rsidRPr="00405816">
        <w:rPr>
          <w:szCs w:val="28"/>
        </w:rPr>
        <w:t xml:space="preserve"> a </w:t>
      </w:r>
      <w:r w:rsidR="005065DE" w:rsidRPr="00405816">
        <w:rPr>
          <w:szCs w:val="28"/>
        </w:rPr>
        <w:t>family living trust</w:t>
      </w:r>
      <w:r w:rsidR="00253C83" w:rsidRPr="00405816">
        <w:rPr>
          <w:szCs w:val="28"/>
        </w:rPr>
        <w:t xml:space="preserve"> as the sole devisee</w:t>
      </w:r>
      <w:r w:rsidR="004B5D70" w:rsidRPr="00405816">
        <w:rPr>
          <w:szCs w:val="28"/>
        </w:rPr>
        <w:t>. Elmer</w:t>
      </w:r>
      <w:r w:rsidR="005065DE" w:rsidRPr="00405816">
        <w:rPr>
          <w:szCs w:val="28"/>
        </w:rPr>
        <w:t xml:space="preserve"> </w:t>
      </w:r>
      <w:r w:rsidR="004B5D70" w:rsidRPr="00405816">
        <w:rPr>
          <w:szCs w:val="28"/>
        </w:rPr>
        <w:t>H. Brunsting passed April 1, 2009 and Nelva E. Brun</w:t>
      </w:r>
      <w:r w:rsidR="00855F07" w:rsidRPr="00405816">
        <w:rPr>
          <w:szCs w:val="28"/>
        </w:rPr>
        <w:t>sting passed November 11, 2011.</w:t>
      </w:r>
      <w:r w:rsidR="006233E2" w:rsidRPr="00405816">
        <w:rPr>
          <w:rStyle w:val="FootnoteReference"/>
          <w:sz w:val="28"/>
          <w:szCs w:val="28"/>
        </w:rPr>
        <w:footnoteReference w:id="5"/>
      </w:r>
      <w:r w:rsidR="00253C83" w:rsidRPr="00405816">
        <w:rPr>
          <w:szCs w:val="28"/>
        </w:rPr>
        <w:t xml:space="preserve"> Carl Brunsting</w:t>
      </w:r>
      <w:r w:rsidR="003C7774" w:rsidRPr="00405816">
        <w:rPr>
          <w:szCs w:val="28"/>
        </w:rPr>
        <w:t>’</w:t>
      </w:r>
      <w:r w:rsidR="00253C83" w:rsidRPr="00405816">
        <w:rPr>
          <w:szCs w:val="28"/>
        </w:rPr>
        <w:t xml:space="preserve">s tort claims were filed </w:t>
      </w:r>
      <w:r w:rsidR="00151189" w:rsidRPr="00405816">
        <w:rPr>
          <w:szCs w:val="28"/>
        </w:rPr>
        <w:t xml:space="preserve">in the probate court </w:t>
      </w:r>
      <w:r w:rsidR="00253C83" w:rsidRPr="00405816">
        <w:rPr>
          <w:szCs w:val="28"/>
        </w:rPr>
        <w:t xml:space="preserve">April 9, 2013 which is eight days beyond the four year limitation for bringing claims on behalf of the estate of Elmer H. </w:t>
      </w:r>
      <w:r w:rsidR="00253C83" w:rsidRPr="00405816">
        <w:rPr>
          <w:szCs w:val="28"/>
        </w:rPr>
        <w:lastRenderedPageBreak/>
        <w:t>Brunsting</w:t>
      </w:r>
      <w:r w:rsidR="00BD4CDD" w:rsidRPr="00405816">
        <w:rPr>
          <w:szCs w:val="28"/>
        </w:rPr>
        <w:t xml:space="preserve"> and four days after the inventory, appraisement and list of claims had been approved.</w:t>
      </w:r>
      <w:r w:rsidR="008A2A65" w:rsidRPr="00405816">
        <w:rPr>
          <w:rStyle w:val="FootnoteReference"/>
          <w:sz w:val="28"/>
          <w:szCs w:val="28"/>
        </w:rPr>
        <w:footnoteReference w:id="6"/>
      </w:r>
    </w:p>
    <w:p w14:paraId="5F529C21" w14:textId="77777777" w:rsidR="005065DE" w:rsidRPr="00405816" w:rsidRDefault="00B91784" w:rsidP="001A7526">
      <w:pPr>
        <w:pStyle w:val="Heading2"/>
        <w:rPr>
          <w:szCs w:val="28"/>
        </w:rPr>
      </w:pPr>
      <w:bookmarkStart w:id="27" w:name="_Toc138912228"/>
      <w:r w:rsidRPr="00405816">
        <w:rPr>
          <w:szCs w:val="28"/>
        </w:rPr>
        <w:t>Southern District of Texas</w:t>
      </w:r>
      <w:bookmarkEnd w:id="27"/>
    </w:p>
    <w:p w14:paraId="7F3C8D8E" w14:textId="77777777" w:rsidR="00157839" w:rsidRPr="00405816" w:rsidRDefault="001C4CD4" w:rsidP="000D4537">
      <w:pPr>
        <w:widowControl w:val="0"/>
        <w:rPr>
          <w:szCs w:val="28"/>
        </w:rPr>
      </w:pPr>
      <w:r w:rsidRPr="00405816">
        <w:rPr>
          <w:szCs w:val="28"/>
        </w:rPr>
        <w:t>Litigation involving this family trust began in the Southern District of Texas, Houston Division</w:t>
      </w:r>
      <w:r w:rsidR="00BD4CDD" w:rsidRPr="00405816">
        <w:rPr>
          <w:szCs w:val="28"/>
        </w:rPr>
        <w:t>,</w:t>
      </w:r>
      <w:r w:rsidRPr="00405816">
        <w:rPr>
          <w:szCs w:val="28"/>
        </w:rPr>
        <w:t xml:space="preserve"> </w:t>
      </w:r>
      <w:r w:rsidR="00746B30" w:rsidRPr="00405816">
        <w:rPr>
          <w:szCs w:val="28"/>
        </w:rPr>
        <w:t xml:space="preserve">and </w:t>
      </w:r>
      <w:r w:rsidR="00F35163" w:rsidRPr="00405816">
        <w:rPr>
          <w:szCs w:val="28"/>
        </w:rPr>
        <w:t xml:space="preserve">that is </w:t>
      </w:r>
      <w:r w:rsidRPr="00405816">
        <w:rPr>
          <w:szCs w:val="28"/>
        </w:rPr>
        <w:t>where Appellant will begin the chronology of events</w:t>
      </w:r>
      <w:r w:rsidR="00020E1E" w:rsidRPr="00405816">
        <w:rPr>
          <w:szCs w:val="28"/>
        </w:rPr>
        <w:t>.</w:t>
      </w:r>
      <w:r w:rsidR="00F35163" w:rsidRPr="00405816">
        <w:rPr>
          <w:szCs w:val="28"/>
        </w:rPr>
        <w:t xml:space="preserve"> </w:t>
      </w:r>
      <w:r w:rsidR="00855F07" w:rsidRPr="00405816">
        <w:rPr>
          <w:szCs w:val="28"/>
        </w:rPr>
        <w:t xml:space="preserve">At the passing of the last Settlor, Nelva Brunsting, Appellant, a California resident, made written requests to Trustee Anita Brunsting, asking for a required accounting and fiduciary disclosures. </w:t>
      </w:r>
      <w:r w:rsidR="005065DE" w:rsidRPr="00405816">
        <w:rPr>
          <w:szCs w:val="28"/>
        </w:rPr>
        <w:t>On February 27, 2012</w:t>
      </w:r>
      <w:r w:rsidR="009660CF" w:rsidRPr="00405816">
        <w:rPr>
          <w:szCs w:val="28"/>
        </w:rPr>
        <w:t xml:space="preserve">, </w:t>
      </w:r>
      <w:r w:rsidR="005065DE" w:rsidRPr="00405816">
        <w:rPr>
          <w:szCs w:val="28"/>
        </w:rPr>
        <w:t>Appellant</w:t>
      </w:r>
      <w:r w:rsidR="009660CF" w:rsidRPr="00405816">
        <w:rPr>
          <w:szCs w:val="28"/>
        </w:rPr>
        <w:t xml:space="preserve"> </w:t>
      </w:r>
      <w:r w:rsidR="005065DE" w:rsidRPr="00405816">
        <w:rPr>
          <w:szCs w:val="28"/>
        </w:rPr>
        <w:t xml:space="preserve">filed </w:t>
      </w:r>
      <w:r w:rsidRPr="00405816">
        <w:rPr>
          <w:szCs w:val="28"/>
        </w:rPr>
        <w:t xml:space="preserve">a breach of fiduciary action </w:t>
      </w:r>
      <w:r w:rsidR="005065DE" w:rsidRPr="00405816">
        <w:rPr>
          <w:szCs w:val="28"/>
        </w:rPr>
        <w:t xml:space="preserve">in the Southern District of Texas against Anita Brunsting and Amy Brunsting as Co-Trustees of </w:t>
      </w:r>
      <w:r w:rsidR="004E5816" w:rsidRPr="00405816">
        <w:rPr>
          <w:szCs w:val="28"/>
        </w:rPr>
        <w:t>the</w:t>
      </w:r>
      <w:r w:rsidR="005065DE" w:rsidRPr="00405816">
        <w:rPr>
          <w:szCs w:val="28"/>
        </w:rPr>
        <w:t xml:space="preserve"> family living trust, seeking </w:t>
      </w:r>
      <w:r w:rsidR="009660CF" w:rsidRPr="00405816">
        <w:rPr>
          <w:szCs w:val="28"/>
        </w:rPr>
        <w:t xml:space="preserve">a </w:t>
      </w:r>
      <w:r w:rsidR="005065DE" w:rsidRPr="00405816">
        <w:rPr>
          <w:szCs w:val="28"/>
        </w:rPr>
        <w:t xml:space="preserve">mandatory </w:t>
      </w:r>
      <w:r w:rsidR="0043677B" w:rsidRPr="00405816">
        <w:rPr>
          <w:szCs w:val="28"/>
        </w:rPr>
        <w:t xml:space="preserve">trust </w:t>
      </w:r>
      <w:r w:rsidR="005065DE" w:rsidRPr="00405816">
        <w:rPr>
          <w:szCs w:val="28"/>
        </w:rPr>
        <w:t>accounting and fiduciary disclosures,</w:t>
      </w:r>
      <w:r w:rsidR="00001B14" w:rsidRPr="00405816">
        <w:rPr>
          <w:szCs w:val="28"/>
        </w:rPr>
        <w:t xml:space="preserve"> </w:t>
      </w:r>
      <w:r w:rsidR="00001B14" w:rsidRPr="00833901">
        <w:rPr>
          <w:rStyle w:val="ROARefChar"/>
          <w:szCs w:val="28"/>
        </w:rPr>
        <w:t>[ROA 219-247]</w:t>
      </w:r>
      <w:r w:rsidR="005065DE" w:rsidRPr="00833901">
        <w:rPr>
          <w:szCs w:val="28"/>
        </w:rPr>
        <w:t xml:space="preserve"> </w:t>
      </w:r>
      <w:r w:rsidR="005065DE" w:rsidRPr="00405816">
        <w:rPr>
          <w:i/>
          <w:szCs w:val="28"/>
        </w:rPr>
        <w:t>Candace Louise Curtis vs Anita Brunsting, Amy Brunsting and Does 1-100</w:t>
      </w:r>
      <w:r w:rsidR="00E4604C" w:rsidRPr="00405816">
        <w:rPr>
          <w:i/>
          <w:szCs w:val="28"/>
        </w:rPr>
        <w:t xml:space="preserve"> SDTX</w:t>
      </w:r>
      <w:r w:rsidR="005065DE" w:rsidRPr="00405816">
        <w:rPr>
          <w:i/>
          <w:szCs w:val="28"/>
        </w:rPr>
        <w:t xml:space="preserve"> No. 4:12-cv-592</w:t>
      </w:r>
      <w:r w:rsidR="00A86ECB" w:rsidRPr="00405816">
        <w:rPr>
          <w:i/>
          <w:szCs w:val="28"/>
        </w:rPr>
        <w:fldChar w:fldCharType="begin"/>
      </w:r>
      <w:r w:rsidR="00A86ECB" w:rsidRPr="00405816">
        <w:rPr>
          <w:szCs w:val="28"/>
        </w:rPr>
        <w:instrText xml:space="preserve"> TA \l "</w:instrText>
      </w:r>
      <w:r w:rsidR="00A86ECB" w:rsidRPr="00405816">
        <w:rPr>
          <w:i/>
          <w:szCs w:val="28"/>
        </w:rPr>
        <w:instrText>Candace Louise Curtis vs Anita Brunsting, Amy Brunsting and Does 1-100 SDTX No. 4:12-cv-592</w:instrText>
      </w:r>
      <w:r w:rsidR="00A86ECB" w:rsidRPr="00405816">
        <w:rPr>
          <w:szCs w:val="28"/>
        </w:rPr>
        <w:instrText xml:space="preserve">" \s "SDTX  No. 4:12-cv-592" \c </w:instrText>
      </w:r>
      <w:r w:rsidR="00B77A27" w:rsidRPr="00405816">
        <w:rPr>
          <w:szCs w:val="28"/>
        </w:rPr>
        <w:instrText>9</w:instrText>
      </w:r>
      <w:r w:rsidR="00A86ECB" w:rsidRPr="00405816">
        <w:rPr>
          <w:szCs w:val="28"/>
        </w:rPr>
        <w:instrText xml:space="preserve"> </w:instrText>
      </w:r>
      <w:r w:rsidR="00A86ECB" w:rsidRPr="00405816">
        <w:rPr>
          <w:i/>
          <w:szCs w:val="28"/>
        </w:rPr>
        <w:fldChar w:fldCharType="end"/>
      </w:r>
      <w:r w:rsidR="005065DE" w:rsidRPr="00405816">
        <w:rPr>
          <w:szCs w:val="28"/>
        </w:rPr>
        <w:t xml:space="preserve">. </w:t>
      </w:r>
      <w:r w:rsidR="00127A1F" w:rsidRPr="00405816">
        <w:rPr>
          <w:szCs w:val="28"/>
        </w:rPr>
        <w:t xml:space="preserve">The </w:t>
      </w:r>
      <w:r w:rsidR="00001B14" w:rsidRPr="00405816">
        <w:rPr>
          <w:szCs w:val="28"/>
        </w:rPr>
        <w:t xml:space="preserve">federal </w:t>
      </w:r>
      <w:r w:rsidR="00127A1F" w:rsidRPr="00405816">
        <w:rPr>
          <w:szCs w:val="28"/>
        </w:rPr>
        <w:t>case was dismissed under the probate exception to federal jurisdiction March 8, 2012 and Candace Curtis filed timely notice of appeal.</w:t>
      </w:r>
    </w:p>
    <w:p w14:paraId="510F6C2F" w14:textId="77777777" w:rsidR="00157839" w:rsidRPr="00405816" w:rsidRDefault="00157839" w:rsidP="001A7526">
      <w:pPr>
        <w:pStyle w:val="Heading2"/>
        <w:rPr>
          <w:szCs w:val="28"/>
        </w:rPr>
      </w:pPr>
      <w:bookmarkStart w:id="28" w:name="_Toc138912229"/>
      <w:r w:rsidRPr="00405816">
        <w:rPr>
          <w:szCs w:val="28"/>
        </w:rPr>
        <w:t>Fifth Circuit Court of Appeal</w:t>
      </w:r>
      <w:bookmarkEnd w:id="28"/>
    </w:p>
    <w:p w14:paraId="57B61A9E" w14:textId="77777777" w:rsidR="000B7E4D" w:rsidRPr="00405816" w:rsidRDefault="000B7E4D" w:rsidP="000D4537">
      <w:pPr>
        <w:widowControl w:val="0"/>
        <w:rPr>
          <w:szCs w:val="28"/>
          <w:u w:val="single"/>
        </w:rPr>
      </w:pPr>
      <w:r w:rsidRPr="00405816">
        <w:rPr>
          <w:szCs w:val="28"/>
        </w:rPr>
        <w:t>On January 9, 2013</w:t>
      </w:r>
      <w:r w:rsidR="00127A1F" w:rsidRPr="00405816">
        <w:rPr>
          <w:szCs w:val="28"/>
        </w:rPr>
        <w:t>, in a unanimous opinion</w:t>
      </w:r>
      <w:r w:rsidR="007B24DF" w:rsidRPr="00405816">
        <w:rPr>
          <w:szCs w:val="28"/>
        </w:rPr>
        <w:t>,</w:t>
      </w:r>
      <w:r w:rsidRPr="00405816">
        <w:rPr>
          <w:szCs w:val="28"/>
        </w:rPr>
        <w:t xml:space="preserve"> the Fifth Circuit Court of Appeal</w:t>
      </w:r>
      <w:r w:rsidR="0043677B" w:rsidRPr="00405816">
        <w:rPr>
          <w:szCs w:val="28"/>
        </w:rPr>
        <w:t xml:space="preserve"> </w:t>
      </w:r>
      <w:r w:rsidR="00AA3A0B" w:rsidRPr="00405816">
        <w:rPr>
          <w:szCs w:val="28"/>
        </w:rPr>
        <w:t xml:space="preserve">reversed </w:t>
      </w:r>
      <w:r w:rsidRPr="00405816">
        <w:rPr>
          <w:szCs w:val="28"/>
        </w:rPr>
        <w:t xml:space="preserve">dismissal </w:t>
      </w:r>
      <w:r w:rsidR="00AA3A0B" w:rsidRPr="00405816">
        <w:rPr>
          <w:szCs w:val="28"/>
        </w:rPr>
        <w:t xml:space="preserve">under the probate exception </w:t>
      </w:r>
      <w:r w:rsidRPr="00405816">
        <w:rPr>
          <w:szCs w:val="28"/>
        </w:rPr>
        <w:t xml:space="preserve">and remanded to the </w:t>
      </w:r>
      <w:r w:rsidRPr="00405816">
        <w:rPr>
          <w:szCs w:val="28"/>
        </w:rPr>
        <w:lastRenderedPageBreak/>
        <w:t>Southern District of Texas for further proceedings</w:t>
      </w:r>
      <w:r w:rsidR="006A5EBE" w:rsidRPr="00405816">
        <w:rPr>
          <w:szCs w:val="28"/>
        </w:rPr>
        <w:t>,</w:t>
      </w:r>
      <w:r w:rsidRPr="00405816">
        <w:rPr>
          <w:szCs w:val="28"/>
        </w:rPr>
        <w:t xml:space="preserve"> </w:t>
      </w:r>
      <w:r w:rsidR="009660CF" w:rsidRPr="00405816">
        <w:rPr>
          <w:i/>
          <w:szCs w:val="28"/>
          <w:u w:val="single"/>
        </w:rPr>
        <w:t xml:space="preserve">Curtis v Brunsting 704 F.3d 406 </w:t>
      </w:r>
      <w:r w:rsidR="00A86ECB" w:rsidRPr="00405816">
        <w:rPr>
          <w:i/>
          <w:szCs w:val="28"/>
          <w:u w:val="single"/>
        </w:rPr>
        <w:t>(5</w:t>
      </w:r>
      <w:r w:rsidR="00A86ECB" w:rsidRPr="00405816">
        <w:rPr>
          <w:i/>
          <w:szCs w:val="28"/>
          <w:u w:val="single"/>
          <w:vertAlign w:val="superscript"/>
        </w:rPr>
        <w:t>th</w:t>
      </w:r>
      <w:r w:rsidR="00A86ECB" w:rsidRPr="00405816">
        <w:rPr>
          <w:i/>
          <w:szCs w:val="28"/>
          <w:u w:val="single"/>
        </w:rPr>
        <w:t xml:space="preserve"> Cir. Jan 2013)</w:t>
      </w:r>
      <w:r w:rsidR="006A5EBE" w:rsidRPr="00405816">
        <w:rPr>
          <w:i/>
          <w:szCs w:val="28"/>
        </w:rPr>
        <w:t>,</w:t>
      </w:r>
      <w:r w:rsidR="00A86ECB" w:rsidRPr="00405816">
        <w:rPr>
          <w:i/>
          <w:szCs w:val="28"/>
        </w:rPr>
        <w:fldChar w:fldCharType="begin"/>
      </w:r>
      <w:r w:rsidR="00A86ECB" w:rsidRPr="00405816">
        <w:rPr>
          <w:szCs w:val="28"/>
        </w:rPr>
        <w:instrText xml:space="preserve"> TA \s "Curtis v Brunsting 704 F.3d 406 (5th Cir. Jan 2013)" </w:instrText>
      </w:r>
      <w:r w:rsidR="00A86ECB" w:rsidRPr="00405816">
        <w:rPr>
          <w:i/>
          <w:szCs w:val="28"/>
        </w:rPr>
        <w:fldChar w:fldCharType="end"/>
      </w:r>
      <w:r w:rsidR="006A5EBE" w:rsidRPr="00405816">
        <w:rPr>
          <w:i/>
          <w:szCs w:val="28"/>
        </w:rPr>
        <w:t xml:space="preserve"> </w:t>
      </w:r>
      <w:r w:rsidR="00EB786F" w:rsidRPr="00405816">
        <w:rPr>
          <w:rStyle w:val="ROARefChar"/>
          <w:szCs w:val="28"/>
        </w:rPr>
        <w:t>[ROA 248-255]</w:t>
      </w:r>
      <w:r w:rsidR="006A5EBE" w:rsidRPr="00405816">
        <w:rPr>
          <w:rStyle w:val="ROARefChar"/>
          <w:szCs w:val="28"/>
        </w:rPr>
        <w:t>.</w:t>
      </w:r>
      <w:r w:rsidR="00AA3A0B" w:rsidRPr="00405816">
        <w:rPr>
          <w:szCs w:val="28"/>
        </w:rPr>
        <w:t xml:space="preserve"> Candace Curtis vs. Anita Brunsting et al. is not a probate matter</w:t>
      </w:r>
      <w:r w:rsidR="00103BED" w:rsidRPr="00405816">
        <w:rPr>
          <w:szCs w:val="28"/>
        </w:rPr>
        <w:t>, Tex. Est. Code § 22.029</w:t>
      </w:r>
      <w:r w:rsidR="00EB786F" w:rsidRPr="00405816">
        <w:rPr>
          <w:szCs w:val="28"/>
        </w:rPr>
        <w:t>. I</w:t>
      </w:r>
      <w:r w:rsidR="00103BED" w:rsidRPr="00405816">
        <w:rPr>
          <w:szCs w:val="28"/>
        </w:rPr>
        <w:fldChar w:fldCharType="begin"/>
      </w:r>
      <w:r w:rsidR="00103BED" w:rsidRPr="00405816">
        <w:rPr>
          <w:szCs w:val="28"/>
        </w:rPr>
        <w:instrText xml:space="preserve"> TA \l "Tex. Est. Code § 22.029" \s "§ 22.029" \c 2 </w:instrText>
      </w:r>
      <w:r w:rsidR="00103BED" w:rsidRPr="00405816">
        <w:rPr>
          <w:szCs w:val="28"/>
        </w:rPr>
        <w:fldChar w:fldCharType="end"/>
      </w:r>
      <w:r w:rsidR="00103BED" w:rsidRPr="00405816">
        <w:rPr>
          <w:szCs w:val="28"/>
        </w:rPr>
        <w:t>t is an action in personam, not an action in rem. Tex. Est. Code § 32.001(d)</w:t>
      </w:r>
      <w:r w:rsidR="00103BED" w:rsidRPr="00405816">
        <w:rPr>
          <w:szCs w:val="28"/>
        </w:rPr>
        <w:fldChar w:fldCharType="begin"/>
      </w:r>
      <w:r w:rsidR="00103BED" w:rsidRPr="00405816">
        <w:rPr>
          <w:szCs w:val="28"/>
        </w:rPr>
        <w:instrText xml:space="preserve"> TA \l "Tex. Est. Code § 32.001(d)" \s "32.001(d)" \c 2 </w:instrText>
      </w:r>
      <w:r w:rsidR="00103BED" w:rsidRPr="00405816">
        <w:rPr>
          <w:szCs w:val="28"/>
        </w:rPr>
        <w:fldChar w:fldCharType="end"/>
      </w:r>
      <w:r w:rsidR="00103BED" w:rsidRPr="00405816">
        <w:rPr>
          <w:szCs w:val="28"/>
        </w:rPr>
        <w:t>.</w:t>
      </w:r>
    </w:p>
    <w:p w14:paraId="00280D8C" w14:textId="77777777" w:rsidR="009660CF" w:rsidRPr="00405816" w:rsidRDefault="009660CF" w:rsidP="000D4537">
      <w:pPr>
        <w:widowControl w:val="0"/>
        <w:rPr>
          <w:szCs w:val="28"/>
        </w:rPr>
      </w:pPr>
      <w:r w:rsidRPr="00405816">
        <w:rPr>
          <w:szCs w:val="28"/>
        </w:rPr>
        <w:t xml:space="preserve">On April 19, 2013 the Honorable Kenneth Hoyt Jr. </w:t>
      </w:r>
      <w:r w:rsidR="005146BA" w:rsidRPr="00405816">
        <w:rPr>
          <w:szCs w:val="28"/>
        </w:rPr>
        <w:t xml:space="preserve">District Court Judge for the Southern District of Texas Houston Division, </w:t>
      </w:r>
      <w:r w:rsidRPr="00405816">
        <w:rPr>
          <w:szCs w:val="28"/>
        </w:rPr>
        <w:t>is</w:t>
      </w:r>
      <w:r w:rsidR="009B4BF2" w:rsidRPr="00405816">
        <w:rPr>
          <w:szCs w:val="28"/>
        </w:rPr>
        <w:t>sued a memorandum of injunction</w:t>
      </w:r>
      <w:r w:rsidR="009B4BF2" w:rsidRPr="00405816">
        <w:rPr>
          <w:rStyle w:val="FootnoteReference"/>
          <w:sz w:val="28"/>
          <w:szCs w:val="28"/>
        </w:rPr>
        <w:footnoteReference w:id="7"/>
      </w:r>
      <w:r w:rsidRPr="00405816">
        <w:rPr>
          <w:szCs w:val="28"/>
        </w:rPr>
        <w:t xml:space="preserve"> with findings of fact and conclusions of law. In the Memorandum the Court found that Plaintiff had met her burden on all four requisite elements: (1) a substantial likelihood of plaintiff’s success on the merits, (2) a substantial threat of irreparable injury if the injunction was not issued, (3) that the threatened injury if the injunction was denied, outweighed any harm that would result if the injunction was granted, and (4) that the grant of an injunction would not disserve the public interest. Judge Hoyt also found that Defendants were acting as trustees </w:t>
      </w:r>
      <w:r w:rsidR="005146BA" w:rsidRPr="00405816">
        <w:rPr>
          <w:szCs w:val="28"/>
        </w:rPr>
        <w:t xml:space="preserve">for the family trust </w:t>
      </w:r>
      <w:r w:rsidRPr="00405816">
        <w:rPr>
          <w:szCs w:val="28"/>
        </w:rPr>
        <w:t>and owe fiduciary duties to Plaintiff</w:t>
      </w:r>
      <w:r w:rsidR="005146BA" w:rsidRPr="00405816">
        <w:rPr>
          <w:szCs w:val="28"/>
        </w:rPr>
        <w:t xml:space="preserve"> Candace Curtis as a beneficiary</w:t>
      </w:r>
      <w:r w:rsidRPr="00405816">
        <w:rPr>
          <w:szCs w:val="28"/>
        </w:rPr>
        <w:t>,</w:t>
      </w:r>
      <w:r w:rsidR="005146BA" w:rsidRPr="00405816">
        <w:rPr>
          <w:szCs w:val="28"/>
        </w:rPr>
        <w:t xml:space="preserve"> </w:t>
      </w:r>
      <w:r w:rsidRPr="00405816">
        <w:rPr>
          <w:szCs w:val="28"/>
        </w:rPr>
        <w:t xml:space="preserve">that Defendants had failed to account, failed to disclose unprotected trust instruments and failed </w:t>
      </w:r>
      <w:r w:rsidR="00020E1E" w:rsidRPr="00405816">
        <w:rPr>
          <w:szCs w:val="28"/>
        </w:rPr>
        <w:t xml:space="preserve">to </w:t>
      </w:r>
      <w:r w:rsidRPr="00405816">
        <w:rPr>
          <w:szCs w:val="28"/>
        </w:rPr>
        <w:t>divide the assets into separate shares</w:t>
      </w:r>
      <w:r w:rsidR="00916922" w:rsidRPr="00405816">
        <w:rPr>
          <w:szCs w:val="28"/>
        </w:rPr>
        <w:t>,</w:t>
      </w:r>
      <w:r w:rsidRPr="00405816">
        <w:rPr>
          <w:szCs w:val="28"/>
        </w:rPr>
        <w:t xml:space="preserve"> as required by </w:t>
      </w:r>
      <w:r w:rsidR="001152F0" w:rsidRPr="00405816">
        <w:rPr>
          <w:szCs w:val="28"/>
        </w:rPr>
        <w:t>instruments submitted by Defendant Co-Trustees</w:t>
      </w:r>
      <w:r w:rsidR="00020E1E" w:rsidRPr="00405816">
        <w:rPr>
          <w:szCs w:val="28"/>
        </w:rPr>
        <w:t xml:space="preserve"> as “the trust”</w:t>
      </w:r>
      <w:r w:rsidRPr="00405816">
        <w:rPr>
          <w:szCs w:val="28"/>
        </w:rPr>
        <w:t>. Defendant</w:t>
      </w:r>
      <w:r w:rsidR="001152F0" w:rsidRPr="00405816">
        <w:rPr>
          <w:szCs w:val="28"/>
        </w:rPr>
        <w:t xml:space="preserve"> Co-</w:t>
      </w:r>
      <w:r w:rsidR="001152F0" w:rsidRPr="00405816">
        <w:rPr>
          <w:szCs w:val="28"/>
        </w:rPr>
        <w:lastRenderedPageBreak/>
        <w:t xml:space="preserve">Trustees </w:t>
      </w:r>
      <w:r w:rsidRPr="00405816">
        <w:rPr>
          <w:szCs w:val="28"/>
        </w:rPr>
        <w:t>did not appeal</w:t>
      </w:r>
      <w:r w:rsidR="001152F0" w:rsidRPr="00405816">
        <w:rPr>
          <w:szCs w:val="28"/>
        </w:rPr>
        <w:t xml:space="preserve"> the injunction</w:t>
      </w:r>
      <w:r w:rsidRPr="00405816">
        <w:rPr>
          <w:szCs w:val="28"/>
        </w:rPr>
        <w:t>.</w:t>
      </w:r>
    </w:p>
    <w:p w14:paraId="1B9C67CA" w14:textId="77777777" w:rsidR="007A54E7" w:rsidRPr="00405816" w:rsidRDefault="00BD243B" w:rsidP="000D4537">
      <w:pPr>
        <w:widowControl w:val="0"/>
        <w:rPr>
          <w:szCs w:val="28"/>
        </w:rPr>
      </w:pPr>
      <w:r w:rsidRPr="00405816">
        <w:rPr>
          <w:szCs w:val="28"/>
        </w:rPr>
        <w:t>T</w:t>
      </w:r>
      <w:r w:rsidR="00352CFD" w:rsidRPr="00405816">
        <w:rPr>
          <w:szCs w:val="28"/>
        </w:rPr>
        <w:t xml:space="preserve">he Court </w:t>
      </w:r>
      <w:r w:rsidRPr="00405816">
        <w:rPr>
          <w:szCs w:val="28"/>
        </w:rPr>
        <w:t xml:space="preserve">also </w:t>
      </w:r>
      <w:r w:rsidR="00352CFD" w:rsidRPr="00405816">
        <w:rPr>
          <w:szCs w:val="28"/>
        </w:rPr>
        <w:t>found that</w:t>
      </w:r>
      <w:r w:rsidR="001152F0" w:rsidRPr="00405816">
        <w:rPr>
          <w:szCs w:val="28"/>
        </w:rPr>
        <w:t xml:space="preserve"> after two and one half years as trustee</w:t>
      </w:r>
      <w:r w:rsidR="007A54E7" w:rsidRPr="00405816">
        <w:rPr>
          <w:szCs w:val="28"/>
        </w:rPr>
        <w:t>,</w:t>
      </w:r>
      <w:r w:rsidR="001152F0" w:rsidRPr="00405816">
        <w:rPr>
          <w:szCs w:val="28"/>
        </w:rPr>
        <w:t xml:space="preserve"> Anita Brunsting was unable to provide the court with an accounting of the trust assets</w:t>
      </w:r>
      <w:r w:rsidRPr="00405816">
        <w:rPr>
          <w:szCs w:val="28"/>
        </w:rPr>
        <w:t xml:space="preserve"> and on May 9, 2013</w:t>
      </w:r>
      <w:r w:rsidR="00A64F8A" w:rsidRPr="00405816">
        <w:rPr>
          <w:szCs w:val="28"/>
        </w:rPr>
        <w:t>,</w:t>
      </w:r>
      <w:r w:rsidR="00127A1F" w:rsidRPr="00405816">
        <w:rPr>
          <w:szCs w:val="28"/>
        </w:rPr>
        <w:t xml:space="preserve"> </w:t>
      </w:r>
      <w:r w:rsidRPr="00405816">
        <w:rPr>
          <w:szCs w:val="28"/>
        </w:rPr>
        <w:t xml:space="preserve">the </w:t>
      </w:r>
      <w:r w:rsidR="00127A1F" w:rsidRPr="00405816">
        <w:rPr>
          <w:szCs w:val="28"/>
        </w:rPr>
        <w:t>Southern District C</w:t>
      </w:r>
      <w:r w:rsidRPr="00405816">
        <w:rPr>
          <w:szCs w:val="28"/>
        </w:rPr>
        <w:t xml:space="preserve">ourt appointed </w:t>
      </w:r>
      <w:r w:rsidR="006A5EBE" w:rsidRPr="00405816">
        <w:rPr>
          <w:szCs w:val="28"/>
        </w:rPr>
        <w:t>a Special Master</w:t>
      </w:r>
      <w:r w:rsidR="006A5EBE" w:rsidRPr="00405816">
        <w:rPr>
          <w:rStyle w:val="FootnoteReference"/>
          <w:sz w:val="28"/>
          <w:szCs w:val="28"/>
        </w:rPr>
        <w:footnoteReference w:id="8"/>
      </w:r>
      <w:r w:rsidR="00127A1F" w:rsidRPr="00405816">
        <w:rPr>
          <w:szCs w:val="28"/>
        </w:rPr>
        <w:t xml:space="preserve"> to conduct a limited accounting</w:t>
      </w:r>
      <w:r w:rsidR="007A54E7" w:rsidRPr="00405816">
        <w:rPr>
          <w:szCs w:val="28"/>
        </w:rPr>
        <w:t>. The accounting Report of Special Master</w:t>
      </w:r>
      <w:r w:rsidR="006A5EBE" w:rsidRPr="00405816">
        <w:rPr>
          <w:rStyle w:val="FootnoteReference"/>
          <w:sz w:val="28"/>
          <w:szCs w:val="28"/>
        </w:rPr>
        <w:footnoteReference w:id="9"/>
      </w:r>
      <w:r w:rsidR="007A54E7" w:rsidRPr="00405816">
        <w:rPr>
          <w:szCs w:val="28"/>
        </w:rPr>
        <w:t xml:space="preserve"> </w:t>
      </w:r>
      <w:r w:rsidR="00890AA9" w:rsidRPr="00405816">
        <w:rPr>
          <w:szCs w:val="28"/>
        </w:rPr>
        <w:t xml:space="preserve"> </w:t>
      </w:r>
      <w:r w:rsidR="007A54E7" w:rsidRPr="00405816">
        <w:rPr>
          <w:szCs w:val="28"/>
        </w:rPr>
        <w:t>was filed Aug. 8, 2013</w:t>
      </w:r>
      <w:r w:rsidR="00352CFD" w:rsidRPr="00405816">
        <w:rPr>
          <w:szCs w:val="28"/>
        </w:rPr>
        <w:t xml:space="preserve"> </w:t>
      </w:r>
      <w:r w:rsidR="007A54E7" w:rsidRPr="00405816">
        <w:rPr>
          <w:szCs w:val="28"/>
        </w:rPr>
        <w:t xml:space="preserve">and hearing </w:t>
      </w:r>
      <w:r w:rsidR="00127A1F" w:rsidRPr="00405816">
        <w:rPr>
          <w:szCs w:val="28"/>
        </w:rPr>
        <w:t xml:space="preserve">was </w:t>
      </w:r>
      <w:r w:rsidR="007A54E7" w:rsidRPr="00405816">
        <w:rPr>
          <w:szCs w:val="28"/>
        </w:rPr>
        <w:t xml:space="preserve">had September 3, 2013. Although certain monetary </w:t>
      </w:r>
      <w:r w:rsidR="006F543A" w:rsidRPr="00405816">
        <w:rPr>
          <w:szCs w:val="28"/>
        </w:rPr>
        <w:t xml:space="preserve">issues and document inconsistencies were made evident, at this juncture the improprieties were </w:t>
      </w:r>
      <w:r w:rsidR="00196E4A" w:rsidRPr="00405816">
        <w:rPr>
          <w:szCs w:val="28"/>
        </w:rPr>
        <w:t xml:space="preserve">of </w:t>
      </w:r>
      <w:r w:rsidR="006F543A" w:rsidRPr="00405816">
        <w:rPr>
          <w:szCs w:val="28"/>
        </w:rPr>
        <w:t xml:space="preserve">relatively small </w:t>
      </w:r>
      <w:r w:rsidR="00196E4A" w:rsidRPr="00405816">
        <w:rPr>
          <w:szCs w:val="28"/>
        </w:rPr>
        <w:t xml:space="preserve">impact </w:t>
      </w:r>
      <w:r w:rsidR="006F543A" w:rsidRPr="00405816">
        <w:rPr>
          <w:szCs w:val="28"/>
        </w:rPr>
        <w:t>and easily ad</w:t>
      </w:r>
      <w:r w:rsidR="00A64F8A" w:rsidRPr="00405816">
        <w:rPr>
          <w:szCs w:val="28"/>
        </w:rPr>
        <w:t>justed by balancing the books</w:t>
      </w:r>
      <w:r w:rsidR="00890AA9" w:rsidRPr="00405816">
        <w:rPr>
          <w:szCs w:val="28"/>
        </w:rPr>
        <w:t xml:space="preserve"> and administering the trust according to its terms</w:t>
      </w:r>
      <w:r w:rsidR="00A64F8A" w:rsidRPr="00405816">
        <w:rPr>
          <w:szCs w:val="28"/>
        </w:rPr>
        <w:t>.</w:t>
      </w:r>
      <w:r w:rsidR="006A5EBE" w:rsidRPr="00405816">
        <w:rPr>
          <w:szCs w:val="28"/>
        </w:rPr>
        <w:t xml:space="preserve"> </w:t>
      </w:r>
    </w:p>
    <w:p w14:paraId="5A465F23" w14:textId="77777777" w:rsidR="005065DE" w:rsidRPr="00405816" w:rsidRDefault="005065DE" w:rsidP="001A7526">
      <w:pPr>
        <w:pStyle w:val="Heading2"/>
        <w:rPr>
          <w:szCs w:val="28"/>
        </w:rPr>
      </w:pPr>
      <w:bookmarkStart w:id="29" w:name="_Toc138912230"/>
      <w:r w:rsidRPr="00405816">
        <w:rPr>
          <w:szCs w:val="28"/>
        </w:rPr>
        <w:t>Harris County Probate Court No. 4</w:t>
      </w:r>
      <w:bookmarkEnd w:id="29"/>
    </w:p>
    <w:p w14:paraId="58BCB720" w14:textId="77777777" w:rsidR="008F5982" w:rsidRPr="00405816" w:rsidRDefault="00A143E5" w:rsidP="000D4537">
      <w:pPr>
        <w:widowControl w:val="0"/>
        <w:rPr>
          <w:szCs w:val="28"/>
        </w:rPr>
      </w:pPr>
      <w:r w:rsidRPr="00405816">
        <w:rPr>
          <w:szCs w:val="28"/>
        </w:rPr>
        <w:t xml:space="preserve">The wills of Elmer </w:t>
      </w:r>
      <w:r w:rsidR="007004A2" w:rsidRPr="00405816">
        <w:rPr>
          <w:szCs w:val="28"/>
        </w:rPr>
        <w:t>Brunsting [</w:t>
      </w:r>
      <w:r w:rsidR="006A2203" w:rsidRPr="00405816">
        <w:rPr>
          <w:szCs w:val="28"/>
        </w:rPr>
        <w:t xml:space="preserve">No. </w:t>
      </w:r>
      <w:r w:rsidR="007004A2" w:rsidRPr="00405816">
        <w:rPr>
          <w:szCs w:val="28"/>
        </w:rPr>
        <w:t>412</w:t>
      </w:r>
      <w:r w:rsidR="006A2203" w:rsidRPr="00405816">
        <w:rPr>
          <w:szCs w:val="28"/>
        </w:rPr>
        <w:t>,</w:t>
      </w:r>
      <w:r w:rsidR="007004A2" w:rsidRPr="00405816">
        <w:rPr>
          <w:szCs w:val="28"/>
        </w:rPr>
        <w:t xml:space="preserve">248] </w:t>
      </w:r>
      <w:r w:rsidRPr="00405816">
        <w:rPr>
          <w:szCs w:val="28"/>
        </w:rPr>
        <w:t xml:space="preserve">and Nelva Brunsting </w:t>
      </w:r>
      <w:r w:rsidR="007004A2" w:rsidRPr="00405816">
        <w:rPr>
          <w:szCs w:val="28"/>
        </w:rPr>
        <w:t>[</w:t>
      </w:r>
      <w:r w:rsidR="006A2203" w:rsidRPr="00405816">
        <w:rPr>
          <w:szCs w:val="28"/>
        </w:rPr>
        <w:t xml:space="preserve">No. </w:t>
      </w:r>
      <w:r w:rsidR="007004A2" w:rsidRPr="00405816">
        <w:rPr>
          <w:szCs w:val="28"/>
        </w:rPr>
        <w:t>412</w:t>
      </w:r>
      <w:r w:rsidR="006A2203" w:rsidRPr="00405816">
        <w:rPr>
          <w:szCs w:val="28"/>
        </w:rPr>
        <w:t>,</w:t>
      </w:r>
      <w:r w:rsidR="007004A2" w:rsidRPr="00405816">
        <w:rPr>
          <w:szCs w:val="28"/>
        </w:rPr>
        <w:t xml:space="preserve">249] </w:t>
      </w:r>
      <w:r w:rsidRPr="00405816">
        <w:rPr>
          <w:szCs w:val="28"/>
        </w:rPr>
        <w:t>were admitted to Harris County Probate Court No. 4 without challenge on August 28, 2012 and Letters Testamentary for Independent Administration were issued to Carl Henry Brunsting</w:t>
      </w:r>
      <w:r w:rsidR="006A5EBE" w:rsidRPr="00405816">
        <w:rPr>
          <w:rStyle w:val="FootnoteReference"/>
          <w:sz w:val="28"/>
          <w:szCs w:val="28"/>
        </w:rPr>
        <w:footnoteReference w:id="10"/>
      </w:r>
      <w:r w:rsidRPr="00405816">
        <w:rPr>
          <w:szCs w:val="28"/>
        </w:rPr>
        <w:t xml:space="preserve">. </w:t>
      </w:r>
      <w:r w:rsidR="008F5982" w:rsidRPr="00405816">
        <w:rPr>
          <w:szCs w:val="28"/>
        </w:rPr>
        <w:t xml:space="preserve">The Sole Devisee under both wills is </w:t>
      </w:r>
      <w:r w:rsidR="007004A2" w:rsidRPr="00405816">
        <w:rPr>
          <w:szCs w:val="28"/>
        </w:rPr>
        <w:t>the</w:t>
      </w:r>
      <w:r w:rsidR="008F5982" w:rsidRPr="00405816">
        <w:rPr>
          <w:szCs w:val="28"/>
        </w:rPr>
        <w:t xml:space="preserve"> family living trust created in October 1996. The </w:t>
      </w:r>
      <w:r w:rsidR="00236796" w:rsidRPr="00405816">
        <w:rPr>
          <w:szCs w:val="28"/>
        </w:rPr>
        <w:t>i</w:t>
      </w:r>
      <w:r w:rsidRPr="00405816">
        <w:rPr>
          <w:szCs w:val="28"/>
        </w:rPr>
        <w:t>nventory, appraisement and list of claims</w:t>
      </w:r>
      <w:r w:rsidR="002765BE" w:rsidRPr="00405816">
        <w:rPr>
          <w:szCs w:val="28"/>
        </w:rPr>
        <w:t xml:space="preserve"> were approved and Drop Order</w:t>
      </w:r>
      <w:r w:rsidR="008F5982" w:rsidRPr="00405816">
        <w:rPr>
          <w:szCs w:val="28"/>
        </w:rPr>
        <w:t xml:space="preserve"> </w:t>
      </w:r>
      <w:r w:rsidR="00C75ACD" w:rsidRPr="00405816">
        <w:rPr>
          <w:szCs w:val="28"/>
        </w:rPr>
        <w:t xml:space="preserve">issued </w:t>
      </w:r>
      <w:r w:rsidR="008F5982" w:rsidRPr="00405816">
        <w:rPr>
          <w:szCs w:val="28"/>
        </w:rPr>
        <w:t xml:space="preserve">closing the </w:t>
      </w:r>
      <w:r w:rsidR="006A5EBE" w:rsidRPr="00405816">
        <w:rPr>
          <w:szCs w:val="28"/>
        </w:rPr>
        <w:t xml:space="preserve">independent </w:t>
      </w:r>
      <w:r w:rsidR="008F5982" w:rsidRPr="00405816">
        <w:rPr>
          <w:szCs w:val="28"/>
        </w:rPr>
        <w:t xml:space="preserve">administration of </w:t>
      </w:r>
      <w:r w:rsidR="002765BE" w:rsidRPr="00405816">
        <w:rPr>
          <w:szCs w:val="28"/>
        </w:rPr>
        <w:lastRenderedPageBreak/>
        <w:t xml:space="preserve">the estate of Nelva Brunsting </w:t>
      </w:r>
      <w:r w:rsidR="007963E3" w:rsidRPr="00405816">
        <w:rPr>
          <w:szCs w:val="28"/>
        </w:rPr>
        <w:t xml:space="preserve">on April </w:t>
      </w:r>
      <w:r w:rsidR="002765BE" w:rsidRPr="00405816">
        <w:rPr>
          <w:szCs w:val="28"/>
        </w:rPr>
        <w:t>5</w:t>
      </w:r>
      <w:r w:rsidR="007963E3" w:rsidRPr="00405816">
        <w:rPr>
          <w:szCs w:val="28"/>
        </w:rPr>
        <w:t>, 2013</w:t>
      </w:r>
      <w:r w:rsidR="000B7E4D" w:rsidRPr="00405816">
        <w:rPr>
          <w:szCs w:val="28"/>
        </w:rPr>
        <w:t>.</w:t>
      </w:r>
      <w:r w:rsidR="006A5EBE" w:rsidRPr="00405816">
        <w:rPr>
          <w:szCs w:val="28"/>
        </w:rPr>
        <w:t xml:space="preserve"> </w:t>
      </w:r>
      <w:r w:rsidR="006A5EBE" w:rsidRPr="00405816">
        <w:rPr>
          <w:rStyle w:val="ROARefChar"/>
          <w:szCs w:val="28"/>
        </w:rPr>
        <w:t>[ROA 256-257]</w:t>
      </w:r>
    </w:p>
    <w:p w14:paraId="5ACA38AA" w14:textId="77777777" w:rsidR="004F2A4E" w:rsidRPr="00405816" w:rsidRDefault="004F2A4E" w:rsidP="000D4537">
      <w:pPr>
        <w:pStyle w:val="Heading3"/>
        <w:widowControl w:val="0"/>
        <w:rPr>
          <w:szCs w:val="28"/>
        </w:rPr>
      </w:pPr>
      <w:bookmarkStart w:id="30" w:name="_Toc138912231"/>
      <w:r w:rsidRPr="00405816">
        <w:rPr>
          <w:szCs w:val="28"/>
        </w:rPr>
        <w:t>Estate of Nelva Brunsting No. 412,249-401</w:t>
      </w:r>
      <w:bookmarkEnd w:id="30"/>
    </w:p>
    <w:p w14:paraId="1AECBD22" w14:textId="77777777" w:rsidR="00F501A0" w:rsidRPr="00405816" w:rsidRDefault="008F5982" w:rsidP="000D4537">
      <w:pPr>
        <w:widowControl w:val="0"/>
        <w:rPr>
          <w:szCs w:val="28"/>
        </w:rPr>
      </w:pPr>
      <w:r w:rsidRPr="00405816">
        <w:rPr>
          <w:szCs w:val="28"/>
        </w:rPr>
        <w:t>On April 9, 2013, Carl Henry Brunsting, (Carl) one of five beneficiaries to the sole devisee trust, filed civil tort claims in Harris County Probate Court No. 4</w:t>
      </w:r>
      <w:r w:rsidR="007004A2" w:rsidRPr="00405816">
        <w:rPr>
          <w:szCs w:val="28"/>
        </w:rPr>
        <w:t>,</w:t>
      </w:r>
      <w:r w:rsidRPr="00405816">
        <w:rPr>
          <w:szCs w:val="28"/>
        </w:rPr>
        <w:t xml:space="preserve"> </w:t>
      </w:r>
      <w:r w:rsidR="007004A2" w:rsidRPr="00405816">
        <w:rPr>
          <w:szCs w:val="28"/>
        </w:rPr>
        <w:t>Individually and as Independent Executor for both of his parents</w:t>
      </w:r>
      <w:r w:rsidR="00AF3098" w:rsidRPr="00405816">
        <w:rPr>
          <w:szCs w:val="28"/>
        </w:rPr>
        <w:t>’</w:t>
      </w:r>
      <w:r w:rsidR="007004A2" w:rsidRPr="00405816">
        <w:rPr>
          <w:szCs w:val="28"/>
        </w:rPr>
        <w:t xml:space="preserve"> estates, </w:t>
      </w:r>
      <w:r w:rsidRPr="00405816">
        <w:rPr>
          <w:szCs w:val="28"/>
        </w:rPr>
        <w:t xml:space="preserve">naming three of the other four trust </w:t>
      </w:r>
      <w:r w:rsidR="00AF3098" w:rsidRPr="00405816">
        <w:rPr>
          <w:szCs w:val="28"/>
        </w:rPr>
        <w:t>beneficiaries</w:t>
      </w:r>
      <w:r w:rsidRPr="00405816">
        <w:rPr>
          <w:szCs w:val="28"/>
        </w:rPr>
        <w:t xml:space="preserve"> defendants and </w:t>
      </w:r>
      <w:r w:rsidR="00916922" w:rsidRPr="00405816">
        <w:rPr>
          <w:szCs w:val="28"/>
        </w:rPr>
        <w:t xml:space="preserve">naming </w:t>
      </w:r>
      <w:r w:rsidR="00254415" w:rsidRPr="00405816">
        <w:rPr>
          <w:szCs w:val="28"/>
        </w:rPr>
        <w:t xml:space="preserve">the federal plaintiff, </w:t>
      </w:r>
      <w:r w:rsidRPr="00405816">
        <w:rPr>
          <w:szCs w:val="28"/>
        </w:rPr>
        <w:t>Appellant Candace Curtis</w:t>
      </w:r>
      <w:r w:rsidR="00254415" w:rsidRPr="00405816">
        <w:rPr>
          <w:szCs w:val="28"/>
        </w:rPr>
        <w:t>,</w:t>
      </w:r>
      <w:r w:rsidRPr="00405816">
        <w:rPr>
          <w:szCs w:val="28"/>
        </w:rPr>
        <w:t xml:space="preserve"> a nominal defendant</w:t>
      </w:r>
      <w:r w:rsidR="00B91784" w:rsidRPr="00405816">
        <w:rPr>
          <w:szCs w:val="28"/>
        </w:rPr>
        <w:t xml:space="preserve"> </w:t>
      </w:r>
      <w:r w:rsidR="00AF3098" w:rsidRPr="00405816">
        <w:rPr>
          <w:szCs w:val="28"/>
        </w:rPr>
        <w:t>only</w:t>
      </w:r>
      <w:r w:rsidR="00B91784" w:rsidRPr="00405816">
        <w:rPr>
          <w:szCs w:val="28"/>
        </w:rPr>
        <w:t>.</w:t>
      </w:r>
      <w:r w:rsidR="00AA3A0B" w:rsidRPr="00405816">
        <w:rPr>
          <w:szCs w:val="28"/>
        </w:rPr>
        <w:t xml:space="preserve"> </w:t>
      </w:r>
      <w:r w:rsidR="00F67DE2" w:rsidRPr="00405816">
        <w:rPr>
          <w:rStyle w:val="ROARefChar"/>
          <w:szCs w:val="28"/>
        </w:rPr>
        <w:t>[ROA 5, 8 para 6]</w:t>
      </w:r>
    </w:p>
    <w:p w14:paraId="07207FFF" w14:textId="77777777" w:rsidR="008E7A61" w:rsidRPr="00405816" w:rsidRDefault="008E7A61" w:rsidP="000D7860">
      <w:pPr>
        <w:pStyle w:val="Heading2"/>
        <w:rPr>
          <w:szCs w:val="28"/>
        </w:rPr>
      </w:pPr>
      <w:bookmarkStart w:id="31" w:name="_Toc138912232"/>
      <w:r w:rsidRPr="00405816">
        <w:rPr>
          <w:szCs w:val="28"/>
        </w:rPr>
        <w:t>The Federal Pro Se Plaintiff Retain</w:t>
      </w:r>
      <w:r w:rsidR="006D65C5" w:rsidRPr="00405816">
        <w:rPr>
          <w:szCs w:val="28"/>
        </w:rPr>
        <w:t>ed</w:t>
      </w:r>
      <w:r w:rsidRPr="00405816">
        <w:rPr>
          <w:szCs w:val="28"/>
        </w:rPr>
        <w:t xml:space="preserve"> Assistance of Counsel</w:t>
      </w:r>
      <w:bookmarkEnd w:id="31"/>
    </w:p>
    <w:p w14:paraId="04DB076C" w14:textId="77777777" w:rsidR="008E7A61" w:rsidRPr="00405816" w:rsidRDefault="008E7A61" w:rsidP="000D4537">
      <w:pPr>
        <w:widowControl w:val="0"/>
        <w:rPr>
          <w:szCs w:val="28"/>
        </w:rPr>
      </w:pPr>
      <w:r w:rsidRPr="00405816">
        <w:rPr>
          <w:szCs w:val="28"/>
        </w:rPr>
        <w:t>Appellant Candace Louise Curtis, a California resident, had been pro se thus far but at the end of 2013 she retained Houston attorney Jason Bradley Ostrom</w:t>
      </w:r>
      <w:r w:rsidRPr="00405816">
        <w:rPr>
          <w:rStyle w:val="FootnoteReference"/>
          <w:sz w:val="28"/>
          <w:szCs w:val="28"/>
        </w:rPr>
        <w:footnoteReference w:id="11"/>
      </w:r>
      <w:r w:rsidR="0040091E" w:rsidRPr="00405816">
        <w:rPr>
          <w:szCs w:val="28"/>
        </w:rPr>
        <w:t xml:space="preserve"> (</w:t>
      </w:r>
      <w:r w:rsidRPr="00405816">
        <w:rPr>
          <w:szCs w:val="28"/>
        </w:rPr>
        <w:t>Ostrom</w:t>
      </w:r>
      <w:r w:rsidR="0040091E" w:rsidRPr="00405816">
        <w:rPr>
          <w:szCs w:val="28"/>
        </w:rPr>
        <w:t>) who</w:t>
      </w:r>
      <w:r w:rsidRPr="00405816">
        <w:rPr>
          <w:szCs w:val="28"/>
        </w:rPr>
        <w:t xml:space="preserve"> filed his appearance January 6, 2014. Rather than litigate his client</w:t>
      </w:r>
      <w:r w:rsidR="00E4562E" w:rsidRPr="00405816">
        <w:rPr>
          <w:szCs w:val="28"/>
        </w:rPr>
        <w:t>’</w:t>
      </w:r>
      <w:r w:rsidRPr="00405816">
        <w:rPr>
          <w:szCs w:val="28"/>
        </w:rPr>
        <w:t>s claims in his client’s choice of forum, Ostrom presented the federal court with a bundle of unopposed motions</w:t>
      </w:r>
      <w:r w:rsidRPr="00405816">
        <w:rPr>
          <w:rStyle w:val="FootnoteReference"/>
          <w:sz w:val="28"/>
          <w:szCs w:val="28"/>
        </w:rPr>
        <w:footnoteReference w:id="12"/>
      </w:r>
      <w:r w:rsidRPr="00405816">
        <w:rPr>
          <w:szCs w:val="28"/>
        </w:rPr>
        <w:t xml:space="preserve">. The Southern District Court approved the bundle of unopposed motions on May 15, 2014 and the federal docket was administratively closed, showing the case to have been remanded to Harris County Probate Court Number 4, a court from which it had not been removed. </w:t>
      </w:r>
      <w:r w:rsidRPr="00405816">
        <w:rPr>
          <w:rStyle w:val="ROARefChar"/>
          <w:szCs w:val="28"/>
        </w:rPr>
        <w:t xml:space="preserve">[ROA </w:t>
      </w:r>
      <w:r w:rsidR="002765BE" w:rsidRPr="00405816">
        <w:rPr>
          <w:rStyle w:val="ROARefChar"/>
          <w:szCs w:val="28"/>
        </w:rPr>
        <w:t>27</w:t>
      </w:r>
      <w:r w:rsidR="0040091E" w:rsidRPr="00405816">
        <w:rPr>
          <w:rStyle w:val="ROARefChar"/>
          <w:szCs w:val="28"/>
        </w:rPr>
        <w:t>6</w:t>
      </w:r>
      <w:r w:rsidR="002765BE" w:rsidRPr="00405816">
        <w:rPr>
          <w:rStyle w:val="ROARefChar"/>
          <w:szCs w:val="28"/>
        </w:rPr>
        <w:t>-287</w:t>
      </w:r>
      <w:r w:rsidRPr="00405816">
        <w:rPr>
          <w:rStyle w:val="ROARefChar"/>
          <w:szCs w:val="28"/>
        </w:rPr>
        <w:t>]</w:t>
      </w:r>
    </w:p>
    <w:p w14:paraId="61B86D09" w14:textId="77777777" w:rsidR="00784EBB" w:rsidRPr="00405816" w:rsidRDefault="00784EBB" w:rsidP="001A7526">
      <w:pPr>
        <w:pStyle w:val="Heading2"/>
        <w:rPr>
          <w:szCs w:val="28"/>
        </w:rPr>
      </w:pPr>
      <w:bookmarkStart w:id="32" w:name="_Toc134701919"/>
      <w:bookmarkStart w:id="33" w:name="_Toc138912233"/>
      <w:r w:rsidRPr="00405816">
        <w:rPr>
          <w:szCs w:val="28"/>
        </w:rPr>
        <w:lastRenderedPageBreak/>
        <w:t>Estate of Nelva Brunsting No. 412,249-401</w:t>
      </w:r>
      <w:bookmarkEnd w:id="32"/>
      <w:bookmarkEnd w:id="33"/>
    </w:p>
    <w:p w14:paraId="7B3BD1F3" w14:textId="77777777" w:rsidR="00A81EA4" w:rsidRPr="00405816" w:rsidRDefault="00784EBB" w:rsidP="000D4537">
      <w:pPr>
        <w:widowControl w:val="0"/>
        <w:rPr>
          <w:szCs w:val="28"/>
        </w:rPr>
      </w:pPr>
      <w:r w:rsidRPr="00405816">
        <w:rPr>
          <w:szCs w:val="28"/>
        </w:rPr>
        <w:t xml:space="preserve">On May 28, 2014 Ostrom filed the federal remand order in the probate court in “Estate of Nelva Brunsting No. 412,249-401” as a motion to </w:t>
      </w:r>
      <w:r w:rsidR="000D7860" w:rsidRPr="00405816">
        <w:rPr>
          <w:szCs w:val="28"/>
        </w:rPr>
        <w:t xml:space="preserve">enter </w:t>
      </w:r>
      <w:r w:rsidR="00B3175D" w:rsidRPr="00405816">
        <w:rPr>
          <w:szCs w:val="28"/>
        </w:rPr>
        <w:t>a</w:t>
      </w:r>
      <w:r w:rsidR="000D7860" w:rsidRPr="00405816">
        <w:rPr>
          <w:szCs w:val="28"/>
        </w:rPr>
        <w:t xml:space="preserve"> </w:t>
      </w:r>
      <w:r w:rsidRPr="00405816">
        <w:rPr>
          <w:szCs w:val="28"/>
        </w:rPr>
        <w:t>transfer</w:t>
      </w:r>
      <w:r w:rsidR="000D7860" w:rsidRPr="00405816">
        <w:rPr>
          <w:szCs w:val="28"/>
        </w:rPr>
        <w:t xml:space="preserve"> order</w:t>
      </w:r>
      <w:r w:rsidR="00FE5CEC" w:rsidRPr="00405816">
        <w:rPr>
          <w:szCs w:val="28"/>
        </w:rPr>
        <w:t xml:space="preserve"> </w:t>
      </w:r>
      <w:r w:rsidR="00E50776" w:rsidRPr="00405816">
        <w:rPr>
          <w:rStyle w:val="ROARefChar"/>
          <w:szCs w:val="28"/>
        </w:rPr>
        <w:t xml:space="preserve">[ROA </w:t>
      </w:r>
      <w:r w:rsidR="00FE5CEC" w:rsidRPr="00405816">
        <w:rPr>
          <w:rStyle w:val="ROARefChar"/>
          <w:szCs w:val="28"/>
        </w:rPr>
        <w:t>2</w:t>
      </w:r>
      <w:r w:rsidR="00B71887" w:rsidRPr="00405816">
        <w:rPr>
          <w:rStyle w:val="ROARefChar"/>
          <w:szCs w:val="28"/>
        </w:rPr>
        <w:t>6</w:t>
      </w:r>
      <w:r w:rsidR="0040091E" w:rsidRPr="00405816">
        <w:rPr>
          <w:rStyle w:val="ROARefChar"/>
          <w:szCs w:val="28"/>
        </w:rPr>
        <w:t>8</w:t>
      </w:r>
      <w:r w:rsidR="00E50776" w:rsidRPr="00405816">
        <w:rPr>
          <w:rStyle w:val="ROARefChar"/>
          <w:szCs w:val="28"/>
        </w:rPr>
        <w:t>]</w:t>
      </w:r>
      <w:r w:rsidR="00E50776" w:rsidRPr="00405816">
        <w:rPr>
          <w:szCs w:val="28"/>
        </w:rPr>
        <w:t xml:space="preserve"> </w:t>
      </w:r>
      <w:r w:rsidRPr="00405816">
        <w:rPr>
          <w:szCs w:val="28"/>
        </w:rPr>
        <w:t xml:space="preserve">citing jurisdiction pursuant to Texas Estates Code </w:t>
      </w:r>
      <w:r w:rsidR="00E4562E" w:rsidRPr="00405816">
        <w:rPr>
          <w:szCs w:val="28"/>
        </w:rPr>
        <w:t xml:space="preserve">§ </w:t>
      </w:r>
      <w:r w:rsidRPr="00405816">
        <w:rPr>
          <w:szCs w:val="28"/>
        </w:rPr>
        <w:t>32.005</w:t>
      </w:r>
      <w:r w:rsidR="00181701" w:rsidRPr="00405816">
        <w:rPr>
          <w:szCs w:val="28"/>
        </w:rPr>
        <w:fldChar w:fldCharType="begin"/>
      </w:r>
      <w:r w:rsidR="00181701" w:rsidRPr="00405816">
        <w:rPr>
          <w:szCs w:val="28"/>
        </w:rPr>
        <w:instrText xml:space="preserve"> TA \l "Tex</w:instrText>
      </w:r>
      <w:r w:rsidR="00B77A27" w:rsidRPr="00405816">
        <w:rPr>
          <w:szCs w:val="28"/>
        </w:rPr>
        <w:instrText>.</w:instrText>
      </w:r>
      <w:r w:rsidR="00181701" w:rsidRPr="00405816">
        <w:rPr>
          <w:szCs w:val="28"/>
        </w:rPr>
        <w:instrText xml:space="preserve"> Est</w:instrText>
      </w:r>
      <w:r w:rsidR="00B77A27" w:rsidRPr="00405816">
        <w:rPr>
          <w:szCs w:val="28"/>
        </w:rPr>
        <w:instrText>.</w:instrText>
      </w:r>
      <w:r w:rsidR="00181701" w:rsidRPr="00405816">
        <w:rPr>
          <w:szCs w:val="28"/>
        </w:rPr>
        <w:instrText xml:space="preserve"> Code § 32.005" \s "§ 32.005" \c 2 </w:instrText>
      </w:r>
      <w:r w:rsidR="00181701" w:rsidRPr="00405816">
        <w:rPr>
          <w:szCs w:val="28"/>
        </w:rPr>
        <w:fldChar w:fldCharType="end"/>
      </w:r>
      <w:r w:rsidRPr="00405816">
        <w:rPr>
          <w:szCs w:val="28"/>
        </w:rPr>
        <w:t xml:space="preserve">, </w:t>
      </w:r>
      <w:r w:rsidR="00181701" w:rsidRPr="00405816">
        <w:rPr>
          <w:szCs w:val="28"/>
        </w:rPr>
        <w:t xml:space="preserve">Texas Estates Code § </w:t>
      </w:r>
      <w:r w:rsidRPr="00405816">
        <w:rPr>
          <w:szCs w:val="28"/>
        </w:rPr>
        <w:t>32.006</w:t>
      </w:r>
      <w:r w:rsidR="004C2288" w:rsidRPr="00405816">
        <w:rPr>
          <w:szCs w:val="28"/>
        </w:rPr>
        <w:fldChar w:fldCharType="begin"/>
      </w:r>
      <w:r w:rsidR="004C2288" w:rsidRPr="00405816">
        <w:rPr>
          <w:szCs w:val="28"/>
        </w:rPr>
        <w:instrText xml:space="preserve"> TA \l "</w:instrText>
      </w:r>
      <w:r w:rsidR="00B77A27" w:rsidRPr="00405816">
        <w:rPr>
          <w:szCs w:val="28"/>
        </w:rPr>
        <w:instrText xml:space="preserve"> Tex. Est. </w:instrText>
      </w:r>
      <w:r w:rsidR="004C2288" w:rsidRPr="00405816">
        <w:rPr>
          <w:szCs w:val="28"/>
        </w:rPr>
        <w:instrText xml:space="preserve">Code § 32.006" \s "§ 32.006" \c 2 </w:instrText>
      </w:r>
      <w:r w:rsidR="004C2288" w:rsidRPr="00405816">
        <w:rPr>
          <w:szCs w:val="28"/>
        </w:rPr>
        <w:fldChar w:fldCharType="end"/>
      </w:r>
      <w:r w:rsidRPr="00405816">
        <w:rPr>
          <w:szCs w:val="28"/>
        </w:rPr>
        <w:t xml:space="preserve">, and </w:t>
      </w:r>
      <w:r w:rsidR="00181701" w:rsidRPr="00405816">
        <w:rPr>
          <w:szCs w:val="28"/>
        </w:rPr>
        <w:t xml:space="preserve">Texas Estates Code § </w:t>
      </w:r>
      <w:r w:rsidRPr="00405816">
        <w:rPr>
          <w:szCs w:val="28"/>
        </w:rPr>
        <w:t>32.007</w:t>
      </w:r>
      <w:r w:rsidR="004C2288" w:rsidRPr="00405816">
        <w:rPr>
          <w:szCs w:val="28"/>
        </w:rPr>
        <w:fldChar w:fldCharType="begin"/>
      </w:r>
      <w:r w:rsidR="004C2288" w:rsidRPr="00405816">
        <w:rPr>
          <w:szCs w:val="28"/>
        </w:rPr>
        <w:instrText xml:space="preserve"> TA \l "</w:instrText>
      </w:r>
      <w:r w:rsidR="00B77A27" w:rsidRPr="00405816">
        <w:rPr>
          <w:szCs w:val="28"/>
        </w:rPr>
        <w:instrText xml:space="preserve"> Tex. Est. </w:instrText>
      </w:r>
      <w:r w:rsidR="004C2288" w:rsidRPr="00405816">
        <w:rPr>
          <w:szCs w:val="28"/>
        </w:rPr>
        <w:instrText xml:space="preserve">Code § 32.007" \s "§ 32.007" \c 2 </w:instrText>
      </w:r>
      <w:r w:rsidR="004C2288" w:rsidRPr="00405816">
        <w:rPr>
          <w:szCs w:val="28"/>
        </w:rPr>
        <w:fldChar w:fldCharType="end"/>
      </w:r>
      <w:r w:rsidRPr="00405816">
        <w:rPr>
          <w:szCs w:val="28"/>
        </w:rPr>
        <w:t>.</w:t>
      </w:r>
      <w:r w:rsidR="00494A57" w:rsidRPr="00405816">
        <w:rPr>
          <w:szCs w:val="28"/>
        </w:rPr>
        <w:t xml:space="preserve"> </w:t>
      </w:r>
    </w:p>
    <w:p w14:paraId="40F255C2" w14:textId="77777777" w:rsidR="009009CC" w:rsidRPr="00405816" w:rsidRDefault="008E7A61" w:rsidP="001A7526">
      <w:pPr>
        <w:pStyle w:val="Heading2"/>
        <w:rPr>
          <w:szCs w:val="28"/>
        </w:rPr>
      </w:pPr>
      <w:bookmarkStart w:id="34" w:name="_Toc138912234"/>
      <w:r w:rsidRPr="00405816">
        <w:rPr>
          <w:szCs w:val="28"/>
        </w:rPr>
        <w:t>Resignation of Personal Representative</w:t>
      </w:r>
      <w:bookmarkEnd w:id="34"/>
    </w:p>
    <w:p w14:paraId="2BD0BE55" w14:textId="77777777" w:rsidR="000D7860" w:rsidRPr="00405816" w:rsidRDefault="0040091E" w:rsidP="000D4537">
      <w:pPr>
        <w:widowControl w:val="0"/>
        <w:rPr>
          <w:rStyle w:val="ROARefChar"/>
          <w:szCs w:val="28"/>
        </w:rPr>
      </w:pPr>
      <w:r w:rsidRPr="00405816">
        <w:rPr>
          <w:szCs w:val="28"/>
        </w:rPr>
        <w:t xml:space="preserve">The Order accepting transfer was signed by the Honorable Christine Butts on June 3, 2014. </w:t>
      </w:r>
      <w:r w:rsidRPr="00405816">
        <w:rPr>
          <w:rStyle w:val="ROARefChar"/>
          <w:szCs w:val="28"/>
        </w:rPr>
        <w:t>[ROA 274, &amp; 302]</w:t>
      </w:r>
      <w:r w:rsidRPr="00405816">
        <w:rPr>
          <w:szCs w:val="28"/>
        </w:rPr>
        <w:t xml:space="preserve"> </w:t>
      </w:r>
      <w:r w:rsidR="00A81EA4" w:rsidRPr="00405816">
        <w:rPr>
          <w:szCs w:val="28"/>
        </w:rPr>
        <w:t xml:space="preserve">The federal </w:t>
      </w:r>
      <w:r w:rsidR="000D7860" w:rsidRPr="00405816">
        <w:rPr>
          <w:szCs w:val="28"/>
        </w:rPr>
        <w:t>transfer</w:t>
      </w:r>
      <w:r w:rsidR="00A81EA4" w:rsidRPr="00405816">
        <w:rPr>
          <w:szCs w:val="28"/>
        </w:rPr>
        <w:t xml:space="preserve"> is alleged to </w:t>
      </w:r>
      <w:r w:rsidR="000D7860" w:rsidRPr="00405816">
        <w:rPr>
          <w:szCs w:val="28"/>
        </w:rPr>
        <w:t xml:space="preserve">have created </w:t>
      </w:r>
      <w:r w:rsidR="00A81EA4" w:rsidRPr="00405816">
        <w:rPr>
          <w:szCs w:val="28"/>
        </w:rPr>
        <w:t>ancillary cause No. 412249-402</w:t>
      </w:r>
      <w:r w:rsidR="000D7860" w:rsidRPr="00405816">
        <w:rPr>
          <w:szCs w:val="28"/>
        </w:rPr>
        <w:t>. T</w:t>
      </w:r>
      <w:r w:rsidR="00A81EA4" w:rsidRPr="00405816">
        <w:rPr>
          <w:szCs w:val="28"/>
        </w:rPr>
        <w:t>he -402 file was opened February 9, 2015</w:t>
      </w:r>
      <w:r w:rsidR="000D7860" w:rsidRPr="00405816">
        <w:rPr>
          <w:szCs w:val="28"/>
        </w:rPr>
        <w:t>, nearly eight months later</w:t>
      </w:r>
      <w:r w:rsidR="00A81EA4" w:rsidRPr="00405816">
        <w:rPr>
          <w:szCs w:val="28"/>
        </w:rPr>
        <w:t xml:space="preserve">. </w:t>
      </w:r>
      <w:r w:rsidR="00A81EA4" w:rsidRPr="00405816">
        <w:rPr>
          <w:rStyle w:val="ROARefChar"/>
          <w:szCs w:val="28"/>
        </w:rPr>
        <w:t xml:space="preserve">[ROA 29 para 2] </w:t>
      </w:r>
    </w:p>
    <w:p w14:paraId="022287F8" w14:textId="77777777" w:rsidR="008E63EA" w:rsidRPr="00405816" w:rsidRDefault="000D7860" w:rsidP="000D7860">
      <w:pPr>
        <w:rPr>
          <w:szCs w:val="28"/>
        </w:rPr>
      </w:pPr>
      <w:r w:rsidRPr="00405816">
        <w:rPr>
          <w:szCs w:val="28"/>
        </w:rPr>
        <w:t xml:space="preserve">On or about February 19, 2015, </w:t>
      </w:r>
      <w:r w:rsidR="009009CC" w:rsidRPr="00405816">
        <w:rPr>
          <w:szCs w:val="28"/>
        </w:rPr>
        <w:t xml:space="preserve">Independent Executor Carl Brunsting submitted </w:t>
      </w:r>
      <w:r w:rsidR="003523F2" w:rsidRPr="00405816">
        <w:rPr>
          <w:szCs w:val="28"/>
        </w:rPr>
        <w:t>a</w:t>
      </w:r>
      <w:r w:rsidR="009009CC" w:rsidRPr="00405816">
        <w:rPr>
          <w:szCs w:val="28"/>
        </w:rPr>
        <w:t xml:space="preserve"> request to resign</w:t>
      </w:r>
      <w:r w:rsidRPr="00405816">
        <w:rPr>
          <w:szCs w:val="28"/>
        </w:rPr>
        <w:t>,</w:t>
      </w:r>
      <w:r w:rsidR="009009CC" w:rsidRPr="00405816">
        <w:rPr>
          <w:szCs w:val="28"/>
        </w:rPr>
        <w:t xml:space="preserve"> substitut</w:t>
      </w:r>
      <w:r w:rsidR="00E50776" w:rsidRPr="00405816">
        <w:rPr>
          <w:szCs w:val="28"/>
        </w:rPr>
        <w:t>ing</w:t>
      </w:r>
      <w:r w:rsidR="009009CC" w:rsidRPr="00405816">
        <w:rPr>
          <w:szCs w:val="28"/>
        </w:rPr>
        <w:t xml:space="preserve"> his wife Drina as attorney in fact</w:t>
      </w:r>
      <w:r w:rsidR="00FE5CEC" w:rsidRPr="00405816">
        <w:rPr>
          <w:szCs w:val="28"/>
        </w:rPr>
        <w:t xml:space="preserve"> </w:t>
      </w:r>
      <w:r w:rsidR="00FE5CEC" w:rsidRPr="00405816">
        <w:rPr>
          <w:rStyle w:val="ROARefChar"/>
          <w:szCs w:val="28"/>
        </w:rPr>
        <w:t>[ROA 25-26]</w:t>
      </w:r>
      <w:r w:rsidR="00FE5CEC" w:rsidRPr="00405816">
        <w:rPr>
          <w:szCs w:val="28"/>
        </w:rPr>
        <w:t xml:space="preserve"> for Carl individually </w:t>
      </w:r>
      <w:r w:rsidR="009009CC" w:rsidRPr="00405816">
        <w:rPr>
          <w:szCs w:val="28"/>
        </w:rPr>
        <w:t xml:space="preserve">and moving to appoint Appellant Candace Curtis as successor Independent Executor. </w:t>
      </w:r>
      <w:r w:rsidR="00FE5CEC" w:rsidRPr="00405816">
        <w:rPr>
          <w:szCs w:val="28"/>
        </w:rPr>
        <w:t xml:space="preserve">February 20, 2015, </w:t>
      </w:r>
      <w:r w:rsidR="003523F2" w:rsidRPr="00405816">
        <w:rPr>
          <w:szCs w:val="28"/>
        </w:rPr>
        <w:t xml:space="preserve">without a personal representative for the “estate of Nelva Brunsting”, </w:t>
      </w:r>
      <w:r w:rsidR="008E7A61" w:rsidRPr="00405816">
        <w:rPr>
          <w:szCs w:val="28"/>
        </w:rPr>
        <w:t xml:space="preserve">an </w:t>
      </w:r>
      <w:r w:rsidR="00FE5CEC" w:rsidRPr="00405816">
        <w:rPr>
          <w:szCs w:val="28"/>
        </w:rPr>
        <w:t>“Agreed Docket Control Order” was signed by the participating attorneys</w:t>
      </w:r>
      <w:r w:rsidR="003523F2" w:rsidRPr="00405816">
        <w:rPr>
          <w:szCs w:val="28"/>
        </w:rPr>
        <w:t>.</w:t>
      </w:r>
      <w:r w:rsidR="00FE5CEC" w:rsidRPr="00405816">
        <w:rPr>
          <w:szCs w:val="28"/>
        </w:rPr>
        <w:t xml:space="preserve"> </w:t>
      </w:r>
      <w:r w:rsidR="003523F2" w:rsidRPr="00405816">
        <w:rPr>
          <w:rStyle w:val="ROARefChar"/>
          <w:szCs w:val="28"/>
        </w:rPr>
        <w:t>[ROA 27-28]</w:t>
      </w:r>
      <w:r w:rsidR="00B71887" w:rsidRPr="00405816">
        <w:rPr>
          <w:szCs w:val="28"/>
        </w:rPr>
        <w:t xml:space="preserve"> </w:t>
      </w:r>
      <w:r w:rsidR="005D4757" w:rsidRPr="00405816">
        <w:rPr>
          <w:szCs w:val="28"/>
        </w:rPr>
        <w:t xml:space="preserve">An </w:t>
      </w:r>
      <w:r w:rsidR="008E7A61" w:rsidRPr="00405816">
        <w:rPr>
          <w:szCs w:val="28"/>
        </w:rPr>
        <w:t>“Agreed Order to Consolidate Cases”</w:t>
      </w:r>
      <w:r w:rsidR="005D4757" w:rsidRPr="00405816">
        <w:rPr>
          <w:szCs w:val="28"/>
        </w:rPr>
        <w:t xml:space="preserve"> </w:t>
      </w:r>
      <w:r w:rsidR="005D4757" w:rsidRPr="00405816">
        <w:rPr>
          <w:rStyle w:val="ROARefChar"/>
          <w:szCs w:val="28"/>
        </w:rPr>
        <w:t>[ROA 289]</w:t>
      </w:r>
      <w:r w:rsidR="008E7A61" w:rsidRPr="00405816">
        <w:rPr>
          <w:szCs w:val="28"/>
        </w:rPr>
        <w:t xml:space="preserve"> appears in the </w:t>
      </w:r>
      <w:r w:rsidR="00913356" w:rsidRPr="00405816">
        <w:rPr>
          <w:szCs w:val="28"/>
        </w:rPr>
        <w:t>record</w:t>
      </w:r>
      <w:r w:rsidR="005D4757" w:rsidRPr="00405816">
        <w:rPr>
          <w:szCs w:val="28"/>
        </w:rPr>
        <w:t xml:space="preserve"> on March 5, 2015</w:t>
      </w:r>
      <w:r w:rsidR="00B71887" w:rsidRPr="00405816">
        <w:rPr>
          <w:szCs w:val="28"/>
        </w:rPr>
        <w:t>, signed by all of the participating attorneys,</w:t>
      </w:r>
      <w:r w:rsidR="005D4757" w:rsidRPr="00405816">
        <w:rPr>
          <w:szCs w:val="28"/>
        </w:rPr>
        <w:t xml:space="preserve"> </w:t>
      </w:r>
      <w:r w:rsidR="002765BE" w:rsidRPr="00405816">
        <w:rPr>
          <w:szCs w:val="28"/>
        </w:rPr>
        <w:t>dissolving</w:t>
      </w:r>
      <w:r w:rsidR="004C2288" w:rsidRPr="00405816">
        <w:rPr>
          <w:szCs w:val="28"/>
        </w:rPr>
        <w:t xml:space="preserve"> </w:t>
      </w:r>
      <w:r w:rsidR="00B71887" w:rsidRPr="00405816">
        <w:rPr>
          <w:szCs w:val="28"/>
        </w:rPr>
        <w:t>“</w:t>
      </w:r>
      <w:r w:rsidR="004C2288" w:rsidRPr="00405816">
        <w:rPr>
          <w:szCs w:val="28"/>
        </w:rPr>
        <w:t>estate of Nelva Brunsting 412249-</w:t>
      </w:r>
      <w:r w:rsidR="004C2288" w:rsidRPr="00405816">
        <w:rPr>
          <w:szCs w:val="28"/>
        </w:rPr>
        <w:lastRenderedPageBreak/>
        <w:t>402</w:t>
      </w:r>
      <w:r w:rsidR="00B71887" w:rsidRPr="00405816">
        <w:rPr>
          <w:szCs w:val="28"/>
        </w:rPr>
        <w:t>”</w:t>
      </w:r>
      <w:r w:rsidR="004C2288" w:rsidRPr="00405816">
        <w:rPr>
          <w:szCs w:val="28"/>
        </w:rPr>
        <w:t xml:space="preserve"> </w:t>
      </w:r>
      <w:r w:rsidR="002765BE" w:rsidRPr="00405816">
        <w:rPr>
          <w:szCs w:val="28"/>
        </w:rPr>
        <w:t>into</w:t>
      </w:r>
      <w:r w:rsidR="004C2288" w:rsidRPr="00405816">
        <w:rPr>
          <w:szCs w:val="28"/>
        </w:rPr>
        <w:t xml:space="preserve"> </w:t>
      </w:r>
      <w:r w:rsidR="00B71887" w:rsidRPr="00405816">
        <w:rPr>
          <w:szCs w:val="28"/>
        </w:rPr>
        <w:t>“</w:t>
      </w:r>
      <w:r w:rsidR="004C2288" w:rsidRPr="00405816">
        <w:rPr>
          <w:szCs w:val="28"/>
        </w:rPr>
        <w:t>estate of Nelva Brunsting 412249-401</w:t>
      </w:r>
      <w:r w:rsidR="00B71887" w:rsidRPr="00405816">
        <w:rPr>
          <w:szCs w:val="28"/>
        </w:rPr>
        <w:t>”</w:t>
      </w:r>
      <w:r w:rsidR="003523F2" w:rsidRPr="00405816">
        <w:rPr>
          <w:szCs w:val="28"/>
        </w:rPr>
        <w:t xml:space="preserve"> and closing the -402 </w:t>
      </w:r>
      <w:r w:rsidR="00891680" w:rsidRPr="00405816">
        <w:rPr>
          <w:szCs w:val="28"/>
        </w:rPr>
        <w:t>docket to further filing</w:t>
      </w:r>
      <w:r w:rsidR="002765BE" w:rsidRPr="00405816">
        <w:rPr>
          <w:szCs w:val="28"/>
        </w:rPr>
        <w:t>.</w:t>
      </w:r>
    </w:p>
    <w:p w14:paraId="01C6D458" w14:textId="77777777" w:rsidR="009009CC" w:rsidRPr="00405816" w:rsidRDefault="009009CC" w:rsidP="00891680">
      <w:pPr>
        <w:pStyle w:val="Heading2"/>
        <w:rPr>
          <w:szCs w:val="28"/>
        </w:rPr>
      </w:pPr>
      <w:bookmarkStart w:id="35" w:name="_Toc138912235"/>
      <w:r w:rsidRPr="00405816">
        <w:rPr>
          <w:szCs w:val="28"/>
        </w:rPr>
        <w:t xml:space="preserve">Candace Curtis Termination of </w:t>
      </w:r>
      <w:r w:rsidR="002765BE" w:rsidRPr="00405816">
        <w:rPr>
          <w:szCs w:val="28"/>
        </w:rPr>
        <w:t xml:space="preserve">Ostrom as </w:t>
      </w:r>
      <w:r w:rsidR="00D00276" w:rsidRPr="00405816">
        <w:rPr>
          <w:szCs w:val="28"/>
        </w:rPr>
        <w:t>Counsel</w:t>
      </w:r>
      <w:bookmarkEnd w:id="35"/>
    </w:p>
    <w:p w14:paraId="43CCDDA2" w14:textId="77777777" w:rsidR="00400C83" w:rsidRPr="00405816" w:rsidRDefault="009009CC" w:rsidP="000D4537">
      <w:pPr>
        <w:widowControl w:val="0"/>
        <w:rPr>
          <w:szCs w:val="28"/>
        </w:rPr>
      </w:pPr>
      <w:r w:rsidRPr="00405816">
        <w:rPr>
          <w:szCs w:val="28"/>
        </w:rPr>
        <w:t xml:space="preserve">On March 30, 2015, after data mining to get information on her lawsuit and discovering </w:t>
      </w:r>
      <w:r w:rsidR="00400C83" w:rsidRPr="00405816">
        <w:rPr>
          <w:szCs w:val="28"/>
        </w:rPr>
        <w:t xml:space="preserve">that </w:t>
      </w:r>
      <w:r w:rsidRPr="00405816">
        <w:rPr>
          <w:szCs w:val="28"/>
        </w:rPr>
        <w:t>Ostrom</w:t>
      </w:r>
      <w:r w:rsidR="006B62EB" w:rsidRPr="00405816">
        <w:rPr>
          <w:szCs w:val="28"/>
        </w:rPr>
        <w:t>’</w:t>
      </w:r>
      <w:r w:rsidRPr="00405816">
        <w:rPr>
          <w:szCs w:val="28"/>
        </w:rPr>
        <w:t>s actions</w:t>
      </w:r>
      <w:r w:rsidR="00400C83" w:rsidRPr="00405816">
        <w:rPr>
          <w:szCs w:val="28"/>
        </w:rPr>
        <w:t xml:space="preserve"> had impugned her cause in fatal contradiction</w:t>
      </w:r>
      <w:r w:rsidR="005D4757" w:rsidRPr="00405816">
        <w:rPr>
          <w:szCs w:val="28"/>
        </w:rPr>
        <w:t>s</w:t>
      </w:r>
      <w:r w:rsidR="00400C83" w:rsidRPr="00405816">
        <w:rPr>
          <w:szCs w:val="28"/>
        </w:rPr>
        <w:t xml:space="preserve">, </w:t>
      </w:r>
      <w:r w:rsidRPr="00405816">
        <w:rPr>
          <w:szCs w:val="28"/>
        </w:rPr>
        <w:t xml:space="preserve">federal plaintiff Candace Curtis terminated attorney Jason Ostrom and </w:t>
      </w:r>
      <w:r w:rsidR="005D4757" w:rsidRPr="00405816">
        <w:rPr>
          <w:szCs w:val="28"/>
        </w:rPr>
        <w:t>found herself having to defend against the Defendant Co-Trustees</w:t>
      </w:r>
      <w:r w:rsidR="0040091E" w:rsidRPr="00405816">
        <w:rPr>
          <w:szCs w:val="28"/>
        </w:rPr>
        <w:t xml:space="preserve"> </w:t>
      </w:r>
      <w:r w:rsidR="007B268F" w:rsidRPr="00405816">
        <w:rPr>
          <w:szCs w:val="28"/>
        </w:rPr>
        <w:t xml:space="preserve">no-evidence motion </w:t>
      </w:r>
      <w:r w:rsidR="0040091E" w:rsidRPr="00405816">
        <w:rPr>
          <w:szCs w:val="28"/>
        </w:rPr>
        <w:t>for summary judgment</w:t>
      </w:r>
      <w:r w:rsidR="00891680" w:rsidRPr="00405816">
        <w:rPr>
          <w:szCs w:val="28"/>
        </w:rPr>
        <w:t>,</w:t>
      </w:r>
      <w:r w:rsidR="0040091E" w:rsidRPr="00405816">
        <w:rPr>
          <w:szCs w:val="28"/>
        </w:rPr>
        <w:t xml:space="preserve"> </w:t>
      </w:r>
      <w:r w:rsidR="007B268F" w:rsidRPr="00405816">
        <w:rPr>
          <w:szCs w:val="28"/>
        </w:rPr>
        <w:t>filed June 26, 2015</w:t>
      </w:r>
      <w:r w:rsidR="006D3D86" w:rsidRPr="00405816">
        <w:rPr>
          <w:szCs w:val="28"/>
        </w:rPr>
        <w:t xml:space="preserve"> </w:t>
      </w:r>
      <w:r w:rsidR="006D3D86" w:rsidRPr="00405816">
        <w:rPr>
          <w:b/>
          <w:i/>
          <w:szCs w:val="28"/>
        </w:rPr>
        <w:t>[ROA 346]</w:t>
      </w:r>
      <w:r w:rsidR="0040091E" w:rsidRPr="00405816">
        <w:rPr>
          <w:szCs w:val="28"/>
        </w:rPr>
        <w:t xml:space="preserve"> </w:t>
      </w:r>
      <w:r w:rsidR="007B268F" w:rsidRPr="00405816">
        <w:rPr>
          <w:szCs w:val="28"/>
        </w:rPr>
        <w:t xml:space="preserve">arguing that Carl and Candace could not prove that Defendant’s </w:t>
      </w:r>
      <w:r w:rsidR="0040091E" w:rsidRPr="00405816">
        <w:rPr>
          <w:szCs w:val="28"/>
        </w:rPr>
        <w:t>trust modification instrument</w:t>
      </w:r>
      <w:r w:rsidR="007B268F" w:rsidRPr="00405816">
        <w:rPr>
          <w:szCs w:val="28"/>
        </w:rPr>
        <w:t>, called “</w:t>
      </w:r>
      <w:r w:rsidR="007B268F" w:rsidRPr="00405816">
        <w:rPr>
          <w:i/>
          <w:szCs w:val="28"/>
        </w:rPr>
        <w:t>Qualified Beneficiary Designation and Exercise of Testamentary Powers of Appointment</w:t>
      </w:r>
      <w:r w:rsidR="007B268F" w:rsidRPr="00405816">
        <w:rPr>
          <w:szCs w:val="28"/>
        </w:rPr>
        <w:t xml:space="preserve">” </w:t>
      </w:r>
      <w:r w:rsidR="006D3D86" w:rsidRPr="00405816">
        <w:rPr>
          <w:rStyle w:val="ROARefChar"/>
          <w:szCs w:val="28"/>
        </w:rPr>
        <w:t>[ROA181]</w:t>
      </w:r>
      <w:r w:rsidR="006D3D86" w:rsidRPr="00405816">
        <w:rPr>
          <w:szCs w:val="28"/>
        </w:rPr>
        <w:t xml:space="preserve"> </w:t>
      </w:r>
      <w:r w:rsidR="007B268F" w:rsidRPr="00405816">
        <w:rPr>
          <w:szCs w:val="28"/>
        </w:rPr>
        <w:t>dated August 25, 2010</w:t>
      </w:r>
      <w:r w:rsidR="00DB7829" w:rsidRPr="00405816">
        <w:rPr>
          <w:szCs w:val="28"/>
        </w:rPr>
        <w:t>,</w:t>
      </w:r>
      <w:r w:rsidR="007B268F" w:rsidRPr="00405816">
        <w:rPr>
          <w:szCs w:val="28"/>
        </w:rPr>
        <w:t xml:space="preserve"> was invalid</w:t>
      </w:r>
      <w:r w:rsidR="004474D2" w:rsidRPr="00405816">
        <w:rPr>
          <w:szCs w:val="28"/>
        </w:rPr>
        <w:t xml:space="preserve"> (8/25/2010 QBD)</w:t>
      </w:r>
      <w:r w:rsidR="007B268F" w:rsidRPr="00405816">
        <w:rPr>
          <w:szCs w:val="28"/>
        </w:rPr>
        <w:t>.</w:t>
      </w:r>
      <w:r w:rsidR="005D4757" w:rsidRPr="00405816">
        <w:rPr>
          <w:szCs w:val="28"/>
        </w:rPr>
        <w:t xml:space="preserve"> </w:t>
      </w:r>
      <w:r w:rsidR="006D3D86" w:rsidRPr="00405816">
        <w:rPr>
          <w:szCs w:val="28"/>
        </w:rPr>
        <w:t xml:space="preserve">Appellant answered </w:t>
      </w:r>
      <w:r w:rsidR="006D3D86" w:rsidRPr="00405816">
        <w:rPr>
          <w:rStyle w:val="ROARefChar"/>
          <w:szCs w:val="28"/>
        </w:rPr>
        <w:t>[ROA 348]</w:t>
      </w:r>
      <w:r w:rsidR="006D3D86" w:rsidRPr="00405816">
        <w:rPr>
          <w:szCs w:val="28"/>
        </w:rPr>
        <w:t xml:space="preserve"> with an objection to assuming facts </w:t>
      </w:r>
      <w:r w:rsidR="00B3175D" w:rsidRPr="00405816">
        <w:rPr>
          <w:szCs w:val="28"/>
        </w:rPr>
        <w:t xml:space="preserve">not in evidence </w:t>
      </w:r>
      <w:r w:rsidR="004474D2" w:rsidRPr="00405816">
        <w:rPr>
          <w:szCs w:val="28"/>
        </w:rPr>
        <w:t>and</w:t>
      </w:r>
      <w:r w:rsidR="006D3D86" w:rsidRPr="00405816">
        <w:rPr>
          <w:szCs w:val="28"/>
        </w:rPr>
        <w:t xml:space="preserve"> a demand for the Defendant Co-Trustees to produce the </w:t>
      </w:r>
      <w:r w:rsidR="001A11EE" w:rsidRPr="00405816">
        <w:rPr>
          <w:szCs w:val="28"/>
        </w:rPr>
        <w:t xml:space="preserve">instrument </w:t>
      </w:r>
      <w:r w:rsidR="006D3D86" w:rsidRPr="00405816">
        <w:rPr>
          <w:szCs w:val="28"/>
        </w:rPr>
        <w:t>and qualify it as evidence. They have not and they will not because they cannot. Summary Judgment hearings</w:t>
      </w:r>
      <w:r w:rsidR="00891680" w:rsidRPr="00405816">
        <w:rPr>
          <w:szCs w:val="28"/>
        </w:rPr>
        <w:t xml:space="preserve"> suddenly</w:t>
      </w:r>
      <w:r w:rsidR="006D3D86" w:rsidRPr="00405816">
        <w:rPr>
          <w:szCs w:val="28"/>
        </w:rPr>
        <w:t xml:space="preserve"> became a hearing on an emergency motion for a protective order</w:t>
      </w:r>
      <w:r w:rsidR="001A11EE" w:rsidRPr="00405816">
        <w:rPr>
          <w:szCs w:val="28"/>
        </w:rPr>
        <w:t>,</w:t>
      </w:r>
      <w:r w:rsidR="006D3D86" w:rsidRPr="00405816">
        <w:rPr>
          <w:szCs w:val="28"/>
        </w:rPr>
        <w:t xml:space="preserve"> </w:t>
      </w:r>
      <w:r w:rsidR="004474D2" w:rsidRPr="00405816">
        <w:rPr>
          <w:szCs w:val="28"/>
        </w:rPr>
        <w:t>(</w:t>
      </w:r>
      <w:r w:rsidR="001A11EE" w:rsidRPr="00405816">
        <w:rPr>
          <w:szCs w:val="28"/>
        </w:rPr>
        <w:t xml:space="preserve">filed </w:t>
      </w:r>
      <w:r w:rsidR="006D3D86" w:rsidRPr="00405816">
        <w:rPr>
          <w:szCs w:val="28"/>
        </w:rPr>
        <w:t>7/20/2015</w:t>
      </w:r>
      <w:r w:rsidR="004474D2" w:rsidRPr="00405816">
        <w:rPr>
          <w:szCs w:val="28"/>
        </w:rPr>
        <w:t>)</w:t>
      </w:r>
      <w:r w:rsidR="006D3D86" w:rsidRPr="00405816">
        <w:rPr>
          <w:szCs w:val="28"/>
        </w:rPr>
        <w:t xml:space="preserve"> </w:t>
      </w:r>
      <w:r w:rsidR="001A11EE" w:rsidRPr="00833901">
        <w:rPr>
          <w:i/>
          <w:szCs w:val="28"/>
        </w:rPr>
        <w:t>[</w:t>
      </w:r>
      <w:r w:rsidR="006D3D86" w:rsidRPr="00833901">
        <w:rPr>
          <w:i/>
          <w:szCs w:val="28"/>
        </w:rPr>
        <w:t>ROA 349]</w:t>
      </w:r>
      <w:r w:rsidR="006D3D86" w:rsidRPr="00405816">
        <w:rPr>
          <w:szCs w:val="28"/>
        </w:rPr>
        <w:t xml:space="preserve"> regarding wiretap recordings disseminated by the Mendel law firm via certified mail</w:t>
      </w:r>
      <w:r w:rsidR="004474D2" w:rsidRPr="00405816">
        <w:rPr>
          <w:szCs w:val="28"/>
        </w:rPr>
        <w:t xml:space="preserve"> in </w:t>
      </w:r>
      <w:r w:rsidR="00891680" w:rsidRPr="00405816">
        <w:rPr>
          <w:szCs w:val="28"/>
        </w:rPr>
        <w:t>e</w:t>
      </w:r>
      <w:r w:rsidR="004474D2" w:rsidRPr="00405816">
        <w:rPr>
          <w:szCs w:val="28"/>
        </w:rPr>
        <w:t>arly July</w:t>
      </w:r>
      <w:r w:rsidR="006D3D86" w:rsidRPr="00405816">
        <w:rPr>
          <w:szCs w:val="28"/>
        </w:rPr>
        <w:t>.</w:t>
      </w:r>
      <w:r w:rsidR="004474D2" w:rsidRPr="00405816">
        <w:rPr>
          <w:szCs w:val="28"/>
        </w:rPr>
        <w:t xml:space="preserve"> </w:t>
      </w:r>
      <w:r w:rsidR="004474D2" w:rsidRPr="00405816">
        <w:rPr>
          <w:rStyle w:val="ROARefChar"/>
          <w:szCs w:val="28"/>
        </w:rPr>
        <w:t>[See ROA 238 para 3]</w:t>
      </w:r>
    </w:p>
    <w:p w14:paraId="255F5A07" w14:textId="77777777" w:rsidR="00400C83" w:rsidRPr="00405816" w:rsidRDefault="00400C83" w:rsidP="00881A11">
      <w:pPr>
        <w:pStyle w:val="Heading1"/>
      </w:pPr>
      <w:bookmarkStart w:id="36" w:name="_Toc138912236"/>
      <w:r w:rsidRPr="00405816">
        <w:t xml:space="preserve">Where is </w:t>
      </w:r>
      <w:r w:rsidR="00891680" w:rsidRPr="00405816">
        <w:t>Candace Curtis L</w:t>
      </w:r>
      <w:r w:rsidRPr="00405816">
        <w:t>awsuit?</w:t>
      </w:r>
      <w:bookmarkEnd w:id="36"/>
    </w:p>
    <w:p w14:paraId="560D89FF" w14:textId="77777777" w:rsidR="004474D2" w:rsidRPr="00405816" w:rsidRDefault="009009CC" w:rsidP="000D4537">
      <w:pPr>
        <w:widowControl w:val="0"/>
        <w:rPr>
          <w:i/>
          <w:szCs w:val="28"/>
        </w:rPr>
      </w:pPr>
      <w:r w:rsidRPr="00405816">
        <w:rPr>
          <w:szCs w:val="28"/>
        </w:rPr>
        <w:lastRenderedPageBreak/>
        <w:t xml:space="preserve">The </w:t>
      </w:r>
      <w:r w:rsidR="00400C83" w:rsidRPr="00405816">
        <w:rPr>
          <w:szCs w:val="28"/>
        </w:rPr>
        <w:t xml:space="preserve">first </w:t>
      </w:r>
      <w:r w:rsidRPr="00405816">
        <w:rPr>
          <w:szCs w:val="28"/>
        </w:rPr>
        <w:t>problem confronting</w:t>
      </w:r>
      <w:r w:rsidR="00400C83" w:rsidRPr="00405816">
        <w:rPr>
          <w:szCs w:val="28"/>
        </w:rPr>
        <w:t xml:space="preserve"> </w:t>
      </w:r>
      <w:r w:rsidR="006D3D86" w:rsidRPr="00405816">
        <w:rPr>
          <w:szCs w:val="28"/>
        </w:rPr>
        <w:t xml:space="preserve">the </w:t>
      </w:r>
      <w:r w:rsidR="00400C83" w:rsidRPr="00405816">
        <w:rPr>
          <w:szCs w:val="28"/>
        </w:rPr>
        <w:t>p</w:t>
      </w:r>
      <w:r w:rsidRPr="00405816">
        <w:rPr>
          <w:szCs w:val="28"/>
        </w:rPr>
        <w:t>ro se federal plaintiff Candace Curtis at this juncture was: “Where is my lawsuit”?</w:t>
      </w:r>
      <w:r w:rsidR="00400C83" w:rsidRPr="00405816">
        <w:rPr>
          <w:szCs w:val="28"/>
        </w:rPr>
        <w:t xml:space="preserve"> </w:t>
      </w:r>
      <w:r w:rsidR="00891680" w:rsidRPr="00405816">
        <w:rPr>
          <w:szCs w:val="28"/>
        </w:rPr>
        <w:t xml:space="preserve">Candace Curtis was named a nominal defendant in the tort suit Carl Brunsting filed in the probate court </w:t>
      </w:r>
      <w:r w:rsidR="00891680" w:rsidRPr="00833901">
        <w:rPr>
          <w:i/>
          <w:szCs w:val="28"/>
        </w:rPr>
        <w:t>[ROA 5-24]</w:t>
      </w:r>
      <w:r w:rsidR="00785141" w:rsidRPr="00833901">
        <w:rPr>
          <w:i/>
          <w:szCs w:val="28"/>
        </w:rPr>
        <w:t>.</w:t>
      </w:r>
      <w:r w:rsidR="00891680" w:rsidRPr="00405816">
        <w:rPr>
          <w:szCs w:val="28"/>
        </w:rPr>
        <w:t xml:space="preserve"> </w:t>
      </w:r>
      <w:r w:rsidR="00891680" w:rsidRPr="00405816">
        <w:rPr>
          <w:i/>
          <w:szCs w:val="28"/>
        </w:rPr>
        <w:t>Candace Louise Curtis vs Anita Brunsting, Amy Brunsting and Does 1-100</w:t>
      </w:r>
      <w:r w:rsidR="00891680" w:rsidRPr="00405816">
        <w:rPr>
          <w:szCs w:val="28"/>
        </w:rPr>
        <w:t xml:space="preserve"> (SDTX No. 4:12-cv-592) </w:t>
      </w:r>
      <w:r w:rsidR="00891680" w:rsidRPr="00833901">
        <w:rPr>
          <w:i/>
          <w:szCs w:val="28"/>
        </w:rPr>
        <w:t>[ROA 219-247]</w:t>
      </w:r>
      <w:r w:rsidR="00891680" w:rsidRPr="00405816">
        <w:rPr>
          <w:szCs w:val="28"/>
        </w:rPr>
        <w:t xml:space="preserve"> </w:t>
      </w:r>
      <w:r w:rsidR="00891680" w:rsidRPr="00405816">
        <w:rPr>
          <w:i/>
          <w:szCs w:val="28"/>
        </w:rPr>
        <w:fldChar w:fldCharType="begin"/>
      </w:r>
      <w:r w:rsidR="00891680" w:rsidRPr="00405816">
        <w:rPr>
          <w:i/>
          <w:szCs w:val="28"/>
        </w:rPr>
        <w:instrText xml:space="preserve"> TA \s "SDTX  No. 4:12-cv-592" </w:instrText>
      </w:r>
      <w:r w:rsidR="00891680" w:rsidRPr="00405816">
        <w:rPr>
          <w:i/>
          <w:szCs w:val="28"/>
        </w:rPr>
        <w:fldChar w:fldCharType="end"/>
      </w:r>
      <w:r w:rsidR="00891680" w:rsidRPr="00405816">
        <w:rPr>
          <w:szCs w:val="28"/>
        </w:rPr>
        <w:t>is not the estate of Nelva Brunsting by any number, label or description</w:t>
      </w:r>
      <w:r w:rsidR="00785141" w:rsidRPr="00405816">
        <w:rPr>
          <w:szCs w:val="28"/>
        </w:rPr>
        <w:t xml:space="preserve"> and</w:t>
      </w:r>
      <w:r w:rsidR="004474D2" w:rsidRPr="00405816">
        <w:rPr>
          <w:szCs w:val="28"/>
        </w:rPr>
        <w:t xml:space="preserve"> </w:t>
      </w:r>
      <w:r w:rsidR="00945329" w:rsidRPr="00405816">
        <w:rPr>
          <w:szCs w:val="28"/>
        </w:rPr>
        <w:t>is simply not there</w:t>
      </w:r>
      <w:r w:rsidR="008E63EA" w:rsidRPr="00405816">
        <w:rPr>
          <w:szCs w:val="28"/>
        </w:rPr>
        <w:t>.</w:t>
      </w:r>
      <w:r w:rsidR="00836DBB" w:rsidRPr="00405816">
        <w:rPr>
          <w:szCs w:val="28"/>
        </w:rPr>
        <w:t xml:space="preserve"> </w:t>
      </w:r>
      <w:r w:rsidR="00312212" w:rsidRPr="00405816">
        <w:rPr>
          <w:szCs w:val="28"/>
        </w:rPr>
        <w:t xml:space="preserve">To make matters worse, </w:t>
      </w:r>
      <w:r w:rsidR="00312212" w:rsidRPr="00405816">
        <w:rPr>
          <w:i/>
          <w:szCs w:val="28"/>
        </w:rPr>
        <w:t>"Texas probate jurisdiction is, to say the least, somewhat complex." Shell Cortez Pipeline Co. v. Shores, 127 S.W.3d 286</w:t>
      </w:r>
      <w:r w:rsidR="006D65C5" w:rsidRPr="00405816">
        <w:rPr>
          <w:i/>
          <w:szCs w:val="28"/>
        </w:rPr>
        <w:fldChar w:fldCharType="begin"/>
      </w:r>
      <w:r w:rsidR="006D65C5" w:rsidRPr="00405816">
        <w:rPr>
          <w:szCs w:val="28"/>
        </w:rPr>
        <w:instrText xml:space="preserve"> TA \l "</w:instrText>
      </w:r>
      <w:r w:rsidR="006D65C5" w:rsidRPr="00405816">
        <w:rPr>
          <w:i/>
          <w:szCs w:val="28"/>
        </w:rPr>
        <w:instrText>Shell Cortez Pipeline Co. v. Shores, 127 S.W.3d 286</w:instrText>
      </w:r>
      <w:r w:rsidR="006D65C5" w:rsidRPr="00405816">
        <w:rPr>
          <w:szCs w:val="28"/>
        </w:rPr>
        <w:instrText xml:space="preserve">" \s "Shell Cortez" \c 1 </w:instrText>
      </w:r>
      <w:r w:rsidR="006D65C5" w:rsidRPr="00405816">
        <w:rPr>
          <w:i/>
          <w:szCs w:val="28"/>
        </w:rPr>
        <w:fldChar w:fldCharType="end"/>
      </w:r>
      <w:r w:rsidR="00312212" w:rsidRPr="00405816">
        <w:rPr>
          <w:i/>
          <w:szCs w:val="28"/>
        </w:rPr>
        <w:t>, 292 (Tex. App.-Fort Worth 2004, no pet.) (citing Palmer v. Coble Wall Tr. Co., 851 S.W.2d 178</w:t>
      </w:r>
      <w:r w:rsidR="006D65C5" w:rsidRPr="00405816">
        <w:rPr>
          <w:i/>
          <w:szCs w:val="28"/>
        </w:rPr>
        <w:fldChar w:fldCharType="begin"/>
      </w:r>
      <w:r w:rsidR="006D65C5" w:rsidRPr="00405816">
        <w:rPr>
          <w:szCs w:val="28"/>
        </w:rPr>
        <w:instrText xml:space="preserve"> TA \l "</w:instrText>
      </w:r>
      <w:r w:rsidR="006D65C5" w:rsidRPr="00405816">
        <w:rPr>
          <w:i/>
          <w:szCs w:val="28"/>
        </w:rPr>
        <w:instrText>Palmer v. Coble Wall Tr. Co., 851 S.W.2d 178</w:instrText>
      </w:r>
      <w:r w:rsidR="006D65C5" w:rsidRPr="00405816">
        <w:rPr>
          <w:szCs w:val="28"/>
        </w:rPr>
        <w:instrText xml:space="preserve">" \s "Palmer" \c 1 </w:instrText>
      </w:r>
      <w:r w:rsidR="006D65C5" w:rsidRPr="00405816">
        <w:rPr>
          <w:i/>
          <w:szCs w:val="28"/>
        </w:rPr>
        <w:fldChar w:fldCharType="end"/>
      </w:r>
      <w:r w:rsidR="00312212" w:rsidRPr="00405816">
        <w:rPr>
          <w:i/>
          <w:szCs w:val="28"/>
        </w:rPr>
        <w:t xml:space="preserve">, 180 n.3 (Tex. 1992). </w:t>
      </w:r>
    </w:p>
    <w:p w14:paraId="6073D21A" w14:textId="77777777" w:rsidR="00312212" w:rsidRPr="00405816" w:rsidRDefault="006D65C5" w:rsidP="000D4537">
      <w:pPr>
        <w:widowControl w:val="0"/>
        <w:rPr>
          <w:i/>
          <w:szCs w:val="28"/>
        </w:rPr>
      </w:pPr>
      <w:r w:rsidRPr="00405816">
        <w:rPr>
          <w:szCs w:val="28"/>
        </w:rPr>
        <w:t>T</w:t>
      </w:r>
      <w:r w:rsidR="00312212" w:rsidRPr="00405816">
        <w:rPr>
          <w:szCs w:val="28"/>
        </w:rPr>
        <w:t>he Defendants immediately began making disinheritance threats and filing pleadings as if Candace Curtis</w:t>
      </w:r>
      <w:r w:rsidR="006B62EB" w:rsidRPr="00405816">
        <w:rPr>
          <w:szCs w:val="28"/>
        </w:rPr>
        <w:t>’</w:t>
      </w:r>
      <w:r w:rsidR="00312212" w:rsidRPr="00405816">
        <w:rPr>
          <w:szCs w:val="28"/>
        </w:rPr>
        <w:t xml:space="preserve"> lawsuit was in the probate court and some</w:t>
      </w:r>
      <w:r w:rsidR="002E7898" w:rsidRPr="00405816">
        <w:rPr>
          <w:szCs w:val="28"/>
        </w:rPr>
        <w:t>how blended with Carl’s action</w:t>
      </w:r>
      <w:r w:rsidR="00785141" w:rsidRPr="00405816">
        <w:rPr>
          <w:szCs w:val="28"/>
        </w:rPr>
        <w:t xml:space="preserve"> and that they we</w:t>
      </w:r>
      <w:r w:rsidR="00690E3A" w:rsidRPr="00405816">
        <w:rPr>
          <w:szCs w:val="28"/>
        </w:rPr>
        <w:t>re</w:t>
      </w:r>
      <w:r w:rsidR="00785141" w:rsidRPr="00405816">
        <w:rPr>
          <w:szCs w:val="28"/>
        </w:rPr>
        <w:t xml:space="preserve"> challenging “the trust”</w:t>
      </w:r>
      <w:r w:rsidR="002E7898" w:rsidRPr="00405816">
        <w:rPr>
          <w:szCs w:val="28"/>
        </w:rPr>
        <w:t xml:space="preserve">. However, </w:t>
      </w:r>
      <w:r w:rsidR="00FE1740" w:rsidRPr="00405816">
        <w:rPr>
          <w:szCs w:val="28"/>
        </w:rPr>
        <w:t>Candace Curtis</w:t>
      </w:r>
      <w:r w:rsidR="006B62EB" w:rsidRPr="00405816">
        <w:rPr>
          <w:szCs w:val="28"/>
        </w:rPr>
        <w:t>’</w:t>
      </w:r>
      <w:r w:rsidR="00FE1740" w:rsidRPr="00405816">
        <w:rPr>
          <w:szCs w:val="28"/>
        </w:rPr>
        <w:t xml:space="preserve"> federal lawsuit</w:t>
      </w:r>
      <w:r w:rsidR="001A11EE" w:rsidRPr="00405816">
        <w:rPr>
          <w:szCs w:val="28"/>
        </w:rPr>
        <w:t xml:space="preserve"> is not a probate proceeding or a matter related to a probate proceeding</w:t>
      </w:r>
      <w:r w:rsidR="004474D2" w:rsidRPr="00405816">
        <w:rPr>
          <w:szCs w:val="28"/>
        </w:rPr>
        <w:t>,</w:t>
      </w:r>
      <w:r w:rsidR="001A11EE" w:rsidRPr="00405816">
        <w:rPr>
          <w:szCs w:val="28"/>
        </w:rPr>
        <w:t xml:space="preserve"> </w:t>
      </w:r>
      <w:r w:rsidR="001A11EE" w:rsidRPr="00405816">
        <w:rPr>
          <w:rStyle w:val="ROARefChar"/>
          <w:szCs w:val="28"/>
        </w:rPr>
        <w:t>[ROA 248-255]</w:t>
      </w:r>
      <w:r w:rsidR="00FE1740" w:rsidRPr="00405816">
        <w:rPr>
          <w:szCs w:val="28"/>
        </w:rPr>
        <w:t xml:space="preserve"> </w:t>
      </w:r>
      <w:r w:rsidR="00945329" w:rsidRPr="00405816">
        <w:rPr>
          <w:szCs w:val="28"/>
        </w:rPr>
        <w:t xml:space="preserve">was not removed from, returned to, transferred to, or </w:t>
      </w:r>
      <w:r w:rsidR="006A7E5C" w:rsidRPr="00405816">
        <w:rPr>
          <w:szCs w:val="28"/>
        </w:rPr>
        <w:t>re</w:t>
      </w:r>
      <w:r w:rsidR="00945329" w:rsidRPr="00405816">
        <w:rPr>
          <w:szCs w:val="28"/>
        </w:rPr>
        <w:t>filed in the probate court</w:t>
      </w:r>
      <w:r w:rsidR="00785141" w:rsidRPr="00405816">
        <w:rPr>
          <w:szCs w:val="28"/>
        </w:rPr>
        <w:t xml:space="preserve"> and thus, is not in the probate court and has not been consolidated with Carl’s 412249-401 action </w:t>
      </w:r>
      <w:r w:rsidR="00785141" w:rsidRPr="00405816">
        <w:rPr>
          <w:rStyle w:val="ROARefChar"/>
          <w:szCs w:val="28"/>
        </w:rPr>
        <w:t>[ROA 289]</w:t>
      </w:r>
      <w:r w:rsidR="00690E3A" w:rsidRPr="00405816">
        <w:rPr>
          <w:rStyle w:val="ROARefChar"/>
          <w:szCs w:val="28"/>
        </w:rPr>
        <w:t xml:space="preserve"> or any other action in the probate court</w:t>
      </w:r>
      <w:r w:rsidR="00785141" w:rsidRPr="00405816">
        <w:rPr>
          <w:rStyle w:val="ROARefChar"/>
          <w:szCs w:val="28"/>
        </w:rPr>
        <w:t>.</w:t>
      </w:r>
      <w:r w:rsidR="00785141" w:rsidRPr="00405816">
        <w:rPr>
          <w:szCs w:val="28"/>
        </w:rPr>
        <w:t xml:space="preserve"> </w:t>
      </w:r>
    </w:p>
    <w:p w14:paraId="565020D0" w14:textId="77777777" w:rsidR="00400C83" w:rsidRPr="00405816" w:rsidRDefault="00400C83" w:rsidP="001A7526">
      <w:pPr>
        <w:pStyle w:val="Heading2"/>
        <w:rPr>
          <w:szCs w:val="28"/>
        </w:rPr>
      </w:pPr>
      <w:bookmarkStart w:id="37" w:name="_Toc134701923"/>
      <w:bookmarkStart w:id="38" w:name="_Toc138912237"/>
      <w:r w:rsidRPr="00405816">
        <w:rPr>
          <w:szCs w:val="28"/>
        </w:rPr>
        <w:t>Plea to the Jurisdiction</w:t>
      </w:r>
      <w:bookmarkEnd w:id="37"/>
      <w:bookmarkEnd w:id="38"/>
    </w:p>
    <w:p w14:paraId="5B079E95" w14:textId="77777777" w:rsidR="00400C83" w:rsidRPr="00405816" w:rsidRDefault="00400C83" w:rsidP="000D4537">
      <w:pPr>
        <w:widowControl w:val="0"/>
        <w:rPr>
          <w:i/>
          <w:szCs w:val="28"/>
        </w:rPr>
      </w:pPr>
      <w:r w:rsidRPr="00405816">
        <w:rPr>
          <w:szCs w:val="28"/>
        </w:rPr>
        <w:t xml:space="preserve">October 19, 2018 Candace Curtis filed a plea to the jurisdiction moving the </w:t>
      </w:r>
      <w:r w:rsidRPr="00405816">
        <w:rPr>
          <w:szCs w:val="28"/>
        </w:rPr>
        <w:lastRenderedPageBreak/>
        <w:t>probate court to di</w:t>
      </w:r>
      <w:r w:rsidR="0065453A" w:rsidRPr="00405816">
        <w:rPr>
          <w:szCs w:val="28"/>
        </w:rPr>
        <w:t>smiss for want of jurisdiction</w:t>
      </w:r>
      <w:r w:rsidR="001A11EE" w:rsidRPr="00405816">
        <w:rPr>
          <w:szCs w:val="28"/>
        </w:rPr>
        <w:t xml:space="preserve"> </w:t>
      </w:r>
      <w:r w:rsidR="001A11EE" w:rsidRPr="00405816">
        <w:rPr>
          <w:rStyle w:val="ROARefChar"/>
          <w:szCs w:val="28"/>
        </w:rPr>
        <w:t xml:space="preserve">[ROA </w:t>
      </w:r>
      <w:r w:rsidR="004474D2" w:rsidRPr="00405816">
        <w:rPr>
          <w:rStyle w:val="ROARefChar"/>
          <w:szCs w:val="28"/>
        </w:rPr>
        <w:t>352]</w:t>
      </w:r>
      <w:r w:rsidR="0065453A" w:rsidRPr="00405816">
        <w:rPr>
          <w:szCs w:val="28"/>
        </w:rPr>
        <w:t xml:space="preserve"> and </w:t>
      </w:r>
      <w:r w:rsidR="00690E3A" w:rsidRPr="00405816">
        <w:rPr>
          <w:szCs w:val="28"/>
        </w:rPr>
        <w:t xml:space="preserve">as </w:t>
      </w:r>
      <w:r w:rsidR="0065453A" w:rsidRPr="00405816">
        <w:rPr>
          <w:szCs w:val="28"/>
        </w:rPr>
        <w:t>has been previously stated, “</w:t>
      </w:r>
      <w:r w:rsidR="0065453A" w:rsidRPr="00405816">
        <w:rPr>
          <w:i/>
          <w:szCs w:val="28"/>
        </w:rPr>
        <w:t>Texas probate jurisdiction is, to say the least, somewhat complex”.</w:t>
      </w:r>
    </w:p>
    <w:p w14:paraId="4E5B9DDC" w14:textId="77777777" w:rsidR="00D80847" w:rsidRPr="00405816" w:rsidRDefault="00952F4D" w:rsidP="00952F4D">
      <w:pPr>
        <w:rPr>
          <w:szCs w:val="28"/>
        </w:rPr>
      </w:pPr>
      <w:r w:rsidRPr="00405816">
        <w:rPr>
          <w:szCs w:val="28"/>
        </w:rPr>
        <w:t xml:space="preserve">On November 27, 2018 the Defendant Co-Trustees filed Notice of Intention to depose </w:t>
      </w:r>
      <w:r w:rsidR="00D80847" w:rsidRPr="00405816">
        <w:rPr>
          <w:szCs w:val="28"/>
        </w:rPr>
        <w:t xml:space="preserve">the Settlors estate planning attorney, Candace Kunz-Freed, </w:t>
      </w:r>
      <w:r w:rsidRPr="00405816">
        <w:rPr>
          <w:szCs w:val="28"/>
        </w:rPr>
        <w:t>independent executor Carl Brunsting’s defendant in the District Court</w:t>
      </w:r>
      <w:r w:rsidR="00D80847" w:rsidRPr="00405816">
        <w:rPr>
          <w:szCs w:val="28"/>
        </w:rPr>
        <w:t>.</w:t>
      </w:r>
      <w:r w:rsidR="00D80847" w:rsidRPr="00405816">
        <w:rPr>
          <w:rStyle w:val="FootnoteReference"/>
          <w:sz w:val="28"/>
          <w:szCs w:val="28"/>
        </w:rPr>
        <w:footnoteReference w:id="13"/>
      </w:r>
    </w:p>
    <w:p w14:paraId="2BC3D1B2" w14:textId="77777777" w:rsidR="00400C83" w:rsidRPr="00405816" w:rsidRDefault="00400C83" w:rsidP="001A7526">
      <w:pPr>
        <w:pStyle w:val="Heading2"/>
        <w:rPr>
          <w:szCs w:val="28"/>
        </w:rPr>
      </w:pPr>
      <w:bookmarkStart w:id="39" w:name="_Toc134701924"/>
      <w:bookmarkStart w:id="40" w:name="_Toc138912238"/>
      <w:r w:rsidRPr="00405816">
        <w:rPr>
          <w:szCs w:val="28"/>
        </w:rPr>
        <w:t>The Honorable James Horwitz</w:t>
      </w:r>
      <w:bookmarkEnd w:id="39"/>
      <w:bookmarkEnd w:id="40"/>
    </w:p>
    <w:p w14:paraId="12506C2A" w14:textId="77777777" w:rsidR="007A4D6C" w:rsidRPr="00405816" w:rsidRDefault="007A4D6C" w:rsidP="000D4537">
      <w:pPr>
        <w:widowControl w:val="0"/>
        <w:rPr>
          <w:szCs w:val="28"/>
        </w:rPr>
      </w:pPr>
      <w:r w:rsidRPr="00405816">
        <w:rPr>
          <w:szCs w:val="28"/>
        </w:rPr>
        <w:t>The Honorable James Horwitz</w:t>
      </w:r>
      <w:r w:rsidR="00400C83" w:rsidRPr="00405816">
        <w:rPr>
          <w:szCs w:val="28"/>
        </w:rPr>
        <w:t xml:space="preserve"> was elected </w:t>
      </w:r>
      <w:r w:rsidRPr="00405816">
        <w:rPr>
          <w:szCs w:val="28"/>
        </w:rPr>
        <w:t>to Harris County Probate Court Number 4</w:t>
      </w:r>
      <w:r w:rsidR="00E228CC" w:rsidRPr="00405816">
        <w:rPr>
          <w:szCs w:val="28"/>
        </w:rPr>
        <w:t>,</w:t>
      </w:r>
      <w:r w:rsidRPr="00405816">
        <w:rPr>
          <w:szCs w:val="28"/>
        </w:rPr>
        <w:t xml:space="preserve"> </w:t>
      </w:r>
      <w:r w:rsidR="00400C83" w:rsidRPr="00405816">
        <w:rPr>
          <w:szCs w:val="28"/>
        </w:rPr>
        <w:t>t</w:t>
      </w:r>
      <w:r w:rsidR="00E228CC" w:rsidRPr="00405816">
        <w:rPr>
          <w:szCs w:val="28"/>
        </w:rPr>
        <w:t>a</w:t>
      </w:r>
      <w:r w:rsidR="00400C83" w:rsidRPr="00405816">
        <w:rPr>
          <w:szCs w:val="28"/>
        </w:rPr>
        <w:t>k</w:t>
      </w:r>
      <w:r w:rsidR="00E228CC" w:rsidRPr="00405816">
        <w:rPr>
          <w:szCs w:val="28"/>
        </w:rPr>
        <w:t>ing</w:t>
      </w:r>
      <w:r w:rsidR="00400C83" w:rsidRPr="00405816">
        <w:rPr>
          <w:szCs w:val="28"/>
        </w:rPr>
        <w:t xml:space="preserve"> office in January 2019</w:t>
      </w:r>
      <w:r w:rsidR="00E228CC" w:rsidRPr="00405816">
        <w:rPr>
          <w:szCs w:val="28"/>
        </w:rPr>
        <w:t xml:space="preserve"> and</w:t>
      </w:r>
      <w:r w:rsidR="00424A8F" w:rsidRPr="00405816">
        <w:rPr>
          <w:szCs w:val="28"/>
        </w:rPr>
        <w:t xml:space="preserve"> </w:t>
      </w:r>
      <w:r w:rsidR="00400C83" w:rsidRPr="00405816">
        <w:rPr>
          <w:szCs w:val="28"/>
        </w:rPr>
        <w:t>inheriting his predecessor’s unresolved matters</w:t>
      </w:r>
      <w:r w:rsidRPr="00405816">
        <w:rPr>
          <w:szCs w:val="28"/>
        </w:rPr>
        <w:t xml:space="preserve">. No pending dispositive motions had been ruled upon </w:t>
      </w:r>
      <w:r w:rsidR="00424A8F" w:rsidRPr="00405816">
        <w:rPr>
          <w:szCs w:val="28"/>
        </w:rPr>
        <w:t xml:space="preserve">in Carl’s tort action </w:t>
      </w:r>
      <w:r w:rsidR="004474D2" w:rsidRPr="00405816">
        <w:rPr>
          <w:szCs w:val="28"/>
        </w:rPr>
        <w:t xml:space="preserve">up </w:t>
      </w:r>
      <w:r w:rsidR="00E228CC" w:rsidRPr="00405816">
        <w:rPr>
          <w:szCs w:val="28"/>
        </w:rPr>
        <w:t>to that point</w:t>
      </w:r>
      <w:r w:rsidR="00424A8F" w:rsidRPr="00405816">
        <w:rPr>
          <w:szCs w:val="28"/>
        </w:rPr>
        <w:t>.</w:t>
      </w:r>
      <w:r w:rsidR="00E228CC" w:rsidRPr="00405816">
        <w:rPr>
          <w:szCs w:val="28"/>
        </w:rPr>
        <w:t xml:space="preserve"> </w:t>
      </w:r>
    </w:p>
    <w:p w14:paraId="32523A36" w14:textId="77777777" w:rsidR="00312212" w:rsidRPr="00405816" w:rsidRDefault="00400C83" w:rsidP="000D4537">
      <w:pPr>
        <w:widowControl w:val="0"/>
        <w:rPr>
          <w:szCs w:val="28"/>
        </w:rPr>
      </w:pPr>
      <w:r w:rsidRPr="00405816">
        <w:rPr>
          <w:szCs w:val="28"/>
        </w:rPr>
        <w:t>On February 14, 2019 the Honorable James Horwitz denied Appellant</w:t>
      </w:r>
      <w:r w:rsidR="00460A48" w:rsidRPr="00405816">
        <w:rPr>
          <w:szCs w:val="28"/>
        </w:rPr>
        <w:t>’</w:t>
      </w:r>
      <w:r w:rsidRPr="00405816">
        <w:rPr>
          <w:szCs w:val="28"/>
        </w:rPr>
        <w:t xml:space="preserve">s plea to the jurisdiction </w:t>
      </w:r>
      <w:r w:rsidR="00312212" w:rsidRPr="00405816">
        <w:rPr>
          <w:rStyle w:val="ROARefChar"/>
          <w:szCs w:val="28"/>
        </w:rPr>
        <w:t xml:space="preserve">[ROA </w:t>
      </w:r>
      <w:r w:rsidR="004D7FA7" w:rsidRPr="00405816">
        <w:rPr>
          <w:rStyle w:val="ROARefChar"/>
          <w:szCs w:val="28"/>
        </w:rPr>
        <w:t>29-30</w:t>
      </w:r>
      <w:r w:rsidR="00312212" w:rsidRPr="00405816">
        <w:rPr>
          <w:rStyle w:val="ROARefChar"/>
          <w:szCs w:val="28"/>
        </w:rPr>
        <w:t>]</w:t>
      </w:r>
      <w:r w:rsidR="00312212" w:rsidRPr="00405816">
        <w:rPr>
          <w:szCs w:val="28"/>
        </w:rPr>
        <w:t xml:space="preserve"> </w:t>
      </w:r>
      <w:r w:rsidRPr="00405816">
        <w:rPr>
          <w:szCs w:val="28"/>
        </w:rPr>
        <w:t>stating that the federal case had been transferred into Cause No. 412,249-402 on February 9, 2015 and that the court “</w:t>
      </w:r>
      <w:r w:rsidRPr="00405816">
        <w:rPr>
          <w:i/>
          <w:szCs w:val="28"/>
        </w:rPr>
        <w:t xml:space="preserve">finds that subject matter jurisdiction is proper in Harris County Probate Court No. 4 with regard to the Estates of Nelva and Elmer Brunsting as well as the assets </w:t>
      </w:r>
      <w:r w:rsidRPr="00405816">
        <w:rPr>
          <w:i/>
          <w:szCs w:val="28"/>
        </w:rPr>
        <w:lastRenderedPageBreak/>
        <w:t>contributed to Trusts related to those Estates</w:t>
      </w:r>
      <w:r w:rsidRPr="00405816">
        <w:rPr>
          <w:szCs w:val="28"/>
        </w:rPr>
        <w:t xml:space="preserve">.” </w:t>
      </w:r>
    </w:p>
    <w:p w14:paraId="178FF0E0" w14:textId="77777777" w:rsidR="00787C48" w:rsidRPr="00405816" w:rsidRDefault="00A17A16" w:rsidP="000D4537">
      <w:pPr>
        <w:widowControl w:val="0"/>
        <w:rPr>
          <w:szCs w:val="28"/>
        </w:rPr>
      </w:pPr>
      <w:r w:rsidRPr="00405816">
        <w:rPr>
          <w:szCs w:val="28"/>
        </w:rPr>
        <w:t>O</w:t>
      </w:r>
      <w:r w:rsidR="00400C83" w:rsidRPr="00405816">
        <w:rPr>
          <w:szCs w:val="28"/>
        </w:rPr>
        <w:t>n November 4, 2019</w:t>
      </w:r>
      <w:r w:rsidRPr="00405816">
        <w:rPr>
          <w:szCs w:val="28"/>
        </w:rPr>
        <w:t>,</w:t>
      </w:r>
      <w:r w:rsidR="00400C83" w:rsidRPr="00405816">
        <w:rPr>
          <w:szCs w:val="28"/>
        </w:rPr>
        <w:t xml:space="preserve"> Defendant Co-Trustees filed what they labeled “Original Counter Claims”, </w:t>
      </w:r>
      <w:r w:rsidRPr="00405816">
        <w:rPr>
          <w:rStyle w:val="ROARefChar"/>
          <w:szCs w:val="28"/>
        </w:rPr>
        <w:t>[ROA 304]</w:t>
      </w:r>
      <w:r w:rsidRPr="00405816">
        <w:rPr>
          <w:szCs w:val="28"/>
        </w:rPr>
        <w:t xml:space="preserve"> </w:t>
      </w:r>
      <w:r w:rsidR="00400C83" w:rsidRPr="00405816">
        <w:rPr>
          <w:szCs w:val="28"/>
        </w:rPr>
        <w:t>again raising their no-contest threats</w:t>
      </w:r>
      <w:r w:rsidR="00787C48" w:rsidRPr="00405816">
        <w:rPr>
          <w:szCs w:val="28"/>
        </w:rPr>
        <w:t xml:space="preserve">, pointing to their 8/25/2010 QBD </w:t>
      </w:r>
      <w:r w:rsidR="00400C83" w:rsidRPr="00405816">
        <w:rPr>
          <w:szCs w:val="28"/>
        </w:rPr>
        <w:t xml:space="preserve">and arguing that </w:t>
      </w:r>
      <w:r w:rsidR="00787C48" w:rsidRPr="00405816">
        <w:rPr>
          <w:szCs w:val="28"/>
        </w:rPr>
        <w:t>“</w:t>
      </w:r>
      <w:r w:rsidR="00400C83" w:rsidRPr="00405816">
        <w:rPr>
          <w:szCs w:val="28"/>
        </w:rPr>
        <w:t>suing the Co-Trustees</w:t>
      </w:r>
      <w:r w:rsidR="00787C48" w:rsidRPr="00405816">
        <w:rPr>
          <w:szCs w:val="28"/>
        </w:rPr>
        <w:t>”</w:t>
      </w:r>
      <w:r w:rsidR="00400C83" w:rsidRPr="00405816">
        <w:rPr>
          <w:szCs w:val="28"/>
        </w:rPr>
        <w:t xml:space="preserve"> triggered forfeiture</w:t>
      </w:r>
      <w:r w:rsidR="00785141" w:rsidRPr="00405816">
        <w:rPr>
          <w:szCs w:val="28"/>
        </w:rPr>
        <w:t xml:space="preserve"> provisions</w:t>
      </w:r>
      <w:r w:rsidR="00400C83" w:rsidRPr="00405816">
        <w:rPr>
          <w:szCs w:val="28"/>
        </w:rPr>
        <w:t>.</w:t>
      </w:r>
      <w:r w:rsidR="00787C48" w:rsidRPr="00405816">
        <w:rPr>
          <w:szCs w:val="28"/>
        </w:rPr>
        <w:t xml:space="preserve"> Thereafter Defendant Co-Trustees began a campaign seeking sanctions against Candace Curtis for insisting the probate court was without jurisdiction and </w:t>
      </w:r>
      <w:r w:rsidR="00785141" w:rsidRPr="00405816">
        <w:rPr>
          <w:szCs w:val="28"/>
        </w:rPr>
        <w:t xml:space="preserve">for </w:t>
      </w:r>
      <w:r w:rsidR="00787C48" w:rsidRPr="00405816">
        <w:rPr>
          <w:szCs w:val="28"/>
        </w:rPr>
        <w:t xml:space="preserve">refusing to be deposed on Defendants </w:t>
      </w:r>
      <w:r w:rsidRPr="00405816">
        <w:rPr>
          <w:szCs w:val="28"/>
        </w:rPr>
        <w:t>original</w:t>
      </w:r>
      <w:r w:rsidR="008653E1" w:rsidRPr="00405816">
        <w:rPr>
          <w:szCs w:val="28"/>
        </w:rPr>
        <w:t xml:space="preserve"> counter claims, </w:t>
      </w:r>
      <w:r w:rsidR="00787C48" w:rsidRPr="00405816">
        <w:rPr>
          <w:szCs w:val="28"/>
        </w:rPr>
        <w:t xml:space="preserve">filed more than </w:t>
      </w:r>
      <w:r w:rsidRPr="00405816">
        <w:rPr>
          <w:szCs w:val="28"/>
        </w:rPr>
        <w:t>seven</w:t>
      </w:r>
      <w:r w:rsidR="00787C48" w:rsidRPr="00405816">
        <w:rPr>
          <w:szCs w:val="28"/>
        </w:rPr>
        <w:t xml:space="preserve"> years after</w:t>
      </w:r>
      <w:r w:rsidRPr="00405816">
        <w:rPr>
          <w:szCs w:val="28"/>
        </w:rPr>
        <w:t xml:space="preserve"> </w:t>
      </w:r>
      <w:r w:rsidR="00787C48" w:rsidRPr="00405816">
        <w:rPr>
          <w:szCs w:val="28"/>
        </w:rPr>
        <w:t>litigation b</w:t>
      </w:r>
      <w:r w:rsidRPr="00405816">
        <w:rPr>
          <w:szCs w:val="28"/>
        </w:rPr>
        <w:t>egan.</w:t>
      </w:r>
    </w:p>
    <w:p w14:paraId="08189141" w14:textId="77777777" w:rsidR="002E1D8E" w:rsidRPr="00405816" w:rsidRDefault="00400C83" w:rsidP="002E1D8E">
      <w:pPr>
        <w:widowControl w:val="0"/>
        <w:rPr>
          <w:szCs w:val="28"/>
        </w:rPr>
      </w:pPr>
      <w:r w:rsidRPr="00405816">
        <w:rPr>
          <w:szCs w:val="28"/>
        </w:rPr>
        <w:t>October 15, 2021 Candace Curtis filed her last answer to Defendant Co-Trustees’ counterclaims</w:t>
      </w:r>
      <w:r w:rsidR="00031C7D" w:rsidRPr="00405816">
        <w:rPr>
          <w:rStyle w:val="FootnoteReference"/>
          <w:sz w:val="28"/>
          <w:szCs w:val="28"/>
        </w:rPr>
        <w:footnoteReference w:id="14"/>
      </w:r>
      <w:r w:rsidRPr="00405816">
        <w:rPr>
          <w:szCs w:val="28"/>
        </w:rPr>
        <w:t xml:space="preserve"> along with an Addendum</w:t>
      </w:r>
      <w:r w:rsidR="00031C7D" w:rsidRPr="00405816">
        <w:rPr>
          <w:rStyle w:val="FootnoteReference"/>
          <w:sz w:val="28"/>
          <w:szCs w:val="28"/>
        </w:rPr>
        <w:footnoteReference w:id="15"/>
      </w:r>
      <w:r w:rsidRPr="00405816">
        <w:rPr>
          <w:szCs w:val="28"/>
        </w:rPr>
        <w:t xml:space="preserve"> raising the question of what instruments are talking about when we say “the trust” and asking why, in more than ten years, </w:t>
      </w:r>
      <w:r w:rsidR="00785141" w:rsidRPr="00405816">
        <w:rPr>
          <w:szCs w:val="28"/>
        </w:rPr>
        <w:t>had the beneficiaries f</w:t>
      </w:r>
      <w:r w:rsidRPr="00405816">
        <w:rPr>
          <w:szCs w:val="28"/>
        </w:rPr>
        <w:t xml:space="preserve">ailed to </w:t>
      </w:r>
      <w:r w:rsidR="00785141" w:rsidRPr="00405816">
        <w:rPr>
          <w:szCs w:val="28"/>
        </w:rPr>
        <w:t xml:space="preserve">enjoy a </w:t>
      </w:r>
      <w:r w:rsidRPr="00405816">
        <w:rPr>
          <w:szCs w:val="28"/>
        </w:rPr>
        <w:t>benefit from their vested interest in trust property</w:t>
      </w:r>
      <w:r w:rsidR="006C71F2" w:rsidRPr="00405816">
        <w:rPr>
          <w:szCs w:val="28"/>
        </w:rPr>
        <w:t xml:space="preserve">. </w:t>
      </w:r>
    </w:p>
    <w:p w14:paraId="31890FDB" w14:textId="77777777" w:rsidR="00B3253A" w:rsidRPr="00405816" w:rsidRDefault="00400C83" w:rsidP="007208B4">
      <w:pPr>
        <w:pStyle w:val="Bullet"/>
        <w:rPr>
          <w:szCs w:val="28"/>
        </w:rPr>
      </w:pPr>
      <w:r w:rsidRPr="00405816">
        <w:rPr>
          <w:szCs w:val="28"/>
        </w:rPr>
        <w:t>November 5, 2021 Defendant Co-Trustees file</w:t>
      </w:r>
      <w:r w:rsidR="00031C7D" w:rsidRPr="00405816">
        <w:rPr>
          <w:szCs w:val="28"/>
        </w:rPr>
        <w:t>d</w:t>
      </w:r>
      <w:r w:rsidRPr="00405816">
        <w:rPr>
          <w:szCs w:val="28"/>
        </w:rPr>
        <w:t xml:space="preserve"> a Motion for Summary Judgment</w:t>
      </w:r>
      <w:r w:rsidR="00B368E3" w:rsidRPr="00405816">
        <w:rPr>
          <w:szCs w:val="28"/>
        </w:rPr>
        <w:t xml:space="preserve">. </w:t>
      </w:r>
      <w:r w:rsidR="007208B4" w:rsidRPr="00833901">
        <w:rPr>
          <w:i/>
          <w:szCs w:val="28"/>
        </w:rPr>
        <w:t>[ROA 360]</w:t>
      </w:r>
    </w:p>
    <w:p w14:paraId="72320299" w14:textId="77777777" w:rsidR="007208B4" w:rsidRPr="00405816" w:rsidRDefault="00B3253A" w:rsidP="000D4537">
      <w:pPr>
        <w:pStyle w:val="Bullet"/>
        <w:widowControl w:val="0"/>
        <w:rPr>
          <w:szCs w:val="28"/>
        </w:rPr>
      </w:pPr>
      <w:r w:rsidRPr="00405816">
        <w:rPr>
          <w:szCs w:val="28"/>
        </w:rPr>
        <w:lastRenderedPageBreak/>
        <w:t xml:space="preserve">A Rule 11 Agreement </w:t>
      </w:r>
      <w:r w:rsidR="00A17A16" w:rsidRPr="00405816">
        <w:rPr>
          <w:szCs w:val="28"/>
        </w:rPr>
        <w:t xml:space="preserve">was </w:t>
      </w:r>
      <w:r w:rsidRPr="00405816">
        <w:rPr>
          <w:szCs w:val="28"/>
        </w:rPr>
        <w:t xml:space="preserve">filed </w:t>
      </w:r>
      <w:r w:rsidR="00400C83" w:rsidRPr="00405816">
        <w:rPr>
          <w:szCs w:val="28"/>
        </w:rPr>
        <w:t>December 5, 2021</w:t>
      </w:r>
      <w:r w:rsidRPr="00405816">
        <w:rPr>
          <w:szCs w:val="28"/>
        </w:rPr>
        <w:t xml:space="preserve"> in which</w:t>
      </w:r>
      <w:r w:rsidR="00400C83" w:rsidRPr="00405816">
        <w:rPr>
          <w:szCs w:val="28"/>
        </w:rPr>
        <w:t xml:space="preserve"> Drina Brunsting, attorney in fact for Carl Brunsting, and the Defendant Co-Trustees agree not to prosecute </w:t>
      </w:r>
      <w:r w:rsidR="002E1D8E" w:rsidRPr="00405816">
        <w:rPr>
          <w:szCs w:val="28"/>
        </w:rPr>
        <w:t xml:space="preserve">their claims </w:t>
      </w:r>
      <w:r w:rsidR="007208B4" w:rsidRPr="00405816">
        <w:rPr>
          <w:szCs w:val="28"/>
        </w:rPr>
        <w:t>against</w:t>
      </w:r>
      <w:r w:rsidR="00460A48" w:rsidRPr="00405816">
        <w:rPr>
          <w:szCs w:val="28"/>
        </w:rPr>
        <w:t xml:space="preserve"> </w:t>
      </w:r>
      <w:r w:rsidR="002E1D8E" w:rsidRPr="00405816">
        <w:rPr>
          <w:szCs w:val="28"/>
        </w:rPr>
        <w:t>each other</w:t>
      </w:r>
      <w:r w:rsidR="007208B4" w:rsidRPr="00405816">
        <w:rPr>
          <w:szCs w:val="28"/>
        </w:rPr>
        <w:t>.</w:t>
      </w:r>
      <w:r w:rsidR="00D1073D" w:rsidRPr="00405816">
        <w:rPr>
          <w:szCs w:val="28"/>
        </w:rPr>
        <w:t xml:space="preserve"> </w:t>
      </w:r>
      <w:r w:rsidR="00D1073D" w:rsidRPr="00833901">
        <w:rPr>
          <w:i/>
          <w:szCs w:val="28"/>
        </w:rPr>
        <w:t xml:space="preserve">[ROA </w:t>
      </w:r>
      <w:r w:rsidR="00D5786F" w:rsidRPr="00833901">
        <w:rPr>
          <w:i/>
          <w:szCs w:val="28"/>
        </w:rPr>
        <w:t>314-317]</w:t>
      </w:r>
    </w:p>
    <w:p w14:paraId="039A90B6" w14:textId="77777777" w:rsidR="00400C83" w:rsidRPr="00405816" w:rsidRDefault="00B3253A" w:rsidP="000D4537">
      <w:pPr>
        <w:pStyle w:val="Bullet"/>
        <w:widowControl w:val="0"/>
        <w:rPr>
          <w:szCs w:val="28"/>
        </w:rPr>
      </w:pPr>
      <w:r w:rsidRPr="00405816">
        <w:rPr>
          <w:szCs w:val="28"/>
        </w:rPr>
        <w:t xml:space="preserve">On </w:t>
      </w:r>
      <w:r w:rsidR="00400C83" w:rsidRPr="00405816">
        <w:rPr>
          <w:szCs w:val="28"/>
        </w:rPr>
        <w:t xml:space="preserve">January 5, 2022 </w:t>
      </w:r>
      <w:r w:rsidR="00D5786F" w:rsidRPr="00405816">
        <w:rPr>
          <w:szCs w:val="28"/>
        </w:rPr>
        <w:t>Drina</w:t>
      </w:r>
      <w:r w:rsidR="00400C83" w:rsidRPr="00405816">
        <w:rPr>
          <w:szCs w:val="28"/>
        </w:rPr>
        <w:t xml:space="preserve"> Brunsting</w:t>
      </w:r>
      <w:r w:rsidR="00D5786F" w:rsidRPr="00405816">
        <w:rPr>
          <w:szCs w:val="28"/>
        </w:rPr>
        <w:t>, alleged attorney in fact for Carl Brunsting</w:t>
      </w:r>
      <w:r w:rsidRPr="00405816">
        <w:rPr>
          <w:szCs w:val="28"/>
        </w:rPr>
        <w:t xml:space="preserve"> individually</w:t>
      </w:r>
      <w:r w:rsidR="00D5786F" w:rsidRPr="00405816">
        <w:rPr>
          <w:szCs w:val="28"/>
        </w:rPr>
        <w:t>,</w:t>
      </w:r>
      <w:r w:rsidR="00400C83" w:rsidRPr="00405816">
        <w:rPr>
          <w:szCs w:val="28"/>
        </w:rPr>
        <w:t xml:space="preserve"> </w:t>
      </w:r>
      <w:r w:rsidR="00460A48" w:rsidRPr="00405816">
        <w:rPr>
          <w:szCs w:val="28"/>
        </w:rPr>
        <w:t>m</w:t>
      </w:r>
      <w:r w:rsidR="00400C83" w:rsidRPr="00405816">
        <w:rPr>
          <w:szCs w:val="28"/>
        </w:rPr>
        <w:t>o</w:t>
      </w:r>
      <w:r w:rsidR="00031C7D" w:rsidRPr="00405816">
        <w:rPr>
          <w:szCs w:val="28"/>
        </w:rPr>
        <w:t>ve</w:t>
      </w:r>
      <w:r w:rsidR="00D5786F" w:rsidRPr="00405816">
        <w:rPr>
          <w:szCs w:val="28"/>
        </w:rPr>
        <w:t>s</w:t>
      </w:r>
      <w:r w:rsidR="00400C83" w:rsidRPr="00405816">
        <w:rPr>
          <w:szCs w:val="28"/>
        </w:rPr>
        <w:t xml:space="preserve"> to sever </w:t>
      </w:r>
      <w:r w:rsidR="00D5786F" w:rsidRPr="00405816">
        <w:rPr>
          <w:szCs w:val="28"/>
        </w:rPr>
        <w:t xml:space="preserve">Carl’s </w:t>
      </w:r>
      <w:r w:rsidR="00400C83" w:rsidRPr="00405816">
        <w:rPr>
          <w:szCs w:val="28"/>
        </w:rPr>
        <w:t xml:space="preserve">claims </w:t>
      </w:r>
      <w:r w:rsidR="00D5786F" w:rsidRPr="00405816">
        <w:rPr>
          <w:szCs w:val="28"/>
        </w:rPr>
        <w:t xml:space="preserve">from those of </w:t>
      </w:r>
      <w:r w:rsidR="00400C83" w:rsidRPr="00405816">
        <w:rPr>
          <w:szCs w:val="28"/>
        </w:rPr>
        <w:t>Candace Curtis</w:t>
      </w:r>
      <w:r w:rsidR="00D5786F" w:rsidRPr="00405816">
        <w:rPr>
          <w:szCs w:val="28"/>
        </w:rPr>
        <w:t>,</w:t>
      </w:r>
      <w:r w:rsidR="00400C83" w:rsidRPr="00405816">
        <w:rPr>
          <w:szCs w:val="28"/>
        </w:rPr>
        <w:t xml:space="preserve"> </w:t>
      </w:r>
      <w:r w:rsidR="00D1073D" w:rsidRPr="00833901">
        <w:rPr>
          <w:i/>
          <w:szCs w:val="28"/>
        </w:rPr>
        <w:t>[</w:t>
      </w:r>
      <w:r w:rsidR="00D5786F" w:rsidRPr="00833901">
        <w:rPr>
          <w:i/>
          <w:szCs w:val="28"/>
        </w:rPr>
        <w:t>ROA 318-320</w:t>
      </w:r>
      <w:r w:rsidR="00D1073D" w:rsidRPr="00833901">
        <w:rPr>
          <w:i/>
          <w:szCs w:val="28"/>
        </w:rPr>
        <w:t>]</w:t>
      </w:r>
      <w:r w:rsidR="00D5786F" w:rsidRPr="00833901">
        <w:rPr>
          <w:szCs w:val="28"/>
        </w:rPr>
        <w:t xml:space="preserve"> </w:t>
      </w:r>
      <w:r w:rsidR="00D5786F" w:rsidRPr="00405816">
        <w:rPr>
          <w:szCs w:val="28"/>
        </w:rPr>
        <w:t>arguing that Candace and Carl have no claims in common.</w:t>
      </w:r>
      <w:r w:rsidRPr="00405816">
        <w:rPr>
          <w:szCs w:val="28"/>
        </w:rPr>
        <w:t xml:space="preserve"> The February 11,</w:t>
      </w:r>
      <w:r w:rsidR="00400C83" w:rsidRPr="00405816">
        <w:rPr>
          <w:szCs w:val="28"/>
        </w:rPr>
        <w:t xml:space="preserve"> 2022 Hearing on Motion to Sever</w:t>
      </w:r>
      <w:r w:rsidR="007208B4" w:rsidRPr="00405816">
        <w:rPr>
          <w:szCs w:val="28"/>
        </w:rPr>
        <w:t xml:space="preserve"> </w:t>
      </w:r>
      <w:r w:rsidR="007208B4" w:rsidRPr="00833901">
        <w:rPr>
          <w:rStyle w:val="FootnoteChar"/>
          <w:i/>
          <w:sz w:val="28"/>
          <w:szCs w:val="28"/>
        </w:rPr>
        <w:t>[Reporter’s Record Vol 2 of 3]</w:t>
      </w:r>
      <w:r w:rsidR="00400C83" w:rsidRPr="00405816">
        <w:rPr>
          <w:szCs w:val="28"/>
        </w:rPr>
        <w:t xml:space="preserve"> does not specifically </w:t>
      </w:r>
      <w:r w:rsidR="00460A48" w:rsidRPr="00405816">
        <w:rPr>
          <w:szCs w:val="28"/>
        </w:rPr>
        <w:t xml:space="preserve">identify any </w:t>
      </w:r>
      <w:r w:rsidR="00400C83" w:rsidRPr="00405816">
        <w:rPr>
          <w:szCs w:val="28"/>
        </w:rPr>
        <w:t>issues Carl and Candace have that are not in common</w:t>
      </w:r>
      <w:r w:rsidR="00460A48" w:rsidRPr="00405816">
        <w:rPr>
          <w:szCs w:val="28"/>
        </w:rPr>
        <w:t>,</w:t>
      </w:r>
      <w:r w:rsidR="00400C83" w:rsidRPr="00405816">
        <w:rPr>
          <w:szCs w:val="28"/>
        </w:rPr>
        <w:t xml:space="preserve"> but merely argue</w:t>
      </w:r>
      <w:r w:rsidR="00460A48" w:rsidRPr="00405816">
        <w:rPr>
          <w:szCs w:val="28"/>
        </w:rPr>
        <w:t>s</w:t>
      </w:r>
      <w:r w:rsidR="00400C83" w:rsidRPr="00405816">
        <w:rPr>
          <w:szCs w:val="28"/>
        </w:rPr>
        <w:t xml:space="preserve"> that </w:t>
      </w:r>
      <w:r w:rsidR="00460A48" w:rsidRPr="00405816">
        <w:rPr>
          <w:szCs w:val="28"/>
        </w:rPr>
        <w:t>Carl and Candace</w:t>
      </w:r>
      <w:r w:rsidR="00400C83" w:rsidRPr="00405816">
        <w:rPr>
          <w:szCs w:val="28"/>
        </w:rPr>
        <w:t xml:space="preserve"> do not have claims in common </w:t>
      </w:r>
      <w:r w:rsidR="00460A48" w:rsidRPr="00405816">
        <w:rPr>
          <w:szCs w:val="28"/>
        </w:rPr>
        <w:t>and</w:t>
      </w:r>
      <w:r w:rsidR="00400C83" w:rsidRPr="00405816">
        <w:rPr>
          <w:szCs w:val="28"/>
        </w:rPr>
        <w:t xml:space="preserve"> somehow have conflicts of interests that prevent settling the controversy</w:t>
      </w:r>
      <w:r w:rsidR="00460A48" w:rsidRPr="00405816">
        <w:rPr>
          <w:szCs w:val="28"/>
        </w:rPr>
        <w:t xml:space="preserve"> under one roof</w:t>
      </w:r>
      <w:r w:rsidR="00400C83" w:rsidRPr="00405816">
        <w:rPr>
          <w:szCs w:val="28"/>
        </w:rPr>
        <w:t xml:space="preserve">. </w:t>
      </w:r>
    </w:p>
    <w:p w14:paraId="5BAE4399" w14:textId="2EFDC9B4" w:rsidR="00400C83" w:rsidRPr="00405816" w:rsidRDefault="00805B18" w:rsidP="000D4537">
      <w:pPr>
        <w:pStyle w:val="Bullet"/>
        <w:widowControl w:val="0"/>
        <w:rPr>
          <w:szCs w:val="28"/>
        </w:rPr>
      </w:pPr>
      <w:r w:rsidRPr="00405816">
        <w:rPr>
          <w:szCs w:val="28"/>
        </w:rPr>
        <w:t xml:space="preserve">On </w:t>
      </w:r>
      <w:r w:rsidR="001E79F1" w:rsidRPr="00405816">
        <w:rPr>
          <w:szCs w:val="28"/>
        </w:rPr>
        <w:t xml:space="preserve">February 25, </w:t>
      </w:r>
      <w:r w:rsidR="00400C83" w:rsidRPr="00405816">
        <w:rPr>
          <w:szCs w:val="28"/>
        </w:rPr>
        <w:t xml:space="preserve">2022 </w:t>
      </w:r>
      <w:r w:rsidRPr="00405816">
        <w:rPr>
          <w:szCs w:val="28"/>
        </w:rPr>
        <w:t xml:space="preserve">at a pretrial conference </w:t>
      </w:r>
      <w:r w:rsidRPr="00833901">
        <w:rPr>
          <w:i/>
          <w:szCs w:val="28"/>
        </w:rPr>
        <w:t xml:space="preserve">[Reporter’s </w:t>
      </w:r>
      <w:r w:rsidR="00D741BC" w:rsidRPr="00833901">
        <w:rPr>
          <w:i/>
          <w:szCs w:val="28"/>
        </w:rPr>
        <w:t>R</w:t>
      </w:r>
      <w:r w:rsidRPr="00833901">
        <w:rPr>
          <w:i/>
          <w:szCs w:val="28"/>
        </w:rPr>
        <w:t xml:space="preserve">ecord </w:t>
      </w:r>
      <w:r w:rsidR="00465D59" w:rsidRPr="00833901">
        <w:rPr>
          <w:i/>
          <w:szCs w:val="28"/>
        </w:rPr>
        <w:t>V</w:t>
      </w:r>
      <w:r w:rsidRPr="00833901">
        <w:rPr>
          <w:i/>
          <w:szCs w:val="28"/>
        </w:rPr>
        <w:t>ol 3 of 3</w:t>
      </w:r>
      <w:r w:rsidRPr="00405816">
        <w:rPr>
          <w:b/>
          <w:szCs w:val="28"/>
        </w:rPr>
        <w:t>]</w:t>
      </w:r>
      <w:r w:rsidRPr="00405816">
        <w:rPr>
          <w:szCs w:val="28"/>
        </w:rPr>
        <w:t xml:space="preserve"> visiting judge </w:t>
      </w:r>
      <w:r w:rsidR="008653E1" w:rsidRPr="00405816">
        <w:rPr>
          <w:szCs w:val="28"/>
        </w:rPr>
        <w:t xml:space="preserve">Kathy </w:t>
      </w:r>
      <w:r w:rsidRPr="00405816">
        <w:rPr>
          <w:szCs w:val="28"/>
        </w:rPr>
        <w:t xml:space="preserve">Stone signed the Defendants </w:t>
      </w:r>
      <w:r w:rsidR="008653E1" w:rsidRPr="00405816">
        <w:rPr>
          <w:szCs w:val="28"/>
        </w:rPr>
        <w:t xml:space="preserve">proposed </w:t>
      </w:r>
      <w:r w:rsidR="00400C83" w:rsidRPr="00405816">
        <w:rPr>
          <w:szCs w:val="28"/>
        </w:rPr>
        <w:t xml:space="preserve">Summary Judgment Order </w:t>
      </w:r>
      <w:r w:rsidRPr="00833901">
        <w:rPr>
          <w:i/>
          <w:szCs w:val="28"/>
        </w:rPr>
        <w:t>[ROA 31-34]</w:t>
      </w:r>
      <w:r w:rsidR="00785141" w:rsidRPr="00405816">
        <w:rPr>
          <w:b/>
          <w:i/>
          <w:szCs w:val="28"/>
        </w:rPr>
        <w:t xml:space="preserve"> </w:t>
      </w:r>
      <w:r w:rsidR="00785141" w:rsidRPr="00405816">
        <w:rPr>
          <w:szCs w:val="28"/>
        </w:rPr>
        <w:t xml:space="preserve">concluding </w:t>
      </w:r>
      <w:r w:rsidR="00400C83" w:rsidRPr="00405816">
        <w:rPr>
          <w:szCs w:val="28"/>
        </w:rPr>
        <w:t xml:space="preserve">that Candace </w:t>
      </w:r>
      <w:r w:rsidRPr="00405816">
        <w:rPr>
          <w:szCs w:val="28"/>
        </w:rPr>
        <w:t xml:space="preserve">had </w:t>
      </w:r>
      <w:r w:rsidR="00400C83" w:rsidRPr="00405816">
        <w:rPr>
          <w:szCs w:val="28"/>
        </w:rPr>
        <w:t>forfeited her trust property</w:t>
      </w:r>
      <w:r w:rsidRPr="00405816">
        <w:rPr>
          <w:szCs w:val="28"/>
        </w:rPr>
        <w:t>;</w:t>
      </w:r>
      <w:r w:rsidR="00400C83" w:rsidRPr="00405816">
        <w:rPr>
          <w:szCs w:val="28"/>
        </w:rPr>
        <w:t xml:space="preserve"> dismissing her claims against Defendant Co-Trustees Anita Brunsting and Amy Brunsting and stating that Candace</w:t>
      </w:r>
      <w:r w:rsidR="007208B4" w:rsidRPr="00405816">
        <w:rPr>
          <w:szCs w:val="28"/>
        </w:rPr>
        <w:t>, and her share of “the trust”,</w:t>
      </w:r>
      <w:r w:rsidR="00400C83" w:rsidRPr="00405816">
        <w:rPr>
          <w:szCs w:val="28"/>
        </w:rPr>
        <w:t xml:space="preserve"> was liable for the Defendant Co-Trustee</w:t>
      </w:r>
      <w:r w:rsidR="001E79F1" w:rsidRPr="00405816">
        <w:rPr>
          <w:szCs w:val="28"/>
        </w:rPr>
        <w:t>’</w:t>
      </w:r>
      <w:r w:rsidR="00400C83" w:rsidRPr="00405816">
        <w:rPr>
          <w:szCs w:val="28"/>
        </w:rPr>
        <w:t xml:space="preserve">s attorney fees. </w:t>
      </w:r>
      <w:r w:rsidRPr="00405816">
        <w:rPr>
          <w:szCs w:val="28"/>
        </w:rPr>
        <w:t>The</w:t>
      </w:r>
      <w:r w:rsidR="00D741BC" w:rsidRPr="00405816">
        <w:rPr>
          <w:szCs w:val="28"/>
        </w:rPr>
        <w:t>re was no hearing and the</w:t>
      </w:r>
      <w:r w:rsidRPr="00405816">
        <w:rPr>
          <w:szCs w:val="28"/>
        </w:rPr>
        <w:t xml:space="preserve"> summary judgment </w:t>
      </w:r>
      <w:r w:rsidR="00EC6C60" w:rsidRPr="00405816">
        <w:rPr>
          <w:szCs w:val="28"/>
        </w:rPr>
        <w:t>was not rendered</w:t>
      </w:r>
      <w:r w:rsidR="00D40FCE" w:rsidRPr="00405816">
        <w:rPr>
          <w:szCs w:val="28"/>
        </w:rPr>
        <w:t xml:space="preserve"> </w:t>
      </w:r>
      <w:r w:rsidR="008C095A" w:rsidRPr="00833901">
        <w:rPr>
          <w:szCs w:val="28"/>
        </w:rPr>
        <w:t>[</w:t>
      </w:r>
      <w:r w:rsidR="008C095A" w:rsidRPr="00833901">
        <w:rPr>
          <w:i/>
          <w:szCs w:val="28"/>
        </w:rPr>
        <w:t>Reporters Record Vol 3 of 3</w:t>
      </w:r>
      <w:r w:rsidR="008C095A" w:rsidRPr="00833901">
        <w:rPr>
          <w:szCs w:val="28"/>
        </w:rPr>
        <w:t>]</w:t>
      </w:r>
      <w:r w:rsidR="008C095A" w:rsidRPr="00405816">
        <w:rPr>
          <w:szCs w:val="28"/>
        </w:rPr>
        <w:t xml:space="preserve"> but t</w:t>
      </w:r>
      <w:r w:rsidR="00DD2A2A" w:rsidRPr="00405816">
        <w:rPr>
          <w:szCs w:val="28"/>
        </w:rPr>
        <w:t>he Court did say that Appellant</w:t>
      </w:r>
      <w:r w:rsidR="001E79F1" w:rsidRPr="00405816">
        <w:rPr>
          <w:szCs w:val="28"/>
        </w:rPr>
        <w:t>’</w:t>
      </w:r>
      <w:r w:rsidR="00DD2A2A" w:rsidRPr="00405816">
        <w:rPr>
          <w:szCs w:val="28"/>
        </w:rPr>
        <w:t>s federal injunction</w:t>
      </w:r>
      <w:r w:rsidRPr="00405816">
        <w:rPr>
          <w:szCs w:val="28"/>
        </w:rPr>
        <w:t xml:space="preserve"> </w:t>
      </w:r>
      <w:r w:rsidRPr="00833901">
        <w:rPr>
          <w:i/>
          <w:szCs w:val="28"/>
        </w:rPr>
        <w:t>[ROA 258-263]</w:t>
      </w:r>
      <w:r w:rsidR="00DD2A2A" w:rsidRPr="00833901">
        <w:rPr>
          <w:szCs w:val="28"/>
        </w:rPr>
        <w:t xml:space="preserve"> </w:t>
      </w:r>
      <w:r w:rsidR="008C095A" w:rsidRPr="00405816">
        <w:rPr>
          <w:szCs w:val="28"/>
        </w:rPr>
        <w:t xml:space="preserve">would </w:t>
      </w:r>
      <w:r w:rsidR="00DD2A2A" w:rsidRPr="00405816">
        <w:rPr>
          <w:szCs w:val="28"/>
        </w:rPr>
        <w:t xml:space="preserve">remain </w:t>
      </w:r>
      <w:r w:rsidR="00DD2A2A" w:rsidRPr="00405816">
        <w:rPr>
          <w:szCs w:val="28"/>
        </w:rPr>
        <w:lastRenderedPageBreak/>
        <w:t>in force and effect.</w:t>
      </w:r>
    </w:p>
    <w:p w14:paraId="4764283D" w14:textId="77777777" w:rsidR="00EC6C60" w:rsidRPr="00405816" w:rsidRDefault="00EC6C60" w:rsidP="000D4537">
      <w:pPr>
        <w:pStyle w:val="Bullet"/>
        <w:widowControl w:val="0"/>
        <w:rPr>
          <w:szCs w:val="28"/>
        </w:rPr>
      </w:pPr>
      <w:r w:rsidRPr="00405816">
        <w:rPr>
          <w:szCs w:val="28"/>
        </w:rPr>
        <w:t xml:space="preserve">March 11, 2022 </w:t>
      </w:r>
      <w:r w:rsidR="00805B18" w:rsidRPr="00405816">
        <w:rPr>
          <w:szCs w:val="28"/>
        </w:rPr>
        <w:t xml:space="preserve">an </w:t>
      </w:r>
      <w:r w:rsidRPr="00405816">
        <w:rPr>
          <w:szCs w:val="28"/>
        </w:rPr>
        <w:t xml:space="preserve">Order Granting Motion to Sever Carl from Candace </w:t>
      </w:r>
      <w:r w:rsidR="00D40FCE" w:rsidRPr="00405816">
        <w:rPr>
          <w:szCs w:val="28"/>
        </w:rPr>
        <w:t xml:space="preserve">Curtis </w:t>
      </w:r>
      <w:r w:rsidR="00805B18" w:rsidRPr="00405816">
        <w:rPr>
          <w:szCs w:val="28"/>
        </w:rPr>
        <w:t xml:space="preserve">was entered, </w:t>
      </w:r>
      <w:r w:rsidRPr="00405816">
        <w:rPr>
          <w:szCs w:val="28"/>
        </w:rPr>
        <w:t xml:space="preserve">creating </w:t>
      </w:r>
      <w:r w:rsidR="00B3253A" w:rsidRPr="00405816">
        <w:rPr>
          <w:szCs w:val="28"/>
        </w:rPr>
        <w:t xml:space="preserve">ancillary cause No. </w:t>
      </w:r>
      <w:r w:rsidRPr="00405816">
        <w:rPr>
          <w:szCs w:val="28"/>
        </w:rPr>
        <w:t xml:space="preserve">412,249-405 as a place for Drina Brunsting, and the Defendant Co-Trustees to move their </w:t>
      </w:r>
      <w:r w:rsidR="00D40FCE" w:rsidRPr="00405816">
        <w:rPr>
          <w:szCs w:val="28"/>
        </w:rPr>
        <w:t xml:space="preserve">no longer being prosecuted </w:t>
      </w:r>
      <w:r w:rsidR="00805B18" w:rsidRPr="00405816">
        <w:rPr>
          <w:szCs w:val="28"/>
        </w:rPr>
        <w:t xml:space="preserve">tort </w:t>
      </w:r>
      <w:r w:rsidRPr="00405816">
        <w:rPr>
          <w:szCs w:val="28"/>
        </w:rPr>
        <w:t>c</w:t>
      </w:r>
      <w:r w:rsidR="00805B18" w:rsidRPr="00405816">
        <w:rPr>
          <w:szCs w:val="28"/>
        </w:rPr>
        <w:t>laims</w:t>
      </w:r>
      <w:r w:rsidRPr="00405816">
        <w:rPr>
          <w:szCs w:val="28"/>
        </w:rPr>
        <w:t>.</w:t>
      </w:r>
      <w:r w:rsidR="00D1073D" w:rsidRPr="00405816">
        <w:rPr>
          <w:szCs w:val="28"/>
        </w:rPr>
        <w:t xml:space="preserve"> </w:t>
      </w:r>
      <w:r w:rsidR="00D1073D" w:rsidRPr="00833901">
        <w:rPr>
          <w:i/>
          <w:szCs w:val="28"/>
        </w:rPr>
        <w:t xml:space="preserve">[ROA </w:t>
      </w:r>
      <w:r w:rsidR="00805B18" w:rsidRPr="00833901">
        <w:rPr>
          <w:i/>
          <w:szCs w:val="28"/>
        </w:rPr>
        <w:t>321-326</w:t>
      </w:r>
      <w:r w:rsidR="00D1073D" w:rsidRPr="00405816">
        <w:rPr>
          <w:b/>
          <w:i/>
          <w:szCs w:val="28"/>
        </w:rPr>
        <w:t>]</w:t>
      </w:r>
    </w:p>
    <w:p w14:paraId="686875F6" w14:textId="77777777" w:rsidR="00154E72" w:rsidRPr="00405816" w:rsidRDefault="0033788C" w:rsidP="000D4537">
      <w:pPr>
        <w:pStyle w:val="Bullet"/>
        <w:widowControl w:val="0"/>
        <w:rPr>
          <w:szCs w:val="28"/>
        </w:rPr>
      </w:pPr>
      <w:r w:rsidRPr="00405816">
        <w:rPr>
          <w:szCs w:val="28"/>
        </w:rPr>
        <w:t xml:space="preserve">March 18, 2022 </w:t>
      </w:r>
      <w:r w:rsidR="007208B4" w:rsidRPr="00405816">
        <w:rPr>
          <w:szCs w:val="28"/>
        </w:rPr>
        <w:t>Drina</w:t>
      </w:r>
      <w:r w:rsidRPr="00405816">
        <w:rPr>
          <w:szCs w:val="28"/>
        </w:rPr>
        <w:t xml:space="preserve"> </w:t>
      </w:r>
      <w:r w:rsidR="00B91ED8" w:rsidRPr="00405816">
        <w:rPr>
          <w:szCs w:val="28"/>
        </w:rPr>
        <w:t xml:space="preserve">Brunsting </w:t>
      </w:r>
      <w:r w:rsidR="001E79F1" w:rsidRPr="00405816">
        <w:rPr>
          <w:szCs w:val="28"/>
        </w:rPr>
        <w:t>and</w:t>
      </w:r>
      <w:r w:rsidRPr="00405816">
        <w:rPr>
          <w:szCs w:val="28"/>
        </w:rPr>
        <w:t xml:space="preserve"> Carole </w:t>
      </w:r>
      <w:r w:rsidR="00B91ED8" w:rsidRPr="00405816">
        <w:rPr>
          <w:szCs w:val="28"/>
        </w:rPr>
        <w:t xml:space="preserve">Brunsting </w:t>
      </w:r>
      <w:r w:rsidRPr="00405816">
        <w:rPr>
          <w:szCs w:val="28"/>
        </w:rPr>
        <w:t>filed a joint notice of non-suit</w:t>
      </w:r>
      <w:r w:rsidR="00B91ED8" w:rsidRPr="00405816">
        <w:rPr>
          <w:szCs w:val="28"/>
        </w:rPr>
        <w:t>, dismissing Carole’s claims against Carl and Carl’s claims against Carole</w:t>
      </w:r>
      <w:r w:rsidR="00154E72" w:rsidRPr="00405816">
        <w:rPr>
          <w:szCs w:val="28"/>
        </w:rPr>
        <w:t xml:space="preserve"> and</w:t>
      </w:r>
      <w:r w:rsidR="00B91ED8" w:rsidRPr="00405816">
        <w:rPr>
          <w:szCs w:val="28"/>
        </w:rPr>
        <w:t>,</w:t>
      </w:r>
      <w:r w:rsidR="00154E72" w:rsidRPr="00405816">
        <w:rPr>
          <w:szCs w:val="28"/>
        </w:rPr>
        <w:t xml:space="preserve"> on</w:t>
      </w:r>
      <w:r w:rsidR="00D1073D" w:rsidRPr="00405816">
        <w:rPr>
          <w:szCs w:val="28"/>
        </w:rPr>
        <w:t xml:space="preserve"> </w:t>
      </w:r>
      <w:r w:rsidR="00EC6C60" w:rsidRPr="00405816">
        <w:rPr>
          <w:szCs w:val="28"/>
        </w:rPr>
        <w:t>March 18, 2022</w:t>
      </w:r>
      <w:r w:rsidR="00B91ED8" w:rsidRPr="00405816">
        <w:rPr>
          <w:szCs w:val="28"/>
        </w:rPr>
        <w:t>,</w:t>
      </w:r>
      <w:r w:rsidR="00EC6C60" w:rsidRPr="00405816">
        <w:rPr>
          <w:szCs w:val="28"/>
        </w:rPr>
        <w:t xml:space="preserve"> </w:t>
      </w:r>
      <w:r w:rsidR="00B91ED8" w:rsidRPr="00405816">
        <w:rPr>
          <w:szCs w:val="28"/>
        </w:rPr>
        <w:t xml:space="preserve">Drina </w:t>
      </w:r>
      <w:r w:rsidR="0016394F" w:rsidRPr="00405816">
        <w:rPr>
          <w:szCs w:val="28"/>
        </w:rPr>
        <w:t xml:space="preserve">filed </w:t>
      </w:r>
      <w:r w:rsidR="00B3253A" w:rsidRPr="00405816">
        <w:rPr>
          <w:szCs w:val="28"/>
        </w:rPr>
        <w:t xml:space="preserve">a </w:t>
      </w:r>
      <w:r w:rsidR="00EC6C60" w:rsidRPr="00405816">
        <w:rPr>
          <w:szCs w:val="28"/>
        </w:rPr>
        <w:t>Notice of Nonsuit of Candace Curtis</w:t>
      </w:r>
      <w:r w:rsidR="00B91ED8" w:rsidRPr="00405816">
        <w:rPr>
          <w:szCs w:val="28"/>
        </w:rPr>
        <w:t xml:space="preserve"> as a nominal Defendant</w:t>
      </w:r>
      <w:r w:rsidR="00EC6C60" w:rsidRPr="00405816">
        <w:rPr>
          <w:szCs w:val="28"/>
        </w:rPr>
        <w:t xml:space="preserve">. </w:t>
      </w:r>
      <w:r w:rsidR="00154E72" w:rsidRPr="00833901">
        <w:rPr>
          <w:i/>
          <w:szCs w:val="28"/>
        </w:rPr>
        <w:t>[ROA 327-329]</w:t>
      </w:r>
    </w:p>
    <w:p w14:paraId="0A825B5A" w14:textId="77777777" w:rsidR="005D4AC9" w:rsidRPr="00405816" w:rsidRDefault="005D4AC9" w:rsidP="00A86EB2">
      <w:pPr>
        <w:pStyle w:val="Heading2"/>
        <w:rPr>
          <w:szCs w:val="28"/>
        </w:rPr>
      </w:pPr>
      <w:bookmarkStart w:id="41" w:name="_Toc138912239"/>
      <w:r w:rsidRPr="00405816">
        <w:rPr>
          <w:szCs w:val="28"/>
        </w:rPr>
        <w:t>FACT SUMMARY</w:t>
      </w:r>
      <w:bookmarkEnd w:id="41"/>
      <w:r w:rsidRPr="00405816">
        <w:rPr>
          <w:szCs w:val="28"/>
        </w:rPr>
        <w:t xml:space="preserve"> </w:t>
      </w:r>
    </w:p>
    <w:p w14:paraId="45F73E46" w14:textId="77777777" w:rsidR="005D4AC9" w:rsidRPr="00405816" w:rsidRDefault="005D4AC9" w:rsidP="005D4AC9">
      <w:pPr>
        <w:rPr>
          <w:szCs w:val="28"/>
        </w:rPr>
      </w:pPr>
      <w:r w:rsidRPr="00405816">
        <w:rPr>
          <w:szCs w:val="28"/>
        </w:rPr>
        <w:t xml:space="preserve">This series of events was a clever sleight of hand among the cooperating attorneys to leave the illusion that Candace Curtis was the only “Plaintiff” remaining in Carl’s 412,249-401 action and, after having her non-probate claims dismissed, Candace would be the only remaining defendant subject to the Co-Trustees’ non-probate counter-claims. Candace was never served with Defendant Co-Trustees’ untimely Counter Claims, which are vague, disloyal and in excess of the powers granted to trustees. The restatement forecloses any such conduct by a trustee. See Art XII B </w:t>
      </w:r>
      <w:r w:rsidRPr="00405816">
        <w:rPr>
          <w:rStyle w:val="ROARefChar"/>
          <w:szCs w:val="28"/>
        </w:rPr>
        <w:t>[ROA 147]</w:t>
      </w:r>
      <w:r w:rsidRPr="00405816">
        <w:rPr>
          <w:szCs w:val="28"/>
        </w:rPr>
        <w:t xml:space="preserve"> </w:t>
      </w:r>
    </w:p>
    <w:p w14:paraId="391CCE35" w14:textId="77777777" w:rsidR="005D4AC9" w:rsidRPr="00405816" w:rsidRDefault="005D4AC9" w:rsidP="007C0B68">
      <w:pPr>
        <w:pStyle w:val="Quote"/>
        <w:rPr>
          <w:szCs w:val="28"/>
        </w:rPr>
      </w:pPr>
      <w:r w:rsidRPr="00405816">
        <w:rPr>
          <w:szCs w:val="28"/>
        </w:rPr>
        <w:lastRenderedPageBreak/>
        <w:t>“Notwithstanding anything to the contrary in this agreement, the Trustee shall not exercise any power in a manner inconsistent with the beneficiaries' right to the beneficial enjoyment of the trust property in accordance with the general principles of the law of trusts.”</w:t>
      </w:r>
    </w:p>
    <w:p w14:paraId="211FABBC" w14:textId="77777777" w:rsidR="005D4AC9" w:rsidRPr="00405816" w:rsidRDefault="005D4AC9" w:rsidP="005D4AC9">
      <w:pPr>
        <w:rPr>
          <w:szCs w:val="28"/>
        </w:rPr>
      </w:pPr>
      <w:r w:rsidRPr="00405816">
        <w:rPr>
          <w:szCs w:val="28"/>
        </w:rPr>
        <w:t xml:space="preserve">Beneficiary Candace Curtis </w:t>
      </w:r>
      <w:r w:rsidRPr="00405816">
        <w:rPr>
          <w:rStyle w:val="ROARefChar"/>
          <w:szCs w:val="28"/>
        </w:rPr>
        <w:t>[ROA 128]</w:t>
      </w:r>
      <w:r w:rsidRPr="00405816">
        <w:rPr>
          <w:szCs w:val="28"/>
        </w:rPr>
        <w:t xml:space="preserve"> is not a plaintiff in the probate court </w:t>
      </w:r>
      <w:r w:rsidRPr="00405816">
        <w:rPr>
          <w:rStyle w:val="ROARefChar"/>
          <w:szCs w:val="28"/>
        </w:rPr>
        <w:t>[ROA 219-247]</w:t>
      </w:r>
      <w:r w:rsidRPr="00405816">
        <w:rPr>
          <w:szCs w:val="28"/>
        </w:rPr>
        <w:t xml:space="preserve"> as her federal lawsuit </w:t>
      </w:r>
      <w:r w:rsidRPr="00405816">
        <w:rPr>
          <w:rStyle w:val="ROARefChar"/>
          <w:szCs w:val="28"/>
        </w:rPr>
        <w:t>[ROA 219-247]</w:t>
      </w:r>
      <w:r w:rsidRPr="00405816">
        <w:rPr>
          <w:szCs w:val="28"/>
        </w:rPr>
        <w:t xml:space="preserve"> is neither a probate proceeding, nor a matter related to a probate proceeding </w:t>
      </w:r>
      <w:r w:rsidRPr="00405816">
        <w:rPr>
          <w:rStyle w:val="ROARefChar"/>
          <w:szCs w:val="28"/>
        </w:rPr>
        <w:t>[ROA 248-255],</w:t>
      </w:r>
      <w:r w:rsidRPr="00405816">
        <w:rPr>
          <w:szCs w:val="28"/>
        </w:rPr>
        <w:t xml:space="preserve"> was never filed in the probate court, could not be filed in the probate court, was not removed from the probate court and could not be returned to the probate court, was never in a state court and could not be transferred from another state court and the alleged Co-Trustees </w:t>
      </w:r>
      <w:r w:rsidRPr="00405816">
        <w:rPr>
          <w:rStyle w:val="ROARefChar"/>
          <w:szCs w:val="28"/>
        </w:rPr>
        <w:t>[ROA 174-176]</w:t>
      </w:r>
      <w:r w:rsidRPr="00405816">
        <w:rPr>
          <w:szCs w:val="28"/>
        </w:rPr>
        <w:t xml:space="preserve"> November 4, 2019 “original counter claims” </w:t>
      </w:r>
      <w:r w:rsidRPr="00405816">
        <w:rPr>
          <w:rStyle w:val="ROARefChar"/>
          <w:szCs w:val="28"/>
        </w:rPr>
        <w:t>[ROA 304]</w:t>
      </w:r>
      <w:r w:rsidRPr="00405816">
        <w:rPr>
          <w:szCs w:val="28"/>
        </w:rPr>
        <w:t xml:space="preserve"> did not make them plaintiffs. See Texas Rule of Civil Procedure 97(a)</w:t>
      </w:r>
      <w:r w:rsidR="006E3945" w:rsidRPr="00405816">
        <w:rPr>
          <w:szCs w:val="28"/>
        </w:rPr>
        <w:fldChar w:fldCharType="begin"/>
      </w:r>
      <w:r w:rsidR="006E3945" w:rsidRPr="00405816">
        <w:rPr>
          <w:szCs w:val="28"/>
        </w:rPr>
        <w:instrText xml:space="preserve"> TA \l "Texas Rule of Civil Procedure 97(a)" \s "Texas Rule of Civil Procedure 97(a)" \c 4 </w:instrText>
      </w:r>
      <w:r w:rsidR="006E3945" w:rsidRPr="00405816">
        <w:rPr>
          <w:szCs w:val="28"/>
        </w:rPr>
        <w:fldChar w:fldCharType="end"/>
      </w:r>
      <w:r w:rsidRPr="00405816">
        <w:rPr>
          <w:szCs w:val="28"/>
        </w:rPr>
        <w:t xml:space="preserve"> - Commint Tech. v. Quickel, 314 S.W.3d 646 (Tex. App. 2010)</w:t>
      </w:r>
      <w:r w:rsidR="006E3945" w:rsidRPr="00405816">
        <w:rPr>
          <w:szCs w:val="28"/>
        </w:rPr>
        <w:fldChar w:fldCharType="begin"/>
      </w:r>
      <w:r w:rsidR="006E3945" w:rsidRPr="00405816">
        <w:rPr>
          <w:szCs w:val="28"/>
        </w:rPr>
        <w:instrText xml:space="preserve"> TA \l "Commint Tech. v. Quickel, 314 S.W.3d 646 (Tex. App. 2010)" \s "Commint Tech." \c 1 </w:instrText>
      </w:r>
      <w:r w:rsidR="006E3945" w:rsidRPr="00405816">
        <w:rPr>
          <w:szCs w:val="28"/>
        </w:rPr>
        <w:fldChar w:fldCharType="end"/>
      </w:r>
    </w:p>
    <w:p w14:paraId="570C1506" w14:textId="77777777" w:rsidR="005D4AC9" w:rsidRPr="00405816" w:rsidRDefault="005D4AC9" w:rsidP="005D4AC9">
      <w:pPr>
        <w:rPr>
          <w:szCs w:val="28"/>
        </w:rPr>
      </w:pPr>
      <w:r w:rsidRPr="00405816">
        <w:rPr>
          <w:szCs w:val="28"/>
        </w:rPr>
        <w:t xml:space="preserve">As the record now clearly shows, Anita Brunsting, as sole trustee, failed to assemble books and records of accounts, failed to disclose her self-dealing actions  and was unable to provide an accounting as required by Article XII Section E, </w:t>
      </w:r>
      <w:r w:rsidRPr="00405816">
        <w:rPr>
          <w:rStyle w:val="ROARefChar"/>
          <w:szCs w:val="28"/>
        </w:rPr>
        <w:t>[ROA 156]</w:t>
      </w:r>
      <w:r w:rsidRPr="00405816">
        <w:rPr>
          <w:szCs w:val="28"/>
        </w:rPr>
        <w:t xml:space="preserve"> leaving the beneficiary no option but to bring action to compel specific performance </w:t>
      </w:r>
      <w:r w:rsidRPr="00405816">
        <w:rPr>
          <w:rStyle w:val="ROARefChar"/>
          <w:szCs w:val="28"/>
        </w:rPr>
        <w:t>[ROA 264-267]</w:t>
      </w:r>
      <w:r w:rsidR="004A16A2" w:rsidRPr="00405816">
        <w:rPr>
          <w:rStyle w:val="ROARefChar"/>
          <w:szCs w:val="28"/>
        </w:rPr>
        <w:t xml:space="preserve">. </w:t>
      </w:r>
      <w:r w:rsidR="004A16A2" w:rsidRPr="00405816">
        <w:rPr>
          <w:rStyle w:val="ROARefChar"/>
          <w:i w:val="0"/>
          <w:szCs w:val="28"/>
        </w:rPr>
        <w:t>Beneficiary</w:t>
      </w:r>
      <w:r w:rsidRPr="00405816">
        <w:rPr>
          <w:szCs w:val="28"/>
        </w:rPr>
        <w:t xml:space="preserve"> Anita Brunsting</w:t>
      </w:r>
      <w:r w:rsidR="004A16A2" w:rsidRPr="00405816">
        <w:rPr>
          <w:szCs w:val="28"/>
        </w:rPr>
        <w:t xml:space="preserve">, using the label “trustee” </w:t>
      </w:r>
      <w:r w:rsidRPr="00405816">
        <w:rPr>
          <w:szCs w:val="28"/>
        </w:rPr>
        <w:t xml:space="preserve">intentionally caused litigation to be brought for the purpose of advancing a theory that, if true, would enlarge her share </w:t>
      </w:r>
      <w:r w:rsidRPr="00405816">
        <w:rPr>
          <w:rStyle w:val="ROARefChar"/>
          <w:szCs w:val="28"/>
        </w:rPr>
        <w:t>[ROA 31-34]</w:t>
      </w:r>
      <w:r w:rsidRPr="00405816">
        <w:rPr>
          <w:szCs w:val="28"/>
        </w:rPr>
        <w:t xml:space="preserve"> at the expense of </w:t>
      </w:r>
      <w:r w:rsidR="004A16A2" w:rsidRPr="00405816">
        <w:rPr>
          <w:szCs w:val="28"/>
        </w:rPr>
        <w:t xml:space="preserve">the </w:t>
      </w:r>
      <w:r w:rsidRPr="00405816">
        <w:rPr>
          <w:szCs w:val="28"/>
        </w:rPr>
        <w:t xml:space="preserve">other </w:t>
      </w:r>
      <w:r w:rsidR="004A16A2" w:rsidRPr="00405816">
        <w:rPr>
          <w:szCs w:val="28"/>
        </w:rPr>
        <w:t xml:space="preserve">co-equal trust </w:t>
      </w:r>
      <w:r w:rsidRPr="00405816">
        <w:rPr>
          <w:szCs w:val="28"/>
        </w:rPr>
        <w:t xml:space="preserve">beneficiaries. See Candace </w:t>
      </w:r>
      <w:r w:rsidR="004A16A2" w:rsidRPr="00405816">
        <w:rPr>
          <w:szCs w:val="28"/>
        </w:rPr>
        <w:t xml:space="preserve">Curtis </w:t>
      </w:r>
      <w:r w:rsidRPr="00405816">
        <w:rPr>
          <w:szCs w:val="28"/>
        </w:rPr>
        <w:t xml:space="preserve">original SDTX petition page </w:t>
      </w:r>
      <w:r w:rsidRPr="00405816">
        <w:rPr>
          <w:szCs w:val="28"/>
        </w:rPr>
        <w:lastRenderedPageBreak/>
        <w:t xml:space="preserve">20 of 28 </w:t>
      </w:r>
      <w:r w:rsidRPr="00405816">
        <w:rPr>
          <w:rStyle w:val="ROARefChar"/>
          <w:szCs w:val="28"/>
        </w:rPr>
        <w:t>[ROA 239 para 4]</w:t>
      </w:r>
      <w:r w:rsidRPr="00405816">
        <w:rPr>
          <w:szCs w:val="28"/>
        </w:rPr>
        <w:t xml:space="preserve">. This is what triggers in Terrorem (Art XI C) </w:t>
      </w:r>
      <w:r w:rsidRPr="00405816">
        <w:rPr>
          <w:rStyle w:val="ROARefChar"/>
          <w:szCs w:val="28"/>
        </w:rPr>
        <w:t>[ROA 144-145]</w:t>
      </w:r>
      <w:r w:rsidRPr="00405816">
        <w:rPr>
          <w:szCs w:val="28"/>
        </w:rPr>
        <w:t>.</w:t>
      </w:r>
    </w:p>
    <w:p w14:paraId="058F7D32" w14:textId="77777777" w:rsidR="004A16A2" w:rsidRPr="00405816" w:rsidRDefault="00690E3A" w:rsidP="004A16A2">
      <w:pPr>
        <w:rPr>
          <w:szCs w:val="28"/>
        </w:rPr>
      </w:pPr>
      <w:r w:rsidRPr="00405816">
        <w:rPr>
          <w:szCs w:val="28"/>
        </w:rPr>
        <w:t>Defendant</w:t>
      </w:r>
      <w:r w:rsidR="005D4AC9" w:rsidRPr="00405816">
        <w:rPr>
          <w:szCs w:val="28"/>
        </w:rPr>
        <w:t>s</w:t>
      </w:r>
      <w:r w:rsidRPr="00405816">
        <w:rPr>
          <w:szCs w:val="28"/>
        </w:rPr>
        <w:t>’</w:t>
      </w:r>
      <w:r w:rsidR="005D4AC9" w:rsidRPr="00405816">
        <w:rPr>
          <w:szCs w:val="28"/>
        </w:rPr>
        <w:t xml:space="preserve"> acts and omissions and complete failure to perform the obligations mandated by Article XII Section E (required accounting), Article VIII Section D, Article IX Section D and Article X (division </w:t>
      </w:r>
      <w:r w:rsidR="004A16A2" w:rsidRPr="00405816">
        <w:rPr>
          <w:szCs w:val="28"/>
        </w:rPr>
        <w:t xml:space="preserve">and distribution of trust </w:t>
      </w:r>
      <w:r w:rsidR="005D4AC9" w:rsidRPr="00405816">
        <w:rPr>
          <w:szCs w:val="28"/>
        </w:rPr>
        <w:t xml:space="preserve">assets) </w:t>
      </w:r>
      <w:r w:rsidR="005D4AC9" w:rsidRPr="00405816">
        <w:rPr>
          <w:rStyle w:val="ROARefChar"/>
          <w:szCs w:val="28"/>
        </w:rPr>
        <w:t>[ROA 86-173]</w:t>
      </w:r>
      <w:r w:rsidR="005D4AC9" w:rsidRPr="00405816">
        <w:rPr>
          <w:szCs w:val="28"/>
        </w:rPr>
        <w:t xml:space="preserve"> and their acts of aggression towards the other beneficiaries were not the acts of loyal fiduciaries performing their obligations under the trust, but the actions of beneficiaries using the trustee label</w:t>
      </w:r>
      <w:r w:rsidR="004A16A2" w:rsidRPr="00405816">
        <w:rPr>
          <w:szCs w:val="28"/>
        </w:rPr>
        <w:t xml:space="preserve"> to</w:t>
      </w:r>
      <w:r w:rsidR="005D4AC9" w:rsidRPr="00405816">
        <w:rPr>
          <w:szCs w:val="28"/>
        </w:rPr>
        <w:t xml:space="preserve"> challeng</w:t>
      </w:r>
      <w:r w:rsidR="004A16A2" w:rsidRPr="00405816">
        <w:rPr>
          <w:szCs w:val="28"/>
        </w:rPr>
        <w:t>e</w:t>
      </w:r>
      <w:r w:rsidR="005D4AC9" w:rsidRPr="00405816">
        <w:rPr>
          <w:szCs w:val="28"/>
        </w:rPr>
        <w:t xml:space="preserve"> the Settlors’ intentions and seeking to enlarge their </w:t>
      </w:r>
      <w:r w:rsidR="00601083" w:rsidRPr="00405816">
        <w:rPr>
          <w:szCs w:val="28"/>
        </w:rPr>
        <w:t xml:space="preserve">trust </w:t>
      </w:r>
      <w:r w:rsidR="005D4AC9" w:rsidRPr="00405816">
        <w:rPr>
          <w:szCs w:val="28"/>
        </w:rPr>
        <w:t xml:space="preserve">share by using in Terrorem as a sword rather than a shield. </w:t>
      </w:r>
    </w:p>
    <w:p w14:paraId="6CC29DDC" w14:textId="77777777" w:rsidR="00DD0C9C" w:rsidRPr="00405816" w:rsidRDefault="00DD0C9C" w:rsidP="00881A11">
      <w:pPr>
        <w:pStyle w:val="Heading1"/>
      </w:pPr>
      <w:bookmarkStart w:id="42" w:name="_Toc138912240"/>
      <w:r w:rsidRPr="00405816">
        <w:t>ARGUMENT</w:t>
      </w:r>
      <w:bookmarkEnd w:id="42"/>
    </w:p>
    <w:p w14:paraId="012EF1B1" w14:textId="77777777" w:rsidR="00352CFD" w:rsidRPr="00405816" w:rsidRDefault="001C61F3" w:rsidP="001A7526">
      <w:pPr>
        <w:pStyle w:val="Heading2"/>
        <w:rPr>
          <w:szCs w:val="28"/>
        </w:rPr>
      </w:pPr>
      <w:bookmarkStart w:id="43" w:name="_Toc138912241"/>
      <w:r w:rsidRPr="00405816">
        <w:rPr>
          <w:szCs w:val="28"/>
        </w:rPr>
        <w:t xml:space="preserve">Legislative Delegation of </w:t>
      </w:r>
      <w:r w:rsidR="00E4662E" w:rsidRPr="00405816">
        <w:rPr>
          <w:szCs w:val="28"/>
        </w:rPr>
        <w:t xml:space="preserve">Statutory Probate Court </w:t>
      </w:r>
      <w:r w:rsidR="00352CFD" w:rsidRPr="00405816">
        <w:rPr>
          <w:szCs w:val="28"/>
        </w:rPr>
        <w:t>Jurisdiction</w:t>
      </w:r>
      <w:bookmarkEnd w:id="43"/>
    </w:p>
    <w:p w14:paraId="00FAD504" w14:textId="77777777" w:rsidR="007F7513" w:rsidRPr="00405816" w:rsidRDefault="00D41D67" w:rsidP="000D4537">
      <w:pPr>
        <w:widowControl w:val="0"/>
        <w:rPr>
          <w:szCs w:val="28"/>
        </w:rPr>
      </w:pPr>
      <w:r w:rsidRPr="00405816">
        <w:rPr>
          <w:szCs w:val="28"/>
        </w:rPr>
        <w:t>The Probate Court No. 4 of Harris County is a statutory probate court</w:t>
      </w:r>
      <w:r w:rsidR="00EC798C" w:rsidRPr="00405816">
        <w:rPr>
          <w:szCs w:val="28"/>
        </w:rPr>
        <w:t>, Tex. Gov't Code § 25.1031</w:t>
      </w:r>
      <w:r w:rsidR="00F72E06" w:rsidRPr="00405816">
        <w:rPr>
          <w:szCs w:val="28"/>
        </w:rPr>
        <w:t>,</w:t>
      </w:r>
      <w:r w:rsidR="005C3960" w:rsidRPr="00405816">
        <w:rPr>
          <w:szCs w:val="28"/>
        </w:rPr>
        <w:fldChar w:fldCharType="begin"/>
      </w:r>
      <w:r w:rsidR="005C3960" w:rsidRPr="00405816">
        <w:rPr>
          <w:szCs w:val="28"/>
        </w:rPr>
        <w:instrText xml:space="preserve"> TA \l "Tex. Gov't Code § 25.1031" \s "Tex. Gov't Code § 25.1031" \c 2 </w:instrText>
      </w:r>
      <w:r w:rsidR="005C3960" w:rsidRPr="00405816">
        <w:rPr>
          <w:szCs w:val="28"/>
        </w:rPr>
        <w:fldChar w:fldCharType="end"/>
      </w:r>
      <w:r w:rsidRPr="00405816">
        <w:rPr>
          <w:szCs w:val="28"/>
        </w:rPr>
        <w:t xml:space="preserve"> </w:t>
      </w:r>
      <w:r w:rsidR="007E42E5" w:rsidRPr="00405816">
        <w:rPr>
          <w:szCs w:val="28"/>
        </w:rPr>
        <w:t xml:space="preserve">delegated </w:t>
      </w:r>
      <w:r w:rsidR="00C91765" w:rsidRPr="00405816">
        <w:rPr>
          <w:szCs w:val="28"/>
        </w:rPr>
        <w:t xml:space="preserve">with </w:t>
      </w:r>
      <w:r w:rsidRPr="00405816">
        <w:rPr>
          <w:szCs w:val="28"/>
        </w:rPr>
        <w:t>the general jurisdiction of a probate court as provided by the Texas Estates Code,</w:t>
      </w:r>
      <w:r w:rsidR="007F7513" w:rsidRPr="00405816">
        <w:rPr>
          <w:szCs w:val="28"/>
        </w:rPr>
        <w:t xml:space="preserve"> </w:t>
      </w:r>
      <w:r w:rsidR="007F7513" w:rsidRPr="00405816">
        <w:rPr>
          <w:rFonts w:eastAsiaTheme="minorHAnsi"/>
          <w:szCs w:val="28"/>
        </w:rPr>
        <w:t>Tex. Gov't Code § 25.0022</w:t>
      </w:r>
      <w:r w:rsidR="005C3960" w:rsidRPr="00405816">
        <w:rPr>
          <w:rFonts w:eastAsiaTheme="minorHAnsi"/>
          <w:szCs w:val="28"/>
        </w:rPr>
        <w:fldChar w:fldCharType="begin"/>
      </w:r>
      <w:r w:rsidR="005C3960" w:rsidRPr="00405816">
        <w:rPr>
          <w:szCs w:val="28"/>
        </w:rPr>
        <w:instrText xml:space="preserve"> TA \l "</w:instrText>
      </w:r>
      <w:r w:rsidR="005C3960" w:rsidRPr="00405816">
        <w:rPr>
          <w:rFonts w:eastAsiaTheme="minorHAnsi"/>
          <w:szCs w:val="28"/>
        </w:rPr>
        <w:instrText>Tex. Gov't Code § 25.0022</w:instrText>
      </w:r>
      <w:r w:rsidR="005C3960" w:rsidRPr="00405816">
        <w:rPr>
          <w:szCs w:val="28"/>
        </w:rPr>
        <w:instrText xml:space="preserve">" \s "Tex. Gov't Code § 25.0022" \c 2 </w:instrText>
      </w:r>
      <w:r w:rsidR="005C3960" w:rsidRPr="00405816">
        <w:rPr>
          <w:rFonts w:eastAsiaTheme="minorHAnsi"/>
          <w:szCs w:val="28"/>
        </w:rPr>
        <w:fldChar w:fldCharType="end"/>
      </w:r>
      <w:r w:rsidR="007F7513" w:rsidRPr="00405816">
        <w:rPr>
          <w:rFonts w:eastAsiaTheme="minorHAnsi"/>
          <w:szCs w:val="28"/>
        </w:rPr>
        <w:t>(a)</w:t>
      </w:r>
      <w:r w:rsidR="007F7513" w:rsidRPr="00405816">
        <w:rPr>
          <w:rStyle w:val="FootnoteChar"/>
          <w:sz w:val="28"/>
          <w:szCs w:val="28"/>
        </w:rPr>
        <w:t xml:space="preserve"> </w:t>
      </w:r>
      <w:r w:rsidR="005938D2" w:rsidRPr="00405816">
        <w:rPr>
          <w:rStyle w:val="FootnoteReference"/>
          <w:sz w:val="28"/>
          <w:szCs w:val="28"/>
        </w:rPr>
        <w:footnoteReference w:id="16"/>
      </w:r>
      <w:r w:rsidRPr="00405816">
        <w:rPr>
          <w:szCs w:val="28"/>
        </w:rPr>
        <w:t xml:space="preserve"> and the jurisdiction provided by law for a county court to hear certain matters under the Health and Safety Code. </w:t>
      </w:r>
      <w:r w:rsidRPr="00405816">
        <w:rPr>
          <w:i/>
          <w:iCs/>
          <w:szCs w:val="28"/>
        </w:rPr>
        <w:t xml:space="preserve">See </w:t>
      </w:r>
      <w:r w:rsidR="00EC798C" w:rsidRPr="00405816">
        <w:rPr>
          <w:szCs w:val="28"/>
        </w:rPr>
        <w:t xml:space="preserve">Tex. Gov't Code </w:t>
      </w:r>
      <w:r w:rsidRPr="00405816">
        <w:rPr>
          <w:szCs w:val="28"/>
        </w:rPr>
        <w:t>§ 25.0021</w:t>
      </w:r>
      <w:r w:rsidR="005C3960" w:rsidRPr="00405816">
        <w:rPr>
          <w:szCs w:val="28"/>
        </w:rPr>
        <w:fldChar w:fldCharType="begin"/>
      </w:r>
      <w:r w:rsidR="005C3960" w:rsidRPr="00405816">
        <w:rPr>
          <w:szCs w:val="28"/>
        </w:rPr>
        <w:instrText xml:space="preserve"> TA \l "Tex. Gov't Code § 25.0021" \s "Tex. Gov't Code § 25.0021" \c 2 </w:instrText>
      </w:r>
      <w:r w:rsidR="005C3960" w:rsidRPr="00405816">
        <w:rPr>
          <w:szCs w:val="28"/>
        </w:rPr>
        <w:fldChar w:fldCharType="end"/>
      </w:r>
      <w:r w:rsidRPr="00405816">
        <w:rPr>
          <w:szCs w:val="28"/>
        </w:rPr>
        <w:t xml:space="preserve">. </w:t>
      </w:r>
      <w:r w:rsidR="00C91765" w:rsidRPr="00405816">
        <w:rPr>
          <w:szCs w:val="28"/>
        </w:rPr>
        <w:t xml:space="preserve">It is </w:t>
      </w:r>
      <w:r w:rsidR="00F72E06" w:rsidRPr="00405816">
        <w:rPr>
          <w:szCs w:val="28"/>
        </w:rPr>
        <w:t xml:space="preserve">a court of limited </w:t>
      </w:r>
      <w:r w:rsidR="00F72E06" w:rsidRPr="00405816">
        <w:rPr>
          <w:szCs w:val="28"/>
        </w:rPr>
        <w:lastRenderedPageBreak/>
        <w:t>jurisdiction,</w:t>
      </w:r>
      <w:r w:rsidR="00C91765" w:rsidRPr="00405816">
        <w:rPr>
          <w:szCs w:val="28"/>
        </w:rPr>
        <w:t xml:space="preserve"> Narvaez</w:t>
      </w:r>
      <w:r w:rsidR="00275691" w:rsidRPr="00405816">
        <w:rPr>
          <w:szCs w:val="28"/>
        </w:rPr>
        <w:fldChar w:fldCharType="begin"/>
      </w:r>
      <w:r w:rsidR="00275691" w:rsidRPr="00405816">
        <w:rPr>
          <w:szCs w:val="28"/>
        </w:rPr>
        <w:instrText xml:space="preserve"> TA \s "Narvaez" </w:instrText>
      </w:r>
      <w:r w:rsidR="00275691" w:rsidRPr="00405816">
        <w:rPr>
          <w:szCs w:val="28"/>
        </w:rPr>
        <w:fldChar w:fldCharType="end"/>
      </w:r>
      <w:r w:rsidR="00C91765" w:rsidRPr="00405816">
        <w:rPr>
          <w:szCs w:val="28"/>
        </w:rPr>
        <w:t xml:space="preserve"> v. Powell 564 S.W.3d 49, 54. </w:t>
      </w:r>
    </w:p>
    <w:p w14:paraId="31CAB965" w14:textId="77777777" w:rsidR="00C91765" w:rsidRPr="00405816" w:rsidRDefault="00D41D67" w:rsidP="000D4537">
      <w:pPr>
        <w:widowControl w:val="0"/>
        <w:rPr>
          <w:szCs w:val="28"/>
        </w:rPr>
      </w:pPr>
      <w:r w:rsidRPr="00405816">
        <w:rPr>
          <w:szCs w:val="28"/>
        </w:rPr>
        <w:t xml:space="preserve">For a suit to be subject to the jurisdiction provisions of the Texas Estates Code, it must qualify as either a "probate proceeding," or a "matter related to a probate proceeding," as defined by the Estates Code. </w:t>
      </w:r>
      <w:r w:rsidRPr="00405816">
        <w:rPr>
          <w:i/>
          <w:iCs/>
          <w:szCs w:val="28"/>
        </w:rPr>
        <w:t>In re Hannah</w:t>
      </w:r>
      <w:r w:rsidR="00275691" w:rsidRPr="00405816">
        <w:rPr>
          <w:i/>
          <w:iCs/>
          <w:szCs w:val="28"/>
        </w:rPr>
        <w:fldChar w:fldCharType="begin"/>
      </w:r>
      <w:r w:rsidR="00275691" w:rsidRPr="00405816">
        <w:rPr>
          <w:i/>
          <w:iCs/>
          <w:szCs w:val="28"/>
        </w:rPr>
        <w:instrText xml:space="preserve"> TA \s "Hannah" </w:instrText>
      </w:r>
      <w:r w:rsidR="00275691" w:rsidRPr="00405816">
        <w:rPr>
          <w:i/>
          <w:iCs/>
          <w:szCs w:val="28"/>
        </w:rPr>
        <w:fldChar w:fldCharType="end"/>
      </w:r>
      <w:r w:rsidRPr="00405816">
        <w:rPr>
          <w:szCs w:val="28"/>
        </w:rPr>
        <w:t xml:space="preserve">, 431 S.W.3d 801, 807-08 (Tex. App.—Houston [14th Dist.] 2014, orig. proceeding) (citing </w:t>
      </w:r>
      <w:r w:rsidR="00EC798C" w:rsidRPr="00405816">
        <w:rPr>
          <w:szCs w:val="28"/>
        </w:rPr>
        <w:t xml:space="preserve">Tex. Est. Code </w:t>
      </w:r>
      <w:r w:rsidRPr="00405816">
        <w:rPr>
          <w:szCs w:val="28"/>
        </w:rPr>
        <w:t>§ 21.006</w:t>
      </w:r>
      <w:r w:rsidR="005C3960" w:rsidRPr="00405816">
        <w:rPr>
          <w:szCs w:val="28"/>
        </w:rPr>
        <w:fldChar w:fldCharType="begin"/>
      </w:r>
      <w:r w:rsidR="005C3960" w:rsidRPr="00405816">
        <w:rPr>
          <w:szCs w:val="28"/>
        </w:rPr>
        <w:instrText xml:space="preserve"> TA \l "Tex. Est. Code § 21.006" \s "§ 21.006" \c 2 </w:instrText>
      </w:r>
      <w:r w:rsidR="005C3960" w:rsidRPr="00405816">
        <w:rPr>
          <w:szCs w:val="28"/>
        </w:rPr>
        <w:fldChar w:fldCharType="end"/>
      </w:r>
      <w:r w:rsidRPr="00405816">
        <w:rPr>
          <w:szCs w:val="28"/>
        </w:rPr>
        <w:t>, 32.001(a)</w:t>
      </w:r>
      <w:r w:rsidR="005C3960" w:rsidRPr="00405816">
        <w:rPr>
          <w:szCs w:val="28"/>
        </w:rPr>
        <w:fldChar w:fldCharType="begin"/>
      </w:r>
      <w:r w:rsidR="005C3960" w:rsidRPr="00405816">
        <w:rPr>
          <w:szCs w:val="28"/>
        </w:rPr>
        <w:instrText xml:space="preserve"> TA \l "Tex. Est. Code § 32.001(a)" \s "32.001(a)" \c 2 </w:instrText>
      </w:r>
      <w:r w:rsidR="005C3960" w:rsidRPr="00405816">
        <w:rPr>
          <w:szCs w:val="28"/>
        </w:rPr>
        <w:fldChar w:fldCharType="end"/>
      </w:r>
      <w:r w:rsidRPr="00405816">
        <w:rPr>
          <w:szCs w:val="28"/>
        </w:rPr>
        <w:t>, 33.002</w:t>
      </w:r>
      <w:r w:rsidR="005C3960" w:rsidRPr="00405816">
        <w:rPr>
          <w:szCs w:val="28"/>
        </w:rPr>
        <w:fldChar w:fldCharType="begin"/>
      </w:r>
      <w:r w:rsidR="005C3960" w:rsidRPr="00405816">
        <w:rPr>
          <w:szCs w:val="28"/>
        </w:rPr>
        <w:instrText xml:space="preserve"> TA \l "Tex. Est. Code § 33.002" \s "33.002" \c 2 </w:instrText>
      </w:r>
      <w:r w:rsidR="005C3960" w:rsidRPr="00405816">
        <w:rPr>
          <w:szCs w:val="28"/>
        </w:rPr>
        <w:fldChar w:fldCharType="end"/>
      </w:r>
      <w:r w:rsidRPr="00405816">
        <w:rPr>
          <w:szCs w:val="28"/>
        </w:rPr>
        <w:t>, 33.052</w:t>
      </w:r>
      <w:r w:rsidR="005C3960" w:rsidRPr="00405816">
        <w:rPr>
          <w:szCs w:val="28"/>
        </w:rPr>
        <w:fldChar w:fldCharType="begin"/>
      </w:r>
      <w:r w:rsidR="005C3960" w:rsidRPr="00405816">
        <w:rPr>
          <w:szCs w:val="28"/>
        </w:rPr>
        <w:instrText xml:space="preserve"> TA \l "Tex. Est. Code § 33.052" \s "33.052" \c 2 </w:instrText>
      </w:r>
      <w:r w:rsidR="005C3960" w:rsidRPr="00405816">
        <w:rPr>
          <w:szCs w:val="28"/>
        </w:rPr>
        <w:fldChar w:fldCharType="end"/>
      </w:r>
      <w:r w:rsidRPr="00405816">
        <w:rPr>
          <w:szCs w:val="28"/>
        </w:rPr>
        <w:t>, 33.101</w:t>
      </w:r>
      <w:r w:rsidR="005C3960" w:rsidRPr="00405816">
        <w:rPr>
          <w:szCs w:val="28"/>
        </w:rPr>
        <w:fldChar w:fldCharType="begin"/>
      </w:r>
      <w:r w:rsidR="005C3960" w:rsidRPr="00405816">
        <w:rPr>
          <w:szCs w:val="28"/>
        </w:rPr>
        <w:instrText xml:space="preserve"> TA \l "Tex. Est. Code § 33.101" \s "33.101" \c 2 </w:instrText>
      </w:r>
      <w:r w:rsidR="005C3960" w:rsidRPr="00405816">
        <w:rPr>
          <w:szCs w:val="28"/>
        </w:rPr>
        <w:fldChar w:fldCharType="end"/>
      </w:r>
      <w:r w:rsidRPr="00405816">
        <w:rPr>
          <w:szCs w:val="28"/>
        </w:rPr>
        <w:t>)</w:t>
      </w:r>
      <w:r w:rsidR="002D028A" w:rsidRPr="00405816">
        <w:rPr>
          <w:szCs w:val="28"/>
        </w:rPr>
        <w:t xml:space="preserve"> </w:t>
      </w:r>
      <w:r w:rsidR="00B37F79" w:rsidRPr="00405816">
        <w:rPr>
          <w:i/>
          <w:szCs w:val="28"/>
        </w:rPr>
        <w:t>Mortensen</w:t>
      </w:r>
      <w:r w:rsidR="00275691" w:rsidRPr="00405816">
        <w:rPr>
          <w:i/>
          <w:szCs w:val="28"/>
        </w:rPr>
        <w:fldChar w:fldCharType="begin"/>
      </w:r>
      <w:r w:rsidR="00275691" w:rsidRPr="00405816">
        <w:rPr>
          <w:i/>
          <w:szCs w:val="28"/>
        </w:rPr>
        <w:instrText xml:space="preserve"> TA \s "Mortensen" </w:instrText>
      </w:r>
      <w:r w:rsidR="00275691" w:rsidRPr="00405816">
        <w:rPr>
          <w:i/>
          <w:szCs w:val="28"/>
        </w:rPr>
        <w:fldChar w:fldCharType="end"/>
      </w:r>
      <w:r w:rsidR="00B37F79" w:rsidRPr="00405816">
        <w:rPr>
          <w:i/>
          <w:szCs w:val="28"/>
        </w:rPr>
        <w:t xml:space="preserve"> v. Villegas</w:t>
      </w:r>
      <w:r w:rsidR="00B37F79" w:rsidRPr="00405816">
        <w:rPr>
          <w:szCs w:val="28"/>
        </w:rPr>
        <w:t xml:space="preserve"> 630 S.W.3d 355, 361 (Tex. App. 2021)</w:t>
      </w:r>
      <w:r w:rsidR="006637E8" w:rsidRPr="00405816">
        <w:rPr>
          <w:szCs w:val="28"/>
        </w:rPr>
        <w:t>.</w:t>
      </w:r>
    </w:p>
    <w:p w14:paraId="49372CD8" w14:textId="77777777" w:rsidR="00980F9F" w:rsidRPr="00405816" w:rsidRDefault="00980F9F" w:rsidP="000D4537">
      <w:pPr>
        <w:pStyle w:val="Heading3"/>
        <w:widowControl w:val="0"/>
        <w:rPr>
          <w:szCs w:val="28"/>
        </w:rPr>
      </w:pPr>
      <w:bookmarkStart w:id="44" w:name="_Toc138912242"/>
      <w:r w:rsidRPr="00405816">
        <w:rPr>
          <w:szCs w:val="28"/>
        </w:rPr>
        <w:t>Probate Proceeding</w:t>
      </w:r>
      <w:bookmarkEnd w:id="44"/>
    </w:p>
    <w:p w14:paraId="64C04128" w14:textId="77777777" w:rsidR="00D41D67" w:rsidRPr="00405816" w:rsidRDefault="002D028A" w:rsidP="000D4537">
      <w:pPr>
        <w:widowControl w:val="0"/>
        <w:rPr>
          <w:szCs w:val="28"/>
        </w:rPr>
      </w:pPr>
      <w:r w:rsidRPr="00405816">
        <w:rPr>
          <w:szCs w:val="28"/>
        </w:rPr>
        <w:t xml:space="preserve">The Estates Code defines "probate proceeding” at Section </w:t>
      </w:r>
      <w:r w:rsidR="00C91765" w:rsidRPr="00405816">
        <w:rPr>
          <w:szCs w:val="28"/>
        </w:rPr>
        <w:t xml:space="preserve">§ </w:t>
      </w:r>
      <w:r w:rsidRPr="00405816">
        <w:rPr>
          <w:szCs w:val="28"/>
        </w:rPr>
        <w:t>31.001</w:t>
      </w:r>
      <w:r w:rsidR="00275691" w:rsidRPr="00405816">
        <w:rPr>
          <w:szCs w:val="28"/>
        </w:rPr>
        <w:fldChar w:fldCharType="begin"/>
      </w:r>
      <w:r w:rsidR="00275691" w:rsidRPr="00405816">
        <w:rPr>
          <w:szCs w:val="28"/>
        </w:rPr>
        <w:instrText xml:space="preserve"> TA \s "§ 31.001" </w:instrText>
      </w:r>
      <w:r w:rsidR="00275691" w:rsidRPr="00405816">
        <w:rPr>
          <w:szCs w:val="28"/>
        </w:rPr>
        <w:fldChar w:fldCharType="end"/>
      </w:r>
    </w:p>
    <w:p w14:paraId="3E90863B" w14:textId="77777777" w:rsidR="004C7203" w:rsidRPr="00405816" w:rsidRDefault="004C7203" w:rsidP="007C0B68">
      <w:pPr>
        <w:pStyle w:val="Heading4"/>
        <w:rPr>
          <w:szCs w:val="28"/>
        </w:rPr>
      </w:pPr>
      <w:r w:rsidRPr="00405816">
        <w:rPr>
          <w:szCs w:val="28"/>
        </w:rPr>
        <w:t>Tex. Est. Code § 31.001</w:t>
      </w:r>
      <w:r w:rsidR="00275691" w:rsidRPr="00405816">
        <w:rPr>
          <w:szCs w:val="28"/>
        </w:rPr>
        <w:fldChar w:fldCharType="begin"/>
      </w:r>
      <w:r w:rsidR="00275691" w:rsidRPr="00405816">
        <w:rPr>
          <w:szCs w:val="28"/>
        </w:rPr>
        <w:instrText xml:space="preserve"> TA \s "§ 31.001" </w:instrText>
      </w:r>
      <w:r w:rsidR="00275691" w:rsidRPr="00405816">
        <w:rPr>
          <w:szCs w:val="28"/>
        </w:rPr>
        <w:fldChar w:fldCharType="end"/>
      </w:r>
    </w:p>
    <w:p w14:paraId="497A5216" w14:textId="77777777" w:rsidR="00D41D67" w:rsidRPr="00405816" w:rsidRDefault="00963210" w:rsidP="007C0B68">
      <w:pPr>
        <w:pStyle w:val="Quote"/>
        <w:rPr>
          <w:szCs w:val="28"/>
        </w:rPr>
      </w:pPr>
      <w:r w:rsidRPr="00405816">
        <w:rPr>
          <w:szCs w:val="28"/>
        </w:rPr>
        <w:t xml:space="preserve">Section 31.001 of the Texas Estates Code provides: Sec. 31.001. SCOPE OF "PROBATE PROCEEDING" FOR PURPOSES OF CODE. </w:t>
      </w:r>
      <w:r w:rsidR="00D41D67" w:rsidRPr="00405816">
        <w:rPr>
          <w:szCs w:val="28"/>
        </w:rPr>
        <w:t>The term "probate proceeding," as used in this code, includes:</w:t>
      </w:r>
    </w:p>
    <w:p w14:paraId="74ABE8DC" w14:textId="77777777" w:rsidR="00D41D67" w:rsidRPr="00405816" w:rsidRDefault="00D41D67" w:rsidP="007C0B68">
      <w:pPr>
        <w:pStyle w:val="Quote"/>
        <w:rPr>
          <w:szCs w:val="28"/>
        </w:rPr>
      </w:pPr>
      <w:r w:rsidRPr="00405816">
        <w:rPr>
          <w:b/>
          <w:bCs/>
          <w:szCs w:val="28"/>
        </w:rPr>
        <w:t>(1)</w:t>
      </w:r>
      <w:r w:rsidRPr="00405816">
        <w:rPr>
          <w:szCs w:val="28"/>
        </w:rPr>
        <w:t xml:space="preserve"> the probate of a will, with or without administration of the estate;</w:t>
      </w:r>
    </w:p>
    <w:p w14:paraId="02113C15" w14:textId="77777777" w:rsidR="00D41D67" w:rsidRPr="00405816" w:rsidRDefault="00D41D67" w:rsidP="007C0B68">
      <w:pPr>
        <w:pStyle w:val="Quote"/>
        <w:rPr>
          <w:szCs w:val="28"/>
        </w:rPr>
      </w:pPr>
      <w:r w:rsidRPr="00405816">
        <w:rPr>
          <w:b/>
          <w:bCs/>
          <w:szCs w:val="28"/>
        </w:rPr>
        <w:t>(2)</w:t>
      </w:r>
      <w:r w:rsidRPr="00405816">
        <w:rPr>
          <w:szCs w:val="28"/>
        </w:rPr>
        <w:t xml:space="preserve"> the issuance of letters testamentary and of administration;</w:t>
      </w:r>
    </w:p>
    <w:p w14:paraId="6A3AA45A" w14:textId="77777777" w:rsidR="00D41D67" w:rsidRPr="00405816" w:rsidRDefault="00D41D67" w:rsidP="007C0B68">
      <w:pPr>
        <w:pStyle w:val="Quote"/>
        <w:rPr>
          <w:szCs w:val="28"/>
        </w:rPr>
      </w:pPr>
      <w:r w:rsidRPr="00405816">
        <w:rPr>
          <w:b/>
          <w:bCs/>
          <w:szCs w:val="28"/>
        </w:rPr>
        <w:t>(3)</w:t>
      </w:r>
      <w:r w:rsidRPr="00405816">
        <w:rPr>
          <w:szCs w:val="28"/>
        </w:rPr>
        <w:t xml:space="preserve"> an heirship determination or small estate affidavit, community property administration, and homestead and family allowances;</w:t>
      </w:r>
    </w:p>
    <w:p w14:paraId="66C00FC6" w14:textId="77777777" w:rsidR="00D41D67" w:rsidRPr="00405816" w:rsidRDefault="00D41D67" w:rsidP="007C0B68">
      <w:pPr>
        <w:pStyle w:val="Quote"/>
        <w:rPr>
          <w:szCs w:val="28"/>
        </w:rPr>
      </w:pPr>
      <w:r w:rsidRPr="00405816">
        <w:rPr>
          <w:b/>
          <w:bCs/>
          <w:szCs w:val="28"/>
        </w:rPr>
        <w:t>(4)</w:t>
      </w:r>
      <w:r w:rsidRPr="00405816">
        <w:rPr>
          <w:szCs w:val="28"/>
        </w:rPr>
        <w:t xml:space="preserve"> an application, petition, motion, or action regarding the probate of a will or an estate administration, including a claim for money owed by the decedent;</w:t>
      </w:r>
    </w:p>
    <w:p w14:paraId="712A122B" w14:textId="77777777" w:rsidR="00D41D67" w:rsidRPr="00405816" w:rsidRDefault="00D41D67" w:rsidP="007C0B68">
      <w:pPr>
        <w:pStyle w:val="Quote"/>
        <w:rPr>
          <w:szCs w:val="28"/>
        </w:rPr>
      </w:pPr>
      <w:r w:rsidRPr="00405816">
        <w:rPr>
          <w:b/>
          <w:bCs/>
          <w:szCs w:val="28"/>
        </w:rPr>
        <w:t>(5)</w:t>
      </w:r>
      <w:r w:rsidRPr="00405816">
        <w:rPr>
          <w:szCs w:val="28"/>
        </w:rPr>
        <w:t xml:space="preserve"> a claim arising from an estate administration and any action brought on the claim;</w:t>
      </w:r>
    </w:p>
    <w:p w14:paraId="7607E365" w14:textId="77777777" w:rsidR="00D41D67" w:rsidRPr="00405816" w:rsidRDefault="00D41D67" w:rsidP="007C0B68">
      <w:pPr>
        <w:pStyle w:val="Quote"/>
        <w:rPr>
          <w:szCs w:val="28"/>
        </w:rPr>
      </w:pPr>
      <w:r w:rsidRPr="00405816">
        <w:rPr>
          <w:b/>
          <w:bCs/>
          <w:szCs w:val="28"/>
        </w:rPr>
        <w:t>(6)</w:t>
      </w:r>
      <w:r w:rsidRPr="00405816">
        <w:rPr>
          <w:szCs w:val="28"/>
        </w:rPr>
        <w:t xml:space="preserve"> the settling of a personal representative's account of an estate and </w:t>
      </w:r>
      <w:r w:rsidRPr="00405816">
        <w:rPr>
          <w:szCs w:val="28"/>
        </w:rPr>
        <w:lastRenderedPageBreak/>
        <w:t>any other matter related to the settlement, partition, or distribution of an estate;</w:t>
      </w:r>
    </w:p>
    <w:p w14:paraId="27AB8990" w14:textId="77777777" w:rsidR="00D41D67" w:rsidRPr="00405816" w:rsidRDefault="00D41D67" w:rsidP="007C0B68">
      <w:pPr>
        <w:pStyle w:val="Quote"/>
        <w:rPr>
          <w:szCs w:val="28"/>
        </w:rPr>
      </w:pPr>
      <w:r w:rsidRPr="00405816">
        <w:rPr>
          <w:b/>
          <w:bCs/>
          <w:szCs w:val="28"/>
        </w:rPr>
        <w:t>(7)</w:t>
      </w:r>
      <w:r w:rsidRPr="00405816">
        <w:rPr>
          <w:szCs w:val="28"/>
        </w:rPr>
        <w:t xml:space="preserve"> a will construction suit; and</w:t>
      </w:r>
    </w:p>
    <w:p w14:paraId="7AC91421" w14:textId="77777777" w:rsidR="00D41D67" w:rsidRPr="00405816" w:rsidRDefault="00D41D67" w:rsidP="007C0B68">
      <w:pPr>
        <w:pStyle w:val="Quote"/>
        <w:rPr>
          <w:szCs w:val="28"/>
        </w:rPr>
      </w:pPr>
      <w:r w:rsidRPr="00405816">
        <w:rPr>
          <w:b/>
          <w:bCs/>
          <w:szCs w:val="28"/>
        </w:rPr>
        <w:t>(8)</w:t>
      </w:r>
      <w:r w:rsidRPr="00405816">
        <w:rPr>
          <w:szCs w:val="28"/>
        </w:rPr>
        <w:t xml:space="preserve"> a will modification or reformation proceeding under Subchapter J, Chapter 255.</w:t>
      </w:r>
    </w:p>
    <w:p w14:paraId="0F162662" w14:textId="77777777" w:rsidR="00980F9F" w:rsidRPr="00405816" w:rsidRDefault="00721D94" w:rsidP="00721D94">
      <w:pPr>
        <w:rPr>
          <w:szCs w:val="28"/>
        </w:rPr>
      </w:pPr>
      <w:r w:rsidRPr="00405816">
        <w:rPr>
          <w:szCs w:val="28"/>
        </w:rPr>
        <w:t>None of the causes of action asserted by Carl Brunsting</w:t>
      </w:r>
      <w:r w:rsidR="00690E3A" w:rsidRPr="00405816">
        <w:rPr>
          <w:szCs w:val="28"/>
        </w:rPr>
        <w:t>’s</w:t>
      </w:r>
      <w:r w:rsidR="003307CB" w:rsidRPr="00405816">
        <w:rPr>
          <w:szCs w:val="28"/>
        </w:rPr>
        <w:t xml:space="preserve"> </w:t>
      </w:r>
      <w:r w:rsidRPr="00405816">
        <w:rPr>
          <w:szCs w:val="28"/>
        </w:rPr>
        <w:t xml:space="preserve">original petition qualify as a probate proceeding under </w:t>
      </w:r>
      <w:r w:rsidR="00980F9F" w:rsidRPr="00405816">
        <w:rPr>
          <w:szCs w:val="28"/>
        </w:rPr>
        <w:t>Section 31.001</w:t>
      </w:r>
      <w:r w:rsidR="006E17FE" w:rsidRPr="00405816">
        <w:rPr>
          <w:szCs w:val="28"/>
        </w:rPr>
        <w:fldChar w:fldCharType="begin"/>
      </w:r>
      <w:r w:rsidR="006E17FE" w:rsidRPr="00405816">
        <w:rPr>
          <w:szCs w:val="28"/>
        </w:rPr>
        <w:instrText xml:space="preserve"> TA \s "§ 31.001" </w:instrText>
      </w:r>
      <w:r w:rsidR="006E17FE" w:rsidRPr="00405816">
        <w:rPr>
          <w:szCs w:val="28"/>
        </w:rPr>
        <w:fldChar w:fldCharType="end"/>
      </w:r>
      <w:r w:rsidR="00980F9F" w:rsidRPr="00405816">
        <w:rPr>
          <w:szCs w:val="28"/>
        </w:rPr>
        <w:t xml:space="preserve"> of the Estates Code </w:t>
      </w:r>
      <w:r w:rsidRPr="00405816">
        <w:rPr>
          <w:szCs w:val="28"/>
        </w:rPr>
        <w:t xml:space="preserve">and </w:t>
      </w:r>
      <w:r w:rsidR="003307CB" w:rsidRPr="00405816">
        <w:rPr>
          <w:szCs w:val="28"/>
        </w:rPr>
        <w:t>further action</w:t>
      </w:r>
      <w:r w:rsidR="00690E3A" w:rsidRPr="00405816">
        <w:rPr>
          <w:szCs w:val="28"/>
        </w:rPr>
        <w:t>s</w:t>
      </w:r>
      <w:r w:rsidR="003307CB" w:rsidRPr="00405816">
        <w:rPr>
          <w:szCs w:val="28"/>
        </w:rPr>
        <w:t xml:space="preserve"> of this nature were</w:t>
      </w:r>
      <w:r w:rsidRPr="00405816">
        <w:rPr>
          <w:szCs w:val="28"/>
        </w:rPr>
        <w:t xml:space="preserve"> neither specifically nor explicitly provided </w:t>
      </w:r>
      <w:r w:rsidR="003307CB" w:rsidRPr="00405816">
        <w:rPr>
          <w:szCs w:val="28"/>
        </w:rPr>
        <w:t xml:space="preserve">for </w:t>
      </w:r>
      <w:r w:rsidRPr="00405816">
        <w:rPr>
          <w:szCs w:val="28"/>
        </w:rPr>
        <w:t xml:space="preserve">by Title II </w:t>
      </w:r>
      <w:r w:rsidR="003307CB" w:rsidRPr="00405816">
        <w:rPr>
          <w:szCs w:val="28"/>
        </w:rPr>
        <w:t xml:space="preserve">of the estate code </w:t>
      </w:r>
      <w:r w:rsidRPr="00405816">
        <w:rPr>
          <w:szCs w:val="28"/>
        </w:rPr>
        <w:t xml:space="preserve">as required </w:t>
      </w:r>
      <w:r w:rsidR="003307CB" w:rsidRPr="00405816">
        <w:rPr>
          <w:szCs w:val="28"/>
        </w:rPr>
        <w:t>by</w:t>
      </w:r>
      <w:r w:rsidRPr="00405816">
        <w:rPr>
          <w:szCs w:val="28"/>
        </w:rPr>
        <w:t xml:space="preserve"> Tex. Est. Code § 402.001.</w:t>
      </w:r>
    </w:p>
    <w:p w14:paraId="5FCB42C2" w14:textId="77777777" w:rsidR="00980F9F" w:rsidRPr="00405816" w:rsidRDefault="00980F9F" w:rsidP="003307CB">
      <w:pPr>
        <w:pStyle w:val="Heading3"/>
        <w:rPr>
          <w:szCs w:val="28"/>
        </w:rPr>
      </w:pPr>
      <w:bookmarkStart w:id="45" w:name="_Toc138912243"/>
      <w:r w:rsidRPr="00405816">
        <w:rPr>
          <w:szCs w:val="28"/>
        </w:rPr>
        <w:t>Matter Related To A Probate Proceeding</w:t>
      </w:r>
      <w:bookmarkEnd w:id="45"/>
    </w:p>
    <w:p w14:paraId="13CCFF6B" w14:textId="77777777" w:rsidR="00B37F79" w:rsidRPr="00405816" w:rsidRDefault="004C7203" w:rsidP="000D4537">
      <w:pPr>
        <w:widowControl w:val="0"/>
        <w:rPr>
          <w:szCs w:val="28"/>
        </w:rPr>
      </w:pPr>
      <w:r w:rsidRPr="00405816">
        <w:rPr>
          <w:szCs w:val="28"/>
        </w:rPr>
        <w:t xml:space="preserve">"A matter related to a probate proceeding" is defined based on whether a county has a statutory probate court or county court at law exercising probate jurisdiction. </w:t>
      </w:r>
      <w:r w:rsidRPr="00405816">
        <w:rPr>
          <w:i/>
          <w:iCs/>
          <w:szCs w:val="28"/>
        </w:rPr>
        <w:t>Hannah</w:t>
      </w:r>
      <w:r w:rsidR="00275691" w:rsidRPr="00405816">
        <w:rPr>
          <w:i/>
          <w:iCs/>
          <w:szCs w:val="28"/>
        </w:rPr>
        <w:fldChar w:fldCharType="begin"/>
      </w:r>
      <w:r w:rsidR="00275691" w:rsidRPr="00405816">
        <w:rPr>
          <w:i/>
          <w:iCs/>
          <w:szCs w:val="28"/>
        </w:rPr>
        <w:instrText xml:space="preserve"> TA \s "Hannah" </w:instrText>
      </w:r>
      <w:r w:rsidR="00275691" w:rsidRPr="00405816">
        <w:rPr>
          <w:i/>
          <w:iCs/>
          <w:szCs w:val="28"/>
        </w:rPr>
        <w:fldChar w:fldCharType="end"/>
      </w:r>
      <w:r w:rsidRPr="00405816">
        <w:rPr>
          <w:szCs w:val="28"/>
        </w:rPr>
        <w:t>, 431 S.W.3d at 809-10</w:t>
      </w:r>
      <w:r w:rsidR="00B37F79" w:rsidRPr="00405816">
        <w:rPr>
          <w:szCs w:val="28"/>
        </w:rPr>
        <w:t>,</w:t>
      </w:r>
      <w:r w:rsidRPr="00405816">
        <w:rPr>
          <w:szCs w:val="28"/>
        </w:rPr>
        <w:t xml:space="preserve"> </w:t>
      </w:r>
      <w:r w:rsidR="00B37F79" w:rsidRPr="00405816">
        <w:rPr>
          <w:szCs w:val="28"/>
        </w:rPr>
        <w:t>Mortensen</w:t>
      </w:r>
      <w:r w:rsidR="00275691" w:rsidRPr="00405816">
        <w:rPr>
          <w:szCs w:val="28"/>
        </w:rPr>
        <w:fldChar w:fldCharType="begin"/>
      </w:r>
      <w:r w:rsidR="00275691" w:rsidRPr="00405816">
        <w:rPr>
          <w:szCs w:val="28"/>
        </w:rPr>
        <w:instrText xml:space="preserve"> TA \s "Mortensen" </w:instrText>
      </w:r>
      <w:r w:rsidR="00275691" w:rsidRPr="00405816">
        <w:rPr>
          <w:szCs w:val="28"/>
        </w:rPr>
        <w:fldChar w:fldCharType="end"/>
      </w:r>
      <w:r w:rsidR="00B37F79" w:rsidRPr="00405816">
        <w:rPr>
          <w:szCs w:val="28"/>
        </w:rPr>
        <w:t xml:space="preserve"> v. Villegas 630 S.W.3d 355, 361 (Tex. App. 2021). </w:t>
      </w:r>
    </w:p>
    <w:p w14:paraId="3A6F77C6" w14:textId="77777777" w:rsidR="004C7203" w:rsidRPr="00405816" w:rsidRDefault="004C7203" w:rsidP="000D4537">
      <w:pPr>
        <w:widowControl w:val="0"/>
        <w:rPr>
          <w:szCs w:val="28"/>
        </w:rPr>
      </w:pPr>
      <w:r w:rsidRPr="00405816">
        <w:rPr>
          <w:szCs w:val="28"/>
        </w:rPr>
        <w:t>As we have a statutory probate court in this case, Section 31.002(c) governs the scope of matters considered "related to a probate proceeding...." That provision states as follows:</w:t>
      </w:r>
    </w:p>
    <w:p w14:paraId="6152C0D8" w14:textId="77777777" w:rsidR="00180CC2" w:rsidRPr="00405816" w:rsidRDefault="00180CC2" w:rsidP="007C0B68">
      <w:pPr>
        <w:pStyle w:val="Heading4"/>
        <w:rPr>
          <w:szCs w:val="28"/>
        </w:rPr>
      </w:pPr>
      <w:r w:rsidRPr="00405816">
        <w:rPr>
          <w:szCs w:val="28"/>
        </w:rPr>
        <w:t>Tex. Est. Code § 31.002(c)</w:t>
      </w:r>
      <w:r w:rsidR="00275691" w:rsidRPr="00405816">
        <w:rPr>
          <w:szCs w:val="28"/>
        </w:rPr>
        <w:fldChar w:fldCharType="begin"/>
      </w:r>
      <w:r w:rsidR="00275691" w:rsidRPr="00405816">
        <w:rPr>
          <w:szCs w:val="28"/>
        </w:rPr>
        <w:instrText xml:space="preserve"> TA \s "§ 31.002(c)" </w:instrText>
      </w:r>
      <w:r w:rsidR="00275691" w:rsidRPr="00405816">
        <w:rPr>
          <w:szCs w:val="28"/>
        </w:rPr>
        <w:fldChar w:fldCharType="end"/>
      </w:r>
    </w:p>
    <w:p w14:paraId="3EBCF71C" w14:textId="77777777" w:rsidR="004C7203" w:rsidRPr="00405816" w:rsidRDefault="004C7203" w:rsidP="007C0B68">
      <w:pPr>
        <w:pStyle w:val="Quote"/>
        <w:rPr>
          <w:szCs w:val="28"/>
        </w:rPr>
      </w:pPr>
      <w:r w:rsidRPr="00405816">
        <w:rPr>
          <w:szCs w:val="28"/>
        </w:rPr>
        <w:t>(c) For purposes of this code, in a county in which there is a statutory probate court, a matter related to a probate proceeding includes:</w:t>
      </w:r>
    </w:p>
    <w:p w14:paraId="7260C270" w14:textId="77777777" w:rsidR="004C7203" w:rsidRPr="00405816" w:rsidRDefault="004C7203" w:rsidP="007C0B68">
      <w:pPr>
        <w:pStyle w:val="Quote"/>
        <w:rPr>
          <w:szCs w:val="28"/>
        </w:rPr>
      </w:pPr>
      <w:r w:rsidRPr="00405816">
        <w:rPr>
          <w:szCs w:val="28"/>
        </w:rPr>
        <w:t>(1) all matters and actions described in Subsections (a) and (b); and</w:t>
      </w:r>
    </w:p>
    <w:p w14:paraId="051037A8" w14:textId="77777777" w:rsidR="004C7203" w:rsidRPr="00405816" w:rsidRDefault="004C7203" w:rsidP="007C0B68">
      <w:pPr>
        <w:pStyle w:val="Quote"/>
        <w:rPr>
          <w:szCs w:val="28"/>
        </w:rPr>
      </w:pPr>
      <w:r w:rsidRPr="00405816">
        <w:rPr>
          <w:szCs w:val="28"/>
        </w:rPr>
        <w:lastRenderedPageBreak/>
        <w:t>(2) any cause of action in which a personal representative of an estate pending in the statutory probate court is a party in the representative's capacity as personal representative.</w:t>
      </w:r>
    </w:p>
    <w:p w14:paraId="5A33C9F9" w14:textId="77777777" w:rsidR="002F2E59" w:rsidRPr="00405816" w:rsidRDefault="002F2E59" w:rsidP="000D4537">
      <w:pPr>
        <w:widowControl w:val="0"/>
        <w:rPr>
          <w:szCs w:val="28"/>
        </w:rPr>
      </w:pPr>
      <w:r w:rsidRPr="00405816">
        <w:rPr>
          <w:szCs w:val="28"/>
        </w:rPr>
        <w:t>As referenced within that provision, subparts (a) and (b) provides as follows:</w:t>
      </w:r>
      <w:r w:rsidR="00180CC2" w:rsidRPr="00405816">
        <w:rPr>
          <w:szCs w:val="28"/>
        </w:rPr>
        <w:t xml:space="preserve"> </w:t>
      </w:r>
    </w:p>
    <w:p w14:paraId="0FD83A2A" w14:textId="77777777" w:rsidR="00A70033" w:rsidRPr="00405816" w:rsidRDefault="00A70033" w:rsidP="007C0B68">
      <w:pPr>
        <w:pStyle w:val="Heading4"/>
        <w:rPr>
          <w:szCs w:val="28"/>
        </w:rPr>
      </w:pPr>
      <w:r w:rsidRPr="00405816">
        <w:rPr>
          <w:szCs w:val="28"/>
        </w:rPr>
        <w:t>Tex. Est. Code § 31.002(a)</w:t>
      </w:r>
      <w:r w:rsidR="005C3960" w:rsidRPr="00405816">
        <w:rPr>
          <w:szCs w:val="28"/>
        </w:rPr>
        <w:fldChar w:fldCharType="begin"/>
      </w:r>
      <w:r w:rsidR="005C3960" w:rsidRPr="00405816">
        <w:rPr>
          <w:szCs w:val="28"/>
        </w:rPr>
        <w:instrText xml:space="preserve"> TA \l "Tex. Est. Code § 31.002(a)" \s "Tex. Est. Code § 31.002(a)" \c 2 </w:instrText>
      </w:r>
      <w:r w:rsidR="005C3960" w:rsidRPr="00405816">
        <w:rPr>
          <w:szCs w:val="28"/>
        </w:rPr>
        <w:fldChar w:fldCharType="end"/>
      </w:r>
    </w:p>
    <w:p w14:paraId="753C1587" w14:textId="77777777" w:rsidR="007E42E5" w:rsidRPr="00405816" w:rsidRDefault="00D41D67" w:rsidP="007C0B68">
      <w:pPr>
        <w:pStyle w:val="Quote"/>
        <w:rPr>
          <w:rStyle w:val="key-passage-body"/>
          <w:szCs w:val="28"/>
        </w:rPr>
      </w:pPr>
      <w:r w:rsidRPr="00405816">
        <w:rPr>
          <w:b/>
          <w:bCs/>
          <w:szCs w:val="28"/>
        </w:rPr>
        <w:t>(a)</w:t>
      </w:r>
      <w:r w:rsidRPr="00405816">
        <w:rPr>
          <w:szCs w:val="28"/>
        </w:rPr>
        <w:t xml:space="preserve"> For purposes of this code, in a county in which there is no statutory probate court or county court at law exercising original probate jurisdiction, </w:t>
      </w:r>
      <w:r w:rsidRPr="00405816">
        <w:rPr>
          <w:rStyle w:val="key-passage-body"/>
          <w:szCs w:val="28"/>
        </w:rPr>
        <w:t>a matter related to a probate proceeding includes:</w:t>
      </w:r>
    </w:p>
    <w:p w14:paraId="1D12C5B2" w14:textId="77777777" w:rsidR="007E42E5" w:rsidRPr="00405816" w:rsidRDefault="00D41D67" w:rsidP="007C0B68">
      <w:pPr>
        <w:pStyle w:val="Quote"/>
        <w:rPr>
          <w:rStyle w:val="key-passage-body"/>
          <w:szCs w:val="28"/>
        </w:rPr>
      </w:pPr>
      <w:r w:rsidRPr="00405816">
        <w:rPr>
          <w:rStyle w:val="key-passage-body"/>
          <w:b/>
          <w:bCs/>
          <w:szCs w:val="28"/>
        </w:rPr>
        <w:t>(1)</w:t>
      </w:r>
      <w:r w:rsidRPr="00405816">
        <w:rPr>
          <w:rStyle w:val="key-passage-body"/>
          <w:szCs w:val="28"/>
        </w:rPr>
        <w:t xml:space="preserve"> an action against a personal representative or former personal representative arising out of the representative's performance of the duties of a personal representative;</w:t>
      </w:r>
    </w:p>
    <w:p w14:paraId="7436F5A2" w14:textId="77777777" w:rsidR="007E42E5" w:rsidRPr="00405816" w:rsidRDefault="00D41D67" w:rsidP="007C0B68">
      <w:pPr>
        <w:pStyle w:val="Quote"/>
        <w:rPr>
          <w:rStyle w:val="key-passage-body"/>
          <w:szCs w:val="28"/>
        </w:rPr>
      </w:pPr>
      <w:r w:rsidRPr="00405816">
        <w:rPr>
          <w:rStyle w:val="key-passage-body"/>
          <w:b/>
          <w:bCs/>
          <w:szCs w:val="28"/>
        </w:rPr>
        <w:t>(2)</w:t>
      </w:r>
      <w:r w:rsidRPr="00405816">
        <w:rPr>
          <w:rStyle w:val="key-passage-body"/>
          <w:szCs w:val="28"/>
        </w:rPr>
        <w:t xml:space="preserve"> an action against a surety of a personal representative or former personal representative;</w:t>
      </w:r>
    </w:p>
    <w:p w14:paraId="7B7A3BFD" w14:textId="77777777" w:rsidR="007E42E5" w:rsidRPr="00405816" w:rsidRDefault="00D41D67" w:rsidP="007C0B68">
      <w:pPr>
        <w:pStyle w:val="Quote"/>
        <w:rPr>
          <w:szCs w:val="28"/>
        </w:rPr>
      </w:pPr>
      <w:r w:rsidRPr="00405816">
        <w:rPr>
          <w:rStyle w:val="key-passage-body"/>
          <w:b/>
          <w:bCs/>
          <w:szCs w:val="28"/>
        </w:rPr>
        <w:t>(3)</w:t>
      </w:r>
      <w:r w:rsidRPr="00405816">
        <w:rPr>
          <w:rStyle w:val="key-passage-body"/>
          <w:szCs w:val="28"/>
        </w:rPr>
        <w:t xml:space="preserve"> a claim brought by a personal representative on behalf of an estate</w:t>
      </w:r>
      <w:r w:rsidRPr="00405816">
        <w:rPr>
          <w:szCs w:val="28"/>
        </w:rPr>
        <w:t>;</w:t>
      </w:r>
    </w:p>
    <w:p w14:paraId="1B5C47BB" w14:textId="77777777" w:rsidR="007E42E5" w:rsidRPr="00405816" w:rsidRDefault="00D41D67" w:rsidP="007C0B68">
      <w:pPr>
        <w:pStyle w:val="Quote"/>
        <w:rPr>
          <w:szCs w:val="28"/>
        </w:rPr>
      </w:pPr>
      <w:r w:rsidRPr="00405816">
        <w:rPr>
          <w:b/>
          <w:bCs/>
          <w:szCs w:val="28"/>
        </w:rPr>
        <w:t>(4)</w:t>
      </w:r>
      <w:r w:rsidRPr="00405816">
        <w:rPr>
          <w:szCs w:val="28"/>
        </w:rPr>
        <w:t xml:space="preserve"> an action brought against a personal representative in the representative's capacity as personal representative;</w:t>
      </w:r>
    </w:p>
    <w:p w14:paraId="3E389D49" w14:textId="77777777" w:rsidR="007E42E5" w:rsidRPr="00405816" w:rsidRDefault="00D41D67" w:rsidP="007C0B68">
      <w:pPr>
        <w:pStyle w:val="Quote"/>
        <w:rPr>
          <w:szCs w:val="28"/>
        </w:rPr>
      </w:pPr>
      <w:r w:rsidRPr="00405816">
        <w:rPr>
          <w:b/>
          <w:bCs/>
          <w:szCs w:val="28"/>
        </w:rPr>
        <w:t>(5)</w:t>
      </w:r>
      <w:r w:rsidRPr="00405816">
        <w:rPr>
          <w:szCs w:val="28"/>
        </w:rPr>
        <w:t xml:space="preserve"> an action for trial of title to real property that is estate property, including the enforcement of a lien against the property; and</w:t>
      </w:r>
    </w:p>
    <w:p w14:paraId="1CF6D6E2" w14:textId="77777777" w:rsidR="00D41D67" w:rsidRPr="00405816" w:rsidRDefault="00D41D67" w:rsidP="007C0B68">
      <w:pPr>
        <w:pStyle w:val="Quote"/>
        <w:rPr>
          <w:szCs w:val="28"/>
        </w:rPr>
      </w:pPr>
      <w:r w:rsidRPr="00405816">
        <w:rPr>
          <w:b/>
          <w:bCs/>
          <w:szCs w:val="28"/>
        </w:rPr>
        <w:t>(6)</w:t>
      </w:r>
      <w:r w:rsidRPr="00405816">
        <w:rPr>
          <w:szCs w:val="28"/>
        </w:rPr>
        <w:t xml:space="preserve"> an action for trial of the right of property that is estate property.</w:t>
      </w:r>
    </w:p>
    <w:p w14:paraId="449E5C04" w14:textId="77777777" w:rsidR="00A70033" w:rsidRPr="00405816" w:rsidRDefault="00A70033" w:rsidP="007C0B68">
      <w:pPr>
        <w:pStyle w:val="Quote"/>
        <w:rPr>
          <w:szCs w:val="28"/>
        </w:rPr>
      </w:pPr>
      <w:r w:rsidRPr="00405816">
        <w:rPr>
          <w:szCs w:val="28"/>
        </w:rPr>
        <w:t>Tex. Est. Code § 31.002</w:t>
      </w:r>
      <w:r w:rsidR="00D41D67" w:rsidRPr="00405816">
        <w:rPr>
          <w:bCs/>
          <w:szCs w:val="28"/>
        </w:rPr>
        <w:t>(b)</w:t>
      </w:r>
      <w:r w:rsidR="00181701" w:rsidRPr="00405816">
        <w:rPr>
          <w:b/>
          <w:bCs/>
          <w:szCs w:val="28"/>
        </w:rPr>
        <w:fldChar w:fldCharType="begin"/>
      </w:r>
      <w:r w:rsidR="00181701" w:rsidRPr="00405816">
        <w:rPr>
          <w:szCs w:val="28"/>
        </w:rPr>
        <w:instrText xml:space="preserve"> TA \l "Tex. Est. Code § 31.002</w:instrText>
      </w:r>
      <w:r w:rsidR="00181701" w:rsidRPr="00405816">
        <w:rPr>
          <w:bCs/>
          <w:szCs w:val="28"/>
        </w:rPr>
        <w:instrText>(b)</w:instrText>
      </w:r>
      <w:r w:rsidR="00181701" w:rsidRPr="00405816">
        <w:rPr>
          <w:szCs w:val="28"/>
        </w:rPr>
        <w:instrText xml:space="preserve">" \s "Tex. Est. Code § 31.002(b)" \c 2 </w:instrText>
      </w:r>
      <w:r w:rsidR="00181701" w:rsidRPr="00405816">
        <w:rPr>
          <w:b/>
          <w:bCs/>
          <w:szCs w:val="28"/>
        </w:rPr>
        <w:fldChar w:fldCharType="end"/>
      </w:r>
      <w:r w:rsidR="00D41D67" w:rsidRPr="00405816">
        <w:rPr>
          <w:szCs w:val="28"/>
        </w:rPr>
        <w:t xml:space="preserve"> </w:t>
      </w:r>
    </w:p>
    <w:p w14:paraId="0A3CDCF9" w14:textId="77777777" w:rsidR="007E42E5" w:rsidRPr="00405816" w:rsidRDefault="00A70033" w:rsidP="007C0B68">
      <w:pPr>
        <w:pStyle w:val="Quote"/>
        <w:rPr>
          <w:szCs w:val="28"/>
        </w:rPr>
      </w:pPr>
      <w:r w:rsidRPr="00405816">
        <w:rPr>
          <w:b/>
          <w:szCs w:val="28"/>
        </w:rPr>
        <w:t>(b)</w:t>
      </w:r>
      <w:r w:rsidRPr="00405816">
        <w:rPr>
          <w:szCs w:val="28"/>
        </w:rPr>
        <w:t xml:space="preserve"> </w:t>
      </w:r>
      <w:r w:rsidR="00D41D67" w:rsidRPr="00405816">
        <w:rPr>
          <w:szCs w:val="28"/>
        </w:rPr>
        <w:t>For purposes of this code, in a county in which there is no statutory probate court, but in which there is a county court at law exercising original probate jurisdiction, a matter related to a probate proceeding includes:</w:t>
      </w:r>
    </w:p>
    <w:p w14:paraId="5BF5F5ED" w14:textId="77777777" w:rsidR="007E42E5" w:rsidRPr="00405816" w:rsidRDefault="00D41D67" w:rsidP="007C0B68">
      <w:pPr>
        <w:pStyle w:val="Quote"/>
        <w:rPr>
          <w:szCs w:val="28"/>
        </w:rPr>
      </w:pPr>
      <w:r w:rsidRPr="00405816">
        <w:rPr>
          <w:b/>
          <w:bCs/>
          <w:szCs w:val="28"/>
        </w:rPr>
        <w:t>(1)</w:t>
      </w:r>
      <w:r w:rsidRPr="00405816">
        <w:rPr>
          <w:szCs w:val="28"/>
        </w:rPr>
        <w:t xml:space="preserve"> all matters and actions described in Subsection (a);</w:t>
      </w:r>
    </w:p>
    <w:p w14:paraId="05E86B27" w14:textId="77777777" w:rsidR="007E42E5" w:rsidRPr="00405816" w:rsidRDefault="00D41D67" w:rsidP="007C0B68">
      <w:pPr>
        <w:pStyle w:val="Quote"/>
        <w:rPr>
          <w:szCs w:val="28"/>
        </w:rPr>
      </w:pPr>
      <w:r w:rsidRPr="00405816">
        <w:rPr>
          <w:b/>
          <w:bCs/>
          <w:szCs w:val="28"/>
        </w:rPr>
        <w:t>(2)</w:t>
      </w:r>
      <w:r w:rsidRPr="00405816">
        <w:rPr>
          <w:szCs w:val="28"/>
        </w:rPr>
        <w:t xml:space="preserve"> the interpretation and administration of a testamentary trust if the </w:t>
      </w:r>
      <w:r w:rsidRPr="00405816">
        <w:rPr>
          <w:szCs w:val="28"/>
        </w:rPr>
        <w:lastRenderedPageBreak/>
        <w:t>will creating the trust has been admitted to probate in the court; and</w:t>
      </w:r>
    </w:p>
    <w:p w14:paraId="406379C8" w14:textId="77777777" w:rsidR="00D41D67" w:rsidRPr="00405816" w:rsidRDefault="00D41D67" w:rsidP="007C0B68">
      <w:pPr>
        <w:pStyle w:val="Quote"/>
        <w:rPr>
          <w:color w:val="212121"/>
          <w:szCs w:val="28"/>
        </w:rPr>
      </w:pPr>
      <w:r w:rsidRPr="00405816">
        <w:rPr>
          <w:b/>
          <w:bCs/>
          <w:szCs w:val="28"/>
        </w:rPr>
        <w:t>(3)</w:t>
      </w:r>
      <w:r w:rsidRPr="00405816">
        <w:rPr>
          <w:szCs w:val="28"/>
        </w:rPr>
        <w:t xml:space="preserve"> the interpretation and administration of an inter vivos trust created by a decedent whose will has been admitted to probate in the court.</w:t>
      </w:r>
    </w:p>
    <w:p w14:paraId="4343B37D" w14:textId="77777777" w:rsidR="00DD0C9C" w:rsidRPr="00405816" w:rsidRDefault="00A1148D" w:rsidP="000D4537">
      <w:pPr>
        <w:widowControl w:val="0"/>
        <w:rPr>
          <w:szCs w:val="28"/>
        </w:rPr>
      </w:pPr>
      <w:r w:rsidRPr="00405816">
        <w:rPr>
          <w:szCs w:val="28"/>
        </w:rPr>
        <w:t xml:space="preserve">Finally, a probate court may also exercise pendent and ancillary jurisdiction as necessary to promote </w:t>
      </w:r>
      <w:r w:rsidR="00483E9A" w:rsidRPr="00405816">
        <w:rPr>
          <w:szCs w:val="28"/>
        </w:rPr>
        <w:t>judicial efficiency and economy,</w:t>
      </w:r>
      <w:r w:rsidRPr="00405816">
        <w:rPr>
          <w:szCs w:val="28"/>
        </w:rPr>
        <w:t xml:space="preserve"> </w:t>
      </w:r>
      <w:r w:rsidR="006B5025" w:rsidRPr="00405816">
        <w:rPr>
          <w:szCs w:val="28"/>
        </w:rPr>
        <w:t xml:space="preserve">Texas Estates Code </w:t>
      </w:r>
      <w:r w:rsidRPr="00405816">
        <w:rPr>
          <w:szCs w:val="28"/>
        </w:rPr>
        <w:t>§ 32.001</w:t>
      </w:r>
      <w:r w:rsidR="005C3960" w:rsidRPr="00405816">
        <w:rPr>
          <w:szCs w:val="28"/>
        </w:rPr>
        <w:fldChar w:fldCharType="begin"/>
      </w:r>
      <w:r w:rsidR="005C3960" w:rsidRPr="00405816">
        <w:rPr>
          <w:szCs w:val="28"/>
        </w:rPr>
        <w:instrText xml:space="preserve"> TA \l "Tex. Est. Code § 32.001" \s "§ 32.001" \c 2 </w:instrText>
      </w:r>
      <w:r w:rsidR="005C3960" w:rsidRPr="00405816">
        <w:rPr>
          <w:szCs w:val="28"/>
        </w:rPr>
        <w:fldChar w:fldCharType="end"/>
      </w:r>
      <w:r w:rsidRPr="00405816">
        <w:rPr>
          <w:szCs w:val="28"/>
        </w:rPr>
        <w:t>(b)</w:t>
      </w:r>
      <w:r w:rsidR="00181701" w:rsidRPr="00405816">
        <w:rPr>
          <w:szCs w:val="28"/>
        </w:rPr>
        <w:fldChar w:fldCharType="begin"/>
      </w:r>
      <w:r w:rsidR="00181701" w:rsidRPr="00405816">
        <w:rPr>
          <w:szCs w:val="28"/>
        </w:rPr>
        <w:instrText xml:space="preserve"> TA \l "T</w:instrText>
      </w:r>
      <w:r w:rsidR="006B5025" w:rsidRPr="00405816">
        <w:rPr>
          <w:szCs w:val="28"/>
        </w:rPr>
        <w:instrText>ex</w:instrText>
      </w:r>
      <w:r w:rsidR="00181701" w:rsidRPr="00405816">
        <w:rPr>
          <w:szCs w:val="28"/>
        </w:rPr>
        <w:instrText>. E</w:instrText>
      </w:r>
      <w:r w:rsidR="006B5025" w:rsidRPr="00405816">
        <w:rPr>
          <w:szCs w:val="28"/>
        </w:rPr>
        <w:instrText>st</w:instrText>
      </w:r>
      <w:r w:rsidR="00181701" w:rsidRPr="00405816">
        <w:rPr>
          <w:szCs w:val="28"/>
        </w:rPr>
        <w:instrText>. C</w:instrText>
      </w:r>
      <w:r w:rsidR="006B5025" w:rsidRPr="00405816">
        <w:rPr>
          <w:szCs w:val="28"/>
        </w:rPr>
        <w:instrText>ode</w:instrText>
      </w:r>
      <w:r w:rsidR="00181701" w:rsidRPr="00405816">
        <w:rPr>
          <w:szCs w:val="28"/>
        </w:rPr>
        <w:instrText xml:space="preserve"> § 32.001(b)" \s "T</w:instrText>
      </w:r>
      <w:r w:rsidR="006B5025" w:rsidRPr="00405816">
        <w:rPr>
          <w:szCs w:val="28"/>
        </w:rPr>
        <w:instrText>ex</w:instrText>
      </w:r>
      <w:r w:rsidR="00181701" w:rsidRPr="00405816">
        <w:rPr>
          <w:szCs w:val="28"/>
        </w:rPr>
        <w:instrText>. E</w:instrText>
      </w:r>
      <w:r w:rsidR="006B5025" w:rsidRPr="00405816">
        <w:rPr>
          <w:szCs w:val="28"/>
        </w:rPr>
        <w:instrText>st</w:instrText>
      </w:r>
      <w:r w:rsidR="00181701" w:rsidRPr="00405816">
        <w:rPr>
          <w:szCs w:val="28"/>
        </w:rPr>
        <w:instrText>. C</w:instrText>
      </w:r>
      <w:r w:rsidR="006B5025" w:rsidRPr="00405816">
        <w:rPr>
          <w:szCs w:val="28"/>
        </w:rPr>
        <w:instrText>ode</w:instrText>
      </w:r>
      <w:r w:rsidR="00181701" w:rsidRPr="00405816">
        <w:rPr>
          <w:szCs w:val="28"/>
        </w:rPr>
        <w:instrText xml:space="preserve"> § 32.001(b)" \c 2 </w:instrText>
      </w:r>
      <w:r w:rsidR="00181701" w:rsidRPr="00405816">
        <w:rPr>
          <w:szCs w:val="28"/>
        </w:rPr>
        <w:fldChar w:fldCharType="end"/>
      </w:r>
      <w:r w:rsidRPr="00405816">
        <w:rPr>
          <w:szCs w:val="28"/>
        </w:rPr>
        <w:t xml:space="preserve">. </w:t>
      </w:r>
      <w:r w:rsidR="00A70033" w:rsidRPr="00405816">
        <w:rPr>
          <w:szCs w:val="28"/>
        </w:rPr>
        <w:t xml:space="preserve">However, </w:t>
      </w:r>
      <w:r w:rsidRPr="00405816">
        <w:rPr>
          <w:szCs w:val="28"/>
        </w:rPr>
        <w:t>for a probate court to have jurisdiction over matters incident to an estate, it is axiomatic that there must necessarily be a probate proceeding then pending in su</w:t>
      </w:r>
      <w:r w:rsidR="00483E9A" w:rsidRPr="00405816">
        <w:rPr>
          <w:szCs w:val="28"/>
        </w:rPr>
        <w:t xml:space="preserve">ch court. Frost Nat'l Bank, 315 </w:t>
      </w:r>
      <w:r w:rsidRPr="00405816">
        <w:rPr>
          <w:szCs w:val="28"/>
        </w:rPr>
        <w:t>S.W.3d at 506</w:t>
      </w:r>
      <w:r w:rsidR="006E17FE" w:rsidRPr="00405816">
        <w:rPr>
          <w:szCs w:val="28"/>
        </w:rPr>
        <w:fldChar w:fldCharType="begin"/>
      </w:r>
      <w:r w:rsidR="006E17FE" w:rsidRPr="00405816">
        <w:rPr>
          <w:szCs w:val="28"/>
        </w:rPr>
        <w:instrText xml:space="preserve"> TA \l "Frost Nat'l Bank, 315 S.W.3d at 506" \s "Frost Nat'l Bank, 315 S.W.3d at 506" \c 1 </w:instrText>
      </w:r>
      <w:r w:rsidR="006E17FE" w:rsidRPr="00405816">
        <w:rPr>
          <w:szCs w:val="28"/>
        </w:rPr>
        <w:fldChar w:fldCharType="end"/>
      </w:r>
      <w:r w:rsidRPr="00405816">
        <w:rPr>
          <w:szCs w:val="28"/>
        </w:rPr>
        <w:t>; Narvaez</w:t>
      </w:r>
      <w:r w:rsidR="00275691" w:rsidRPr="00405816">
        <w:rPr>
          <w:szCs w:val="28"/>
        </w:rPr>
        <w:fldChar w:fldCharType="begin"/>
      </w:r>
      <w:r w:rsidR="00275691" w:rsidRPr="00405816">
        <w:rPr>
          <w:szCs w:val="28"/>
        </w:rPr>
        <w:instrText xml:space="preserve"> TA \s "Narvaez" </w:instrText>
      </w:r>
      <w:r w:rsidR="00275691" w:rsidRPr="00405816">
        <w:rPr>
          <w:szCs w:val="28"/>
        </w:rPr>
        <w:fldChar w:fldCharType="end"/>
      </w:r>
      <w:r w:rsidRPr="00405816">
        <w:rPr>
          <w:szCs w:val="28"/>
        </w:rPr>
        <w:t>, 564 S.W.3d at 57.</w:t>
      </w:r>
      <w:r w:rsidR="00CB7F7B" w:rsidRPr="00405816">
        <w:rPr>
          <w:szCs w:val="28"/>
        </w:rPr>
        <w:t xml:space="preserve"> </w:t>
      </w:r>
      <w:r w:rsidR="004132C6" w:rsidRPr="00405816">
        <w:rPr>
          <w:szCs w:val="28"/>
        </w:rPr>
        <w:t xml:space="preserve">The estate of Nelva Brunsting closed April </w:t>
      </w:r>
      <w:r w:rsidR="00483E9A" w:rsidRPr="00405816">
        <w:rPr>
          <w:szCs w:val="28"/>
        </w:rPr>
        <w:t>5</w:t>
      </w:r>
      <w:r w:rsidR="004132C6" w:rsidRPr="00405816">
        <w:rPr>
          <w:szCs w:val="28"/>
        </w:rPr>
        <w:t xml:space="preserve">, 2013, </w:t>
      </w:r>
      <w:r w:rsidR="00483E9A" w:rsidRPr="00833901">
        <w:rPr>
          <w:i/>
          <w:szCs w:val="28"/>
        </w:rPr>
        <w:t>[ROA 256-257]</w:t>
      </w:r>
      <w:r w:rsidR="00483E9A" w:rsidRPr="00405816">
        <w:rPr>
          <w:szCs w:val="28"/>
        </w:rPr>
        <w:t xml:space="preserve"> </w:t>
      </w:r>
      <w:r w:rsidR="004132C6" w:rsidRPr="00405816">
        <w:rPr>
          <w:szCs w:val="28"/>
        </w:rPr>
        <w:t>five days before Carl Brunsting filed his civil tort action</w:t>
      </w:r>
      <w:r w:rsidR="006D7056" w:rsidRPr="00405816">
        <w:rPr>
          <w:szCs w:val="28"/>
        </w:rPr>
        <w:t xml:space="preserve"> in the probate court</w:t>
      </w:r>
      <w:r w:rsidR="004132C6" w:rsidRPr="00405816">
        <w:rPr>
          <w:szCs w:val="28"/>
        </w:rPr>
        <w:t>.</w:t>
      </w:r>
    </w:p>
    <w:p w14:paraId="1749A757" w14:textId="77777777" w:rsidR="00D34C7A" w:rsidRPr="00405816" w:rsidRDefault="00BA61FC" w:rsidP="007C0B68">
      <w:pPr>
        <w:pStyle w:val="Heading4"/>
        <w:rPr>
          <w:szCs w:val="28"/>
        </w:rPr>
      </w:pPr>
      <w:r w:rsidRPr="00405816">
        <w:rPr>
          <w:szCs w:val="28"/>
        </w:rPr>
        <w:t xml:space="preserve">Tex. Est. Code </w:t>
      </w:r>
      <w:r w:rsidR="00D34C7A" w:rsidRPr="00405816">
        <w:rPr>
          <w:szCs w:val="28"/>
        </w:rPr>
        <w:t>§ 22.029</w:t>
      </w:r>
      <w:r w:rsidR="00181701" w:rsidRPr="00405816">
        <w:rPr>
          <w:szCs w:val="28"/>
        </w:rPr>
        <w:fldChar w:fldCharType="begin"/>
      </w:r>
      <w:r w:rsidR="00181701" w:rsidRPr="00405816">
        <w:rPr>
          <w:szCs w:val="28"/>
        </w:rPr>
        <w:instrText xml:space="preserve"> TA \l "Tex. Est. Code § 22.029" \s "§ 22.029" \c 2 </w:instrText>
      </w:r>
      <w:r w:rsidR="00181701" w:rsidRPr="00405816">
        <w:rPr>
          <w:szCs w:val="28"/>
        </w:rPr>
        <w:fldChar w:fldCharType="end"/>
      </w:r>
    </w:p>
    <w:p w14:paraId="7FA581C7" w14:textId="77777777" w:rsidR="00D34C7A" w:rsidRPr="00405816" w:rsidRDefault="00854143" w:rsidP="007C0B68">
      <w:pPr>
        <w:pStyle w:val="Quote"/>
        <w:rPr>
          <w:szCs w:val="28"/>
        </w:rPr>
      </w:pPr>
      <w:r w:rsidRPr="00405816">
        <w:rPr>
          <w:szCs w:val="28"/>
        </w:rPr>
        <w:t>“</w:t>
      </w:r>
      <w:r w:rsidR="00D34C7A" w:rsidRPr="00405816">
        <w:rPr>
          <w:szCs w:val="28"/>
        </w:rPr>
        <w:t>Sec. 22.029. PROBATE MATTER; PROBATE PROCEEDINGS; PROCEEDING IN PROBATE; PROCEEDINGS FOR PROBATE. The terms "probate matter," "probate proceedings," "proceeding in probate," and "proceedings for probate" are synonymous and include a matter or proceeding relating to a decedent's estate.</w:t>
      </w:r>
      <w:r w:rsidRPr="00405816">
        <w:rPr>
          <w:szCs w:val="28"/>
        </w:rPr>
        <w:t>”</w:t>
      </w:r>
    </w:p>
    <w:p w14:paraId="0B70B2F2" w14:textId="77777777" w:rsidR="00F458FE" w:rsidRPr="00405816" w:rsidRDefault="00BA61FC" w:rsidP="007C0B68">
      <w:pPr>
        <w:pStyle w:val="Heading4"/>
        <w:rPr>
          <w:szCs w:val="28"/>
        </w:rPr>
      </w:pPr>
      <w:r w:rsidRPr="00405816">
        <w:rPr>
          <w:szCs w:val="28"/>
        </w:rPr>
        <w:t>Tex. Est. Code</w:t>
      </w:r>
      <w:r w:rsidR="00F458FE" w:rsidRPr="00405816">
        <w:rPr>
          <w:szCs w:val="28"/>
        </w:rPr>
        <w:t xml:space="preserve"> § 32.001</w:t>
      </w:r>
      <w:r w:rsidR="005C3960" w:rsidRPr="00405816">
        <w:rPr>
          <w:szCs w:val="28"/>
        </w:rPr>
        <w:fldChar w:fldCharType="begin"/>
      </w:r>
      <w:r w:rsidR="005C3960" w:rsidRPr="00405816">
        <w:rPr>
          <w:szCs w:val="28"/>
        </w:rPr>
        <w:instrText xml:space="preserve"> TA \s "§ 32.001" </w:instrText>
      </w:r>
      <w:r w:rsidR="005C3960" w:rsidRPr="00405816">
        <w:rPr>
          <w:szCs w:val="28"/>
        </w:rPr>
        <w:fldChar w:fldCharType="end"/>
      </w:r>
    </w:p>
    <w:p w14:paraId="7D8DA6EE" w14:textId="77777777" w:rsidR="00F458FE" w:rsidRPr="00405816" w:rsidRDefault="00F458FE" w:rsidP="007C0B68">
      <w:pPr>
        <w:pStyle w:val="Quote"/>
        <w:rPr>
          <w:szCs w:val="28"/>
        </w:rPr>
      </w:pPr>
      <w:r w:rsidRPr="00405816">
        <w:rPr>
          <w:szCs w:val="28"/>
        </w:rPr>
        <w:t>Sec. 32.001. GENERAL PROBATE COURT JURISDICTION; APPEALS. (a)</w:t>
      </w:r>
    </w:p>
    <w:p w14:paraId="3E4A016E" w14:textId="77777777" w:rsidR="00BA61FC" w:rsidRPr="00405816" w:rsidRDefault="00F458FE" w:rsidP="000D4537">
      <w:pPr>
        <w:widowControl w:val="0"/>
        <w:rPr>
          <w:szCs w:val="28"/>
        </w:rPr>
      </w:pPr>
      <w:r w:rsidRPr="00405816">
        <w:rPr>
          <w:szCs w:val="28"/>
        </w:rPr>
        <w:t>All probate proceedings must be filed and heard in a court exercising original probate jurisdiction. The court exercising original probate jurisdiction also has jurisdiction of all matters related to the probate proceeding as specified in Section 31.002 for that type of court.</w:t>
      </w:r>
    </w:p>
    <w:p w14:paraId="3825B44D" w14:textId="77777777" w:rsidR="00F458FE" w:rsidRPr="00405816" w:rsidRDefault="00F458FE" w:rsidP="007C0B68">
      <w:pPr>
        <w:pStyle w:val="Quote"/>
        <w:rPr>
          <w:szCs w:val="28"/>
        </w:rPr>
      </w:pPr>
      <w:r w:rsidRPr="00405816">
        <w:rPr>
          <w:szCs w:val="28"/>
        </w:rPr>
        <w:lastRenderedPageBreak/>
        <w:t>(b) A probate court may exercise pendent and ancillary jurisdiction as necessary to promote judicial efficiency and economy.</w:t>
      </w:r>
    </w:p>
    <w:p w14:paraId="1982B190" w14:textId="77777777" w:rsidR="00F458FE" w:rsidRPr="00405816" w:rsidRDefault="00F458FE" w:rsidP="007C0B68">
      <w:pPr>
        <w:pStyle w:val="Quote"/>
        <w:rPr>
          <w:szCs w:val="28"/>
        </w:rPr>
      </w:pPr>
      <w:r w:rsidRPr="00405816">
        <w:rPr>
          <w:szCs w:val="28"/>
        </w:rPr>
        <w:t>(c) A final order issued by a probate court is appealable to the court of appeals.</w:t>
      </w:r>
    </w:p>
    <w:p w14:paraId="45E28EA5" w14:textId="77777777" w:rsidR="00F458FE" w:rsidRPr="00405816" w:rsidRDefault="00F458FE" w:rsidP="007C0B68">
      <w:pPr>
        <w:pStyle w:val="Quote"/>
        <w:rPr>
          <w:szCs w:val="28"/>
        </w:rPr>
      </w:pPr>
      <w:r w:rsidRPr="00405816">
        <w:rPr>
          <w:szCs w:val="28"/>
        </w:rPr>
        <w:t>(d) The administration of the estate of a decedent, from the filing of the application for probate and administration, or for administration, until the decree of final distribution and the discharge of the last personal representative, shall be considered as one proceeding for purposes of jurisdiction. The entire proceeding is a proceeding in rem.</w:t>
      </w:r>
    </w:p>
    <w:p w14:paraId="1F8725A9" w14:textId="77777777" w:rsidR="00DD0C9C" w:rsidRPr="00405816" w:rsidRDefault="00224D8D" w:rsidP="000D4537">
      <w:pPr>
        <w:pStyle w:val="Heading3"/>
        <w:widowControl w:val="0"/>
        <w:rPr>
          <w:szCs w:val="28"/>
        </w:rPr>
      </w:pPr>
      <w:bookmarkStart w:id="46" w:name="_Toc138912244"/>
      <w:r w:rsidRPr="00405816">
        <w:rPr>
          <w:szCs w:val="28"/>
        </w:rPr>
        <w:t>Application</w:t>
      </w:r>
      <w:r w:rsidR="004278EB" w:rsidRPr="00405816">
        <w:rPr>
          <w:szCs w:val="28"/>
        </w:rPr>
        <w:t xml:space="preserve"> to the case in point</w:t>
      </w:r>
      <w:bookmarkEnd w:id="46"/>
    </w:p>
    <w:p w14:paraId="1EBC9672" w14:textId="77777777" w:rsidR="004B1E25" w:rsidRPr="00405816" w:rsidRDefault="004B1E25" w:rsidP="000D4537">
      <w:pPr>
        <w:widowControl w:val="0"/>
        <w:rPr>
          <w:szCs w:val="28"/>
        </w:rPr>
      </w:pPr>
      <w:r w:rsidRPr="00405816">
        <w:rPr>
          <w:szCs w:val="28"/>
        </w:rPr>
        <w:t xml:space="preserve">The Causes of Action claimed by Carl Brunsting </w:t>
      </w:r>
      <w:r w:rsidR="003307CB" w:rsidRPr="00405816">
        <w:rPr>
          <w:rStyle w:val="ROARefChar"/>
          <w:szCs w:val="28"/>
        </w:rPr>
        <w:t>[ROA 5-24]</w:t>
      </w:r>
      <w:r w:rsidR="003307CB" w:rsidRPr="00405816">
        <w:rPr>
          <w:szCs w:val="28"/>
        </w:rPr>
        <w:t xml:space="preserve"> </w:t>
      </w:r>
      <w:r w:rsidRPr="00405816">
        <w:rPr>
          <w:szCs w:val="28"/>
        </w:rPr>
        <w:t>were filed under Chapter 37 of the Texas Civil Practice and Remedies Code</w:t>
      </w:r>
      <w:r w:rsidR="00181701" w:rsidRPr="00405816">
        <w:rPr>
          <w:szCs w:val="28"/>
        </w:rPr>
        <w:fldChar w:fldCharType="begin"/>
      </w:r>
      <w:r w:rsidR="00181701" w:rsidRPr="00405816">
        <w:rPr>
          <w:szCs w:val="28"/>
        </w:rPr>
        <w:instrText xml:space="preserve"> TA \l "Texas Civil Practice and Remedies Code Chapter 37" \s "Chapter 37" \c 2 </w:instrText>
      </w:r>
      <w:r w:rsidR="00181701" w:rsidRPr="00405816">
        <w:rPr>
          <w:szCs w:val="28"/>
        </w:rPr>
        <w:fldChar w:fldCharType="end"/>
      </w:r>
      <w:r w:rsidRPr="00405816">
        <w:rPr>
          <w:szCs w:val="28"/>
        </w:rPr>
        <w:t xml:space="preserve"> and Chapter 115 of the Texas Property Code</w:t>
      </w:r>
      <w:r w:rsidR="00EE44F5" w:rsidRPr="00405816">
        <w:rPr>
          <w:szCs w:val="28"/>
        </w:rPr>
        <w:fldChar w:fldCharType="begin"/>
      </w:r>
      <w:r w:rsidR="00EE44F5" w:rsidRPr="00405816">
        <w:rPr>
          <w:szCs w:val="28"/>
        </w:rPr>
        <w:instrText xml:space="preserve"> TA \l "Texas Property Code Chapter 115" \s "Chapter 115" \c 2 </w:instrText>
      </w:r>
      <w:r w:rsidR="00EE44F5" w:rsidRPr="00405816">
        <w:rPr>
          <w:szCs w:val="28"/>
        </w:rPr>
        <w:fldChar w:fldCharType="end"/>
      </w:r>
      <w:r w:rsidRPr="00405816">
        <w:rPr>
          <w:szCs w:val="28"/>
        </w:rPr>
        <w:t>, neither of which speaks to statutory probate court jurisdiction. Chapter 37 of the Texas Civil Practice and Remedies Code is commonly referred to as the Uniform Declaratory Judgments Act.</w:t>
      </w:r>
    </w:p>
    <w:p w14:paraId="43E442EB" w14:textId="77777777" w:rsidR="009B5D5E" w:rsidRPr="00405816" w:rsidRDefault="009B5D5E" w:rsidP="007C0B68">
      <w:pPr>
        <w:pStyle w:val="Heading4"/>
        <w:rPr>
          <w:szCs w:val="28"/>
        </w:rPr>
      </w:pPr>
      <w:r w:rsidRPr="00405816">
        <w:rPr>
          <w:szCs w:val="28"/>
        </w:rPr>
        <w:t>Texas Civil Practice and Remedies Code§ 37.002</w:t>
      </w:r>
    </w:p>
    <w:p w14:paraId="26E8115B" w14:textId="77777777" w:rsidR="004B1E25" w:rsidRPr="00405816" w:rsidRDefault="004B1E25" w:rsidP="007C0B68">
      <w:pPr>
        <w:pStyle w:val="Quote"/>
        <w:rPr>
          <w:szCs w:val="28"/>
        </w:rPr>
      </w:pPr>
      <w:r w:rsidRPr="00405816">
        <w:rPr>
          <w:szCs w:val="28"/>
        </w:rPr>
        <w:t>Section 37.002 - Short Title, Construction, Interpretation</w:t>
      </w:r>
    </w:p>
    <w:p w14:paraId="2FEE9DB0" w14:textId="77777777" w:rsidR="004B1E25" w:rsidRPr="00405816" w:rsidRDefault="004B1E25" w:rsidP="007C0B68">
      <w:pPr>
        <w:pStyle w:val="Quote"/>
        <w:rPr>
          <w:szCs w:val="28"/>
        </w:rPr>
      </w:pPr>
      <w:r w:rsidRPr="00405816">
        <w:rPr>
          <w:bCs/>
          <w:szCs w:val="28"/>
        </w:rPr>
        <w:t>(a)</w:t>
      </w:r>
      <w:r w:rsidRPr="00405816">
        <w:rPr>
          <w:szCs w:val="28"/>
        </w:rPr>
        <w:t xml:space="preserve"> This chapter may be cited as the Uniform Declaratory Judgments Act.</w:t>
      </w:r>
    </w:p>
    <w:p w14:paraId="7024234E" w14:textId="77777777" w:rsidR="004B1E25" w:rsidRPr="00405816" w:rsidRDefault="004B1E25" w:rsidP="007C0B68">
      <w:pPr>
        <w:pStyle w:val="Quote"/>
        <w:rPr>
          <w:szCs w:val="28"/>
        </w:rPr>
      </w:pPr>
      <w:r w:rsidRPr="00405816">
        <w:rPr>
          <w:bCs/>
          <w:szCs w:val="28"/>
        </w:rPr>
        <w:t>(b)</w:t>
      </w:r>
      <w:r w:rsidRPr="00405816">
        <w:rPr>
          <w:szCs w:val="28"/>
        </w:rPr>
        <w:t xml:space="preserve"> </w:t>
      </w:r>
      <w:r w:rsidRPr="00405816">
        <w:rPr>
          <w:rStyle w:val="key-passage-body"/>
          <w:szCs w:val="28"/>
        </w:rPr>
        <w:t>This chapter is remedial; its purpose is to settle and to afford relief from uncertainty and insecurity with respect to rights, status, and other legal relations; and it is to be liberally construed and administered.</w:t>
      </w:r>
    </w:p>
    <w:p w14:paraId="356B5448" w14:textId="77777777" w:rsidR="004B1E25" w:rsidRPr="00405816" w:rsidRDefault="004B1E25" w:rsidP="000D4537">
      <w:pPr>
        <w:widowControl w:val="0"/>
        <w:rPr>
          <w:szCs w:val="28"/>
        </w:rPr>
      </w:pPr>
      <w:r w:rsidRPr="00405816">
        <w:rPr>
          <w:szCs w:val="28"/>
        </w:rPr>
        <w:t>Chapter 115</w:t>
      </w:r>
      <w:r w:rsidR="00EE44F5" w:rsidRPr="00405816">
        <w:rPr>
          <w:szCs w:val="28"/>
        </w:rPr>
        <w:fldChar w:fldCharType="begin"/>
      </w:r>
      <w:r w:rsidR="00EE44F5" w:rsidRPr="00405816">
        <w:rPr>
          <w:szCs w:val="28"/>
        </w:rPr>
        <w:instrText xml:space="preserve"> TA \s "Chapter 115" </w:instrText>
      </w:r>
      <w:r w:rsidR="00EE44F5" w:rsidRPr="00405816">
        <w:rPr>
          <w:szCs w:val="28"/>
        </w:rPr>
        <w:fldChar w:fldCharType="end"/>
      </w:r>
      <w:r w:rsidRPr="00405816">
        <w:rPr>
          <w:szCs w:val="28"/>
        </w:rPr>
        <w:t xml:space="preserve"> of the Texas Property Code</w:t>
      </w:r>
      <w:r w:rsidR="00181701" w:rsidRPr="00405816">
        <w:rPr>
          <w:szCs w:val="28"/>
        </w:rPr>
        <w:fldChar w:fldCharType="begin"/>
      </w:r>
      <w:r w:rsidR="00181701" w:rsidRPr="00405816">
        <w:rPr>
          <w:szCs w:val="28"/>
        </w:rPr>
        <w:instrText xml:space="preserve"> TA \s "Chapter 115 of the Texas Property Code" </w:instrText>
      </w:r>
      <w:r w:rsidR="00181701" w:rsidRPr="00405816">
        <w:rPr>
          <w:szCs w:val="28"/>
        </w:rPr>
        <w:fldChar w:fldCharType="end"/>
      </w:r>
      <w:r w:rsidRPr="00405816">
        <w:rPr>
          <w:szCs w:val="28"/>
        </w:rPr>
        <w:t xml:space="preserve"> is located in Title 9</w:t>
      </w:r>
      <w:r w:rsidR="006D7056" w:rsidRPr="00405816">
        <w:rPr>
          <w:szCs w:val="28"/>
        </w:rPr>
        <w:t xml:space="preserve"> </w:t>
      </w:r>
      <w:r w:rsidRPr="00405816">
        <w:rPr>
          <w:szCs w:val="28"/>
        </w:rPr>
        <w:t>of the property code, (Tex. Prop. Code § 101.001 to 124.002</w:t>
      </w:r>
      <w:r w:rsidR="00181701" w:rsidRPr="00405816">
        <w:rPr>
          <w:szCs w:val="28"/>
        </w:rPr>
        <w:fldChar w:fldCharType="begin"/>
      </w:r>
      <w:r w:rsidR="00181701" w:rsidRPr="00405816">
        <w:rPr>
          <w:szCs w:val="28"/>
        </w:rPr>
        <w:instrText xml:space="preserve"> TA \l "Trust Code, Tex. Prop. Code § 101.001 to 124.002" \s "§ 101.001 to 124.002" \c 2 </w:instrText>
      </w:r>
      <w:r w:rsidR="00181701" w:rsidRPr="00405816">
        <w:rPr>
          <w:szCs w:val="28"/>
        </w:rPr>
        <w:fldChar w:fldCharType="end"/>
      </w:r>
      <w:r w:rsidRPr="00405816">
        <w:rPr>
          <w:szCs w:val="28"/>
        </w:rPr>
        <w:t xml:space="preserve">) commonly referred to as the </w:t>
      </w:r>
      <w:r w:rsidR="006D7056" w:rsidRPr="00405816">
        <w:rPr>
          <w:szCs w:val="28"/>
        </w:rPr>
        <w:t xml:space="preserve">Texas </w:t>
      </w:r>
      <w:r w:rsidR="006D7056" w:rsidRPr="00405816">
        <w:rPr>
          <w:szCs w:val="28"/>
        </w:rPr>
        <w:lastRenderedPageBreak/>
        <w:t>T</w:t>
      </w:r>
      <w:r w:rsidRPr="00405816">
        <w:rPr>
          <w:szCs w:val="28"/>
        </w:rPr>
        <w:t xml:space="preserve">rust </w:t>
      </w:r>
      <w:r w:rsidR="006D7056" w:rsidRPr="00405816">
        <w:rPr>
          <w:szCs w:val="28"/>
        </w:rPr>
        <w:t>C</w:t>
      </w:r>
      <w:r w:rsidRPr="00405816">
        <w:rPr>
          <w:szCs w:val="28"/>
        </w:rPr>
        <w:t xml:space="preserve">ode. </w:t>
      </w:r>
      <w:r w:rsidR="008531D9" w:rsidRPr="00405816">
        <w:rPr>
          <w:rStyle w:val="serif"/>
          <w:szCs w:val="28"/>
        </w:rPr>
        <w:t>Texas Property Code § 115.001</w:t>
      </w:r>
      <w:r w:rsidR="00181701" w:rsidRPr="00405816">
        <w:rPr>
          <w:rStyle w:val="serif"/>
          <w:szCs w:val="28"/>
        </w:rPr>
        <w:fldChar w:fldCharType="begin"/>
      </w:r>
      <w:r w:rsidR="00181701" w:rsidRPr="00405816">
        <w:rPr>
          <w:szCs w:val="28"/>
        </w:rPr>
        <w:instrText xml:space="preserve"> TA \l "</w:instrText>
      </w:r>
      <w:r w:rsidR="00181701" w:rsidRPr="00405816">
        <w:rPr>
          <w:rStyle w:val="serif"/>
          <w:szCs w:val="28"/>
        </w:rPr>
        <w:instrText>Texas Property Code § 115.001</w:instrText>
      </w:r>
      <w:r w:rsidR="00181701" w:rsidRPr="00405816">
        <w:rPr>
          <w:szCs w:val="28"/>
        </w:rPr>
        <w:instrText xml:space="preserve">" \s "§ 115.001" \c 2 </w:instrText>
      </w:r>
      <w:r w:rsidR="00181701" w:rsidRPr="00405816">
        <w:rPr>
          <w:rStyle w:val="serif"/>
          <w:szCs w:val="28"/>
        </w:rPr>
        <w:fldChar w:fldCharType="end"/>
      </w:r>
      <w:r w:rsidR="008531D9" w:rsidRPr="00405816">
        <w:rPr>
          <w:rStyle w:val="serif"/>
          <w:szCs w:val="28"/>
        </w:rPr>
        <w:t xml:space="preserve">, </w:t>
      </w:r>
      <w:r w:rsidRPr="00405816">
        <w:rPr>
          <w:szCs w:val="28"/>
        </w:rPr>
        <w:t>reads as follows:</w:t>
      </w:r>
    </w:p>
    <w:p w14:paraId="718D2C30" w14:textId="77777777" w:rsidR="004B1E25" w:rsidRPr="00405816" w:rsidRDefault="004B1E25" w:rsidP="007C0B68">
      <w:pPr>
        <w:pStyle w:val="Heading4"/>
        <w:rPr>
          <w:rStyle w:val="serif"/>
          <w:szCs w:val="28"/>
        </w:rPr>
      </w:pPr>
      <w:r w:rsidRPr="00405816">
        <w:rPr>
          <w:rStyle w:val="serif"/>
          <w:szCs w:val="28"/>
        </w:rPr>
        <w:t>Tex. Prop. Code § 115.001</w:t>
      </w:r>
      <w:r w:rsidR="00181701" w:rsidRPr="00405816">
        <w:rPr>
          <w:rStyle w:val="serif"/>
          <w:szCs w:val="28"/>
        </w:rPr>
        <w:fldChar w:fldCharType="begin"/>
      </w:r>
      <w:r w:rsidR="00181701" w:rsidRPr="00405816">
        <w:rPr>
          <w:rStyle w:val="serif"/>
          <w:szCs w:val="28"/>
        </w:rPr>
        <w:instrText xml:space="preserve"> TA \s "§ 115.001" </w:instrText>
      </w:r>
      <w:r w:rsidR="00181701" w:rsidRPr="00405816">
        <w:rPr>
          <w:rStyle w:val="serif"/>
          <w:szCs w:val="28"/>
        </w:rPr>
        <w:fldChar w:fldCharType="end"/>
      </w:r>
      <w:r w:rsidRPr="00405816">
        <w:rPr>
          <w:rStyle w:val="serif"/>
          <w:szCs w:val="28"/>
        </w:rPr>
        <w:t xml:space="preserve"> – Jurisdiction</w:t>
      </w:r>
    </w:p>
    <w:p w14:paraId="4FE52C11" w14:textId="77777777" w:rsidR="004B1E25" w:rsidRPr="00405816" w:rsidRDefault="004B1E25" w:rsidP="007C0B68">
      <w:pPr>
        <w:pStyle w:val="Quote"/>
        <w:rPr>
          <w:szCs w:val="28"/>
        </w:rPr>
      </w:pPr>
      <w:r w:rsidRPr="00405816">
        <w:rPr>
          <w:bCs/>
          <w:szCs w:val="28"/>
        </w:rPr>
        <w:t>(a)</w:t>
      </w:r>
      <w:r w:rsidRPr="00405816">
        <w:rPr>
          <w:szCs w:val="28"/>
        </w:rPr>
        <w:t xml:space="preserve"> Except as provided by Subsection (d) of this section, a district court has original and exclusive jurisdiction over all proceedings by or against a trustee and all proceedings concerning trusts, including proceedings to: </w:t>
      </w:r>
    </w:p>
    <w:p w14:paraId="25D8611E" w14:textId="77777777" w:rsidR="004B1E25" w:rsidRPr="00405816" w:rsidRDefault="004B1E25" w:rsidP="007C0B68">
      <w:pPr>
        <w:pStyle w:val="Quote"/>
        <w:rPr>
          <w:szCs w:val="28"/>
        </w:rPr>
      </w:pPr>
      <w:r w:rsidRPr="00405816">
        <w:rPr>
          <w:bCs/>
          <w:szCs w:val="28"/>
        </w:rPr>
        <w:t>(1)</w:t>
      </w:r>
      <w:r w:rsidRPr="00405816">
        <w:rPr>
          <w:szCs w:val="28"/>
        </w:rPr>
        <w:t xml:space="preserve"> construe a trust instrument;</w:t>
      </w:r>
    </w:p>
    <w:p w14:paraId="791286AC" w14:textId="77777777" w:rsidR="004B1E25" w:rsidRPr="00405816" w:rsidRDefault="004B1E25" w:rsidP="007C0B68">
      <w:pPr>
        <w:pStyle w:val="Quote"/>
        <w:rPr>
          <w:szCs w:val="28"/>
        </w:rPr>
      </w:pPr>
      <w:r w:rsidRPr="00405816">
        <w:rPr>
          <w:bCs/>
          <w:szCs w:val="28"/>
        </w:rPr>
        <w:t>(2)</w:t>
      </w:r>
      <w:r w:rsidRPr="00405816">
        <w:rPr>
          <w:szCs w:val="28"/>
        </w:rPr>
        <w:t xml:space="preserve"> determine the law applicable to a trust instrument;</w:t>
      </w:r>
    </w:p>
    <w:p w14:paraId="56C57F53" w14:textId="77777777" w:rsidR="004B1E25" w:rsidRPr="00405816" w:rsidRDefault="004B1E25" w:rsidP="007C0B68">
      <w:pPr>
        <w:pStyle w:val="Quote"/>
        <w:rPr>
          <w:szCs w:val="28"/>
        </w:rPr>
      </w:pPr>
      <w:r w:rsidRPr="00405816">
        <w:rPr>
          <w:bCs/>
          <w:szCs w:val="28"/>
        </w:rPr>
        <w:t>(3)</w:t>
      </w:r>
      <w:r w:rsidRPr="00405816">
        <w:rPr>
          <w:szCs w:val="28"/>
        </w:rPr>
        <w:t xml:space="preserve"> appoint or remove a trustee;</w:t>
      </w:r>
    </w:p>
    <w:p w14:paraId="71B28351" w14:textId="77777777" w:rsidR="004B1E25" w:rsidRPr="00405816" w:rsidRDefault="004B1E25" w:rsidP="007C0B68">
      <w:pPr>
        <w:pStyle w:val="Quote"/>
        <w:rPr>
          <w:szCs w:val="28"/>
        </w:rPr>
      </w:pPr>
      <w:r w:rsidRPr="00405816">
        <w:rPr>
          <w:bCs/>
          <w:szCs w:val="28"/>
        </w:rPr>
        <w:t>(4)</w:t>
      </w:r>
      <w:r w:rsidRPr="00405816">
        <w:rPr>
          <w:szCs w:val="28"/>
        </w:rPr>
        <w:t xml:space="preserve"> determine the powers, responsibilities, duties, and liability of a trustee;</w:t>
      </w:r>
    </w:p>
    <w:p w14:paraId="6864B767" w14:textId="77777777" w:rsidR="004B1E25" w:rsidRPr="00405816" w:rsidRDefault="004B1E25" w:rsidP="007C0B68">
      <w:pPr>
        <w:pStyle w:val="Quote"/>
        <w:rPr>
          <w:szCs w:val="28"/>
        </w:rPr>
      </w:pPr>
      <w:r w:rsidRPr="00405816">
        <w:rPr>
          <w:bCs/>
          <w:szCs w:val="28"/>
        </w:rPr>
        <w:t>(5)</w:t>
      </w:r>
      <w:r w:rsidRPr="00405816">
        <w:rPr>
          <w:szCs w:val="28"/>
        </w:rPr>
        <w:t xml:space="preserve"> ascertain beneficiaries;</w:t>
      </w:r>
    </w:p>
    <w:p w14:paraId="7ADCE9B8" w14:textId="77777777" w:rsidR="004B1E25" w:rsidRPr="00405816" w:rsidRDefault="004B1E25" w:rsidP="007C0B68">
      <w:pPr>
        <w:pStyle w:val="Quote"/>
        <w:rPr>
          <w:szCs w:val="28"/>
        </w:rPr>
      </w:pPr>
      <w:r w:rsidRPr="00405816">
        <w:rPr>
          <w:bCs/>
          <w:szCs w:val="28"/>
        </w:rPr>
        <w:t>(6)</w:t>
      </w:r>
      <w:r w:rsidRPr="00405816">
        <w:rPr>
          <w:szCs w:val="28"/>
        </w:rPr>
        <w:t xml:space="preserve"> make determinations of fact affecting the administration, distribution, or duration of a trust;</w:t>
      </w:r>
    </w:p>
    <w:p w14:paraId="07FF28FD" w14:textId="77777777" w:rsidR="004B1E25" w:rsidRPr="00405816" w:rsidRDefault="004B1E25" w:rsidP="007C0B68">
      <w:pPr>
        <w:pStyle w:val="Quote"/>
        <w:rPr>
          <w:szCs w:val="28"/>
        </w:rPr>
      </w:pPr>
      <w:r w:rsidRPr="00405816">
        <w:rPr>
          <w:bCs/>
          <w:szCs w:val="28"/>
        </w:rPr>
        <w:t>(7)</w:t>
      </w:r>
      <w:r w:rsidRPr="00405816">
        <w:rPr>
          <w:szCs w:val="28"/>
        </w:rPr>
        <w:t xml:space="preserve"> determine a question arising in the administration or distribution of a trust;</w:t>
      </w:r>
    </w:p>
    <w:p w14:paraId="62D4302C" w14:textId="77777777" w:rsidR="004B1E25" w:rsidRPr="00405816" w:rsidRDefault="004B1E25" w:rsidP="007C0B68">
      <w:pPr>
        <w:pStyle w:val="Quote"/>
        <w:rPr>
          <w:szCs w:val="28"/>
        </w:rPr>
      </w:pPr>
      <w:r w:rsidRPr="00405816">
        <w:rPr>
          <w:bCs/>
          <w:szCs w:val="28"/>
        </w:rPr>
        <w:t>(8)</w:t>
      </w:r>
      <w:r w:rsidRPr="00405816">
        <w:rPr>
          <w:szCs w:val="28"/>
        </w:rPr>
        <w:t xml:space="preserve"> relieve a trustee from any or all of the duties, limitations, and restrictions otherwise existing under the terms of the trust instrument or of this subtitle;</w:t>
      </w:r>
    </w:p>
    <w:p w14:paraId="01490605" w14:textId="77777777" w:rsidR="004B1E25" w:rsidRPr="00405816" w:rsidRDefault="004B1E25" w:rsidP="007C0B68">
      <w:pPr>
        <w:pStyle w:val="Quote"/>
        <w:rPr>
          <w:szCs w:val="28"/>
        </w:rPr>
      </w:pPr>
      <w:r w:rsidRPr="00405816">
        <w:rPr>
          <w:bCs/>
          <w:szCs w:val="28"/>
        </w:rPr>
        <w:t>(9)</w:t>
      </w:r>
      <w:r w:rsidRPr="00405816">
        <w:rPr>
          <w:szCs w:val="28"/>
        </w:rPr>
        <w:t xml:space="preserve"> require an accounting by a trustee, review trustee fees, and settle interim or final accounts; and</w:t>
      </w:r>
    </w:p>
    <w:p w14:paraId="69788EDC" w14:textId="77777777" w:rsidR="004B1E25" w:rsidRPr="00405816" w:rsidRDefault="004B1E25" w:rsidP="007C0B68">
      <w:pPr>
        <w:pStyle w:val="Quote"/>
        <w:rPr>
          <w:szCs w:val="28"/>
        </w:rPr>
      </w:pPr>
      <w:r w:rsidRPr="00405816">
        <w:rPr>
          <w:bCs/>
          <w:szCs w:val="28"/>
        </w:rPr>
        <w:t>(10)</w:t>
      </w:r>
      <w:r w:rsidRPr="00405816">
        <w:rPr>
          <w:szCs w:val="28"/>
        </w:rPr>
        <w:t xml:space="preserve"> surcharge a trustee.</w:t>
      </w:r>
    </w:p>
    <w:p w14:paraId="510D6BBC" w14:textId="77777777" w:rsidR="004B1E25" w:rsidRPr="00405816" w:rsidRDefault="004B1E25" w:rsidP="007C0B68">
      <w:pPr>
        <w:pStyle w:val="Quote"/>
        <w:rPr>
          <w:szCs w:val="28"/>
        </w:rPr>
      </w:pPr>
      <w:r w:rsidRPr="00405816">
        <w:rPr>
          <w:bCs/>
          <w:szCs w:val="28"/>
        </w:rPr>
        <w:t>(a-1)</w:t>
      </w:r>
      <w:r w:rsidRPr="00405816">
        <w:rPr>
          <w:szCs w:val="28"/>
        </w:rPr>
        <w:t xml:space="preserve"> The list of proceedings described by Subsection (a) over which a district court has exclusive and original jurisdiction is not exhaustive. A district court has exclusive and original jurisdiction over a proceeding by or against a trustee or a proceeding concerning a trust under Subsection (a) whether or not the proceeding is listed in Subsection (a).</w:t>
      </w:r>
    </w:p>
    <w:p w14:paraId="0AEADA20" w14:textId="77777777" w:rsidR="004B1E25" w:rsidRPr="00405816" w:rsidRDefault="004B1E25" w:rsidP="007C0B68">
      <w:pPr>
        <w:pStyle w:val="Quote"/>
        <w:rPr>
          <w:szCs w:val="28"/>
        </w:rPr>
      </w:pPr>
      <w:r w:rsidRPr="00405816">
        <w:rPr>
          <w:bCs/>
          <w:szCs w:val="28"/>
        </w:rPr>
        <w:lastRenderedPageBreak/>
        <w:t>(b)</w:t>
      </w:r>
      <w:r w:rsidRPr="00405816">
        <w:rPr>
          <w:szCs w:val="28"/>
        </w:rPr>
        <w:t xml:space="preserve"> The district court may exercise the powers of a court of equity in matters pertaining to trusts.</w:t>
      </w:r>
    </w:p>
    <w:p w14:paraId="6EBEB465" w14:textId="77777777" w:rsidR="004B1E25" w:rsidRPr="00405816" w:rsidRDefault="004B1E25" w:rsidP="007C0B68">
      <w:pPr>
        <w:pStyle w:val="Quote"/>
        <w:rPr>
          <w:szCs w:val="28"/>
        </w:rPr>
      </w:pPr>
      <w:r w:rsidRPr="00405816">
        <w:rPr>
          <w:bCs/>
          <w:szCs w:val="28"/>
        </w:rPr>
        <w:t>(c)</w:t>
      </w:r>
      <w:r w:rsidRPr="00405816">
        <w:rPr>
          <w:szCs w:val="28"/>
        </w:rPr>
        <w:t xml:space="preserve"> The court may intervene in the administration of a trust to the extent that the court's jurisdiction is invoked by an interested person or as otherwise provided by law. A trust is not subject to continuing judicial supervision unless the court orders continuing judicial supervision.</w:t>
      </w:r>
    </w:p>
    <w:p w14:paraId="251B7E6E" w14:textId="77777777" w:rsidR="004B1E25" w:rsidRPr="00405816" w:rsidRDefault="004B1E25" w:rsidP="007C0B68">
      <w:pPr>
        <w:pStyle w:val="Quote"/>
        <w:rPr>
          <w:szCs w:val="28"/>
        </w:rPr>
      </w:pPr>
      <w:r w:rsidRPr="00405816">
        <w:rPr>
          <w:bCs/>
          <w:szCs w:val="28"/>
        </w:rPr>
        <w:t>(d)</w:t>
      </w:r>
      <w:r w:rsidRPr="00405816">
        <w:rPr>
          <w:szCs w:val="28"/>
        </w:rPr>
        <w:t xml:space="preserve"> The jurisdiction of the district court is exclusive except for jurisdiction conferred by law on:</w:t>
      </w:r>
    </w:p>
    <w:p w14:paraId="2ACDFFA1" w14:textId="77777777" w:rsidR="004B1E25" w:rsidRPr="00405816" w:rsidRDefault="004B1E25" w:rsidP="007C0B68">
      <w:pPr>
        <w:pStyle w:val="Quote"/>
        <w:rPr>
          <w:szCs w:val="28"/>
        </w:rPr>
      </w:pPr>
      <w:r w:rsidRPr="00405816">
        <w:rPr>
          <w:bCs/>
          <w:szCs w:val="28"/>
        </w:rPr>
        <w:t>(1)</w:t>
      </w:r>
      <w:r w:rsidRPr="00405816">
        <w:rPr>
          <w:szCs w:val="28"/>
        </w:rPr>
        <w:t xml:space="preserve"> a statutory probate court;</w:t>
      </w:r>
    </w:p>
    <w:p w14:paraId="3BD489C6" w14:textId="77777777" w:rsidR="004B1E25" w:rsidRPr="00405816" w:rsidRDefault="004B1E25" w:rsidP="007C0B68">
      <w:pPr>
        <w:pStyle w:val="Quote"/>
        <w:rPr>
          <w:szCs w:val="28"/>
        </w:rPr>
      </w:pPr>
      <w:r w:rsidRPr="00405816">
        <w:rPr>
          <w:bCs/>
          <w:szCs w:val="28"/>
        </w:rPr>
        <w:t>(2)</w:t>
      </w:r>
      <w:r w:rsidRPr="00405816">
        <w:rPr>
          <w:szCs w:val="28"/>
        </w:rPr>
        <w:t xml:space="preserve"> a court that creates a trust under Subchapter B, Chapter 1301, Estates Code;</w:t>
      </w:r>
    </w:p>
    <w:p w14:paraId="63B632F1" w14:textId="77777777" w:rsidR="004B1E25" w:rsidRPr="00405816" w:rsidRDefault="004B1E25" w:rsidP="007C0B68">
      <w:pPr>
        <w:pStyle w:val="Quote"/>
        <w:rPr>
          <w:szCs w:val="28"/>
        </w:rPr>
      </w:pPr>
      <w:r w:rsidRPr="00405816">
        <w:rPr>
          <w:bCs/>
          <w:szCs w:val="28"/>
        </w:rPr>
        <w:t>(3)</w:t>
      </w:r>
      <w:r w:rsidRPr="00405816">
        <w:rPr>
          <w:szCs w:val="28"/>
        </w:rPr>
        <w:t xml:space="preserve"> a court that creates a trust under Section 142.005;</w:t>
      </w:r>
    </w:p>
    <w:p w14:paraId="5FCD225D" w14:textId="77777777" w:rsidR="004B1E25" w:rsidRPr="00405816" w:rsidRDefault="004B1E25" w:rsidP="007C0B68">
      <w:pPr>
        <w:pStyle w:val="Quote"/>
        <w:rPr>
          <w:szCs w:val="28"/>
        </w:rPr>
      </w:pPr>
      <w:r w:rsidRPr="00405816">
        <w:rPr>
          <w:bCs/>
          <w:szCs w:val="28"/>
        </w:rPr>
        <w:t>(4)</w:t>
      </w:r>
      <w:r w:rsidRPr="00405816">
        <w:rPr>
          <w:szCs w:val="28"/>
        </w:rPr>
        <w:t xml:space="preserve"> a justice court under Chapter 27, Government Code; or</w:t>
      </w:r>
    </w:p>
    <w:p w14:paraId="5BAC2951" w14:textId="77777777" w:rsidR="008531D9" w:rsidRPr="00405816" w:rsidRDefault="004B1E25" w:rsidP="007C0B68">
      <w:pPr>
        <w:pStyle w:val="Quote"/>
        <w:rPr>
          <w:szCs w:val="28"/>
        </w:rPr>
      </w:pPr>
      <w:r w:rsidRPr="00405816">
        <w:rPr>
          <w:bCs/>
          <w:szCs w:val="28"/>
        </w:rPr>
        <w:t>(5)</w:t>
      </w:r>
      <w:r w:rsidRPr="00405816">
        <w:rPr>
          <w:szCs w:val="28"/>
        </w:rPr>
        <w:t xml:space="preserve"> a county court at law.</w:t>
      </w:r>
    </w:p>
    <w:p w14:paraId="76B9F8F7" w14:textId="77777777" w:rsidR="008531D9" w:rsidRPr="00405816" w:rsidRDefault="008531D9" w:rsidP="000D4537">
      <w:pPr>
        <w:widowControl w:val="0"/>
        <w:rPr>
          <w:szCs w:val="28"/>
        </w:rPr>
      </w:pPr>
      <w:r w:rsidRPr="00405816">
        <w:rPr>
          <w:szCs w:val="28"/>
        </w:rPr>
        <w:t xml:space="preserve">According to </w:t>
      </w:r>
      <w:r w:rsidRPr="00405816">
        <w:rPr>
          <w:rStyle w:val="serif"/>
          <w:szCs w:val="28"/>
        </w:rPr>
        <w:t>Texas Property Code § 115.001</w:t>
      </w:r>
      <w:r w:rsidR="00181701" w:rsidRPr="00405816">
        <w:rPr>
          <w:rStyle w:val="serif"/>
          <w:szCs w:val="28"/>
        </w:rPr>
        <w:fldChar w:fldCharType="begin"/>
      </w:r>
      <w:r w:rsidR="00181701" w:rsidRPr="00405816">
        <w:rPr>
          <w:rStyle w:val="serif"/>
          <w:szCs w:val="28"/>
        </w:rPr>
        <w:instrText xml:space="preserve"> TA \s "§ 115.001" </w:instrText>
      </w:r>
      <w:r w:rsidR="00181701" w:rsidRPr="00405816">
        <w:rPr>
          <w:rStyle w:val="serif"/>
          <w:szCs w:val="28"/>
        </w:rPr>
        <w:fldChar w:fldCharType="end"/>
      </w:r>
      <w:r w:rsidRPr="00405816">
        <w:rPr>
          <w:rStyle w:val="serif"/>
          <w:szCs w:val="28"/>
        </w:rPr>
        <w:t>(a),</w:t>
      </w:r>
      <w:r w:rsidRPr="00405816">
        <w:rPr>
          <w:szCs w:val="28"/>
        </w:rPr>
        <w:t xml:space="preserve"> a district court has original and exclusive jurisdiction over all proceedings by or against a trustee and all proceedings concerning trusts (d) except for jurisdiction conferred by law on (1) a statutory probate court.</w:t>
      </w:r>
    </w:p>
    <w:p w14:paraId="57911530" w14:textId="77777777" w:rsidR="008969BD" w:rsidRPr="00405816" w:rsidRDefault="009B5D5E" w:rsidP="000D4537">
      <w:pPr>
        <w:widowControl w:val="0"/>
        <w:rPr>
          <w:szCs w:val="28"/>
        </w:rPr>
      </w:pPr>
      <w:r w:rsidRPr="00405816">
        <w:rPr>
          <w:szCs w:val="28"/>
        </w:rPr>
        <w:t xml:space="preserve">For a suit to be subject to the jurisdiction provisions of the Texas Estates Code, it must qualify as either a "probate proceeding," or a "matter related to a probate proceeding," as defined by the Estates Code. </w:t>
      </w:r>
      <w:r w:rsidRPr="00405816">
        <w:rPr>
          <w:i/>
          <w:iCs/>
          <w:szCs w:val="28"/>
        </w:rPr>
        <w:t>In re Hannah</w:t>
      </w:r>
      <w:r w:rsidR="00275691" w:rsidRPr="00405816">
        <w:rPr>
          <w:i/>
          <w:iCs/>
          <w:szCs w:val="28"/>
        </w:rPr>
        <w:fldChar w:fldCharType="begin"/>
      </w:r>
      <w:r w:rsidR="00275691" w:rsidRPr="00405816">
        <w:rPr>
          <w:i/>
          <w:iCs/>
          <w:szCs w:val="28"/>
        </w:rPr>
        <w:instrText xml:space="preserve"> TA \s "Hannah" </w:instrText>
      </w:r>
      <w:r w:rsidR="00275691" w:rsidRPr="00405816">
        <w:rPr>
          <w:i/>
          <w:iCs/>
          <w:szCs w:val="28"/>
        </w:rPr>
        <w:fldChar w:fldCharType="end"/>
      </w:r>
      <w:r w:rsidRPr="00405816">
        <w:rPr>
          <w:szCs w:val="28"/>
        </w:rPr>
        <w:t xml:space="preserve">, 431 S.W.3d 801, 807-08. </w:t>
      </w:r>
      <w:r w:rsidR="008969BD" w:rsidRPr="00405816">
        <w:rPr>
          <w:szCs w:val="28"/>
        </w:rPr>
        <w:t>Mortensen</w:t>
      </w:r>
      <w:r w:rsidR="00275691" w:rsidRPr="00405816">
        <w:rPr>
          <w:szCs w:val="28"/>
        </w:rPr>
        <w:fldChar w:fldCharType="begin"/>
      </w:r>
      <w:r w:rsidR="00275691" w:rsidRPr="00405816">
        <w:rPr>
          <w:szCs w:val="28"/>
        </w:rPr>
        <w:instrText xml:space="preserve"> TA \s "Mortensen" </w:instrText>
      </w:r>
      <w:r w:rsidR="00275691" w:rsidRPr="00405816">
        <w:rPr>
          <w:szCs w:val="28"/>
        </w:rPr>
        <w:fldChar w:fldCharType="end"/>
      </w:r>
      <w:r w:rsidR="008969BD" w:rsidRPr="00405816">
        <w:rPr>
          <w:szCs w:val="28"/>
        </w:rPr>
        <w:t xml:space="preserve"> v. Villegas 630 S.W.3d 355, 361 (Tex. App. 2021)</w:t>
      </w:r>
    </w:p>
    <w:p w14:paraId="73E6BD35" w14:textId="77777777" w:rsidR="009B5D5E" w:rsidRPr="00405816" w:rsidRDefault="008969BD" w:rsidP="000D4537">
      <w:pPr>
        <w:widowControl w:val="0"/>
        <w:rPr>
          <w:szCs w:val="28"/>
        </w:rPr>
      </w:pPr>
      <w:r w:rsidRPr="00405816">
        <w:rPr>
          <w:szCs w:val="28"/>
        </w:rPr>
        <w:lastRenderedPageBreak/>
        <w:t>Each provision of a statute must be read within the context of the entire statutory scheme. See Bridgestone/Firestone, Inc. v. Glyn-Jones, 878 S.W.2d 132</w:t>
      </w:r>
      <w:r w:rsidR="00181701" w:rsidRPr="00405816">
        <w:rPr>
          <w:szCs w:val="28"/>
        </w:rPr>
        <w:fldChar w:fldCharType="begin"/>
      </w:r>
      <w:r w:rsidR="00181701" w:rsidRPr="00405816">
        <w:rPr>
          <w:szCs w:val="28"/>
        </w:rPr>
        <w:instrText xml:space="preserve"> TA \l "Bridgestone/Firestone, Inc. v. Glyn-Jones, 878 S.W.2d 132" \s "Bridgestone" \c 1 </w:instrText>
      </w:r>
      <w:r w:rsidR="00181701" w:rsidRPr="00405816">
        <w:rPr>
          <w:szCs w:val="28"/>
        </w:rPr>
        <w:fldChar w:fldCharType="end"/>
      </w:r>
      <w:r w:rsidRPr="00405816">
        <w:rPr>
          <w:szCs w:val="28"/>
        </w:rPr>
        <w:t>, 133 (Tex. 1994); Barr v. Bernhard, 562 S.W.2d 844, 849</w:t>
      </w:r>
      <w:r w:rsidR="00181701" w:rsidRPr="00405816">
        <w:rPr>
          <w:szCs w:val="28"/>
        </w:rPr>
        <w:fldChar w:fldCharType="begin"/>
      </w:r>
      <w:r w:rsidR="00181701" w:rsidRPr="00405816">
        <w:rPr>
          <w:szCs w:val="28"/>
        </w:rPr>
        <w:instrText xml:space="preserve"> TA \l "Barr v. Bernhard, 562 S.W.2d 844" \s "Barr" \c 1 </w:instrText>
      </w:r>
      <w:r w:rsidR="00181701" w:rsidRPr="00405816">
        <w:rPr>
          <w:szCs w:val="28"/>
        </w:rPr>
        <w:fldChar w:fldCharType="end"/>
      </w:r>
      <w:r w:rsidRPr="00405816">
        <w:rPr>
          <w:szCs w:val="28"/>
        </w:rPr>
        <w:t xml:space="preserve"> (Tex. 1978) ("One provision will not be given a meaning out of harmony or inconsistent with other provisions, although it might be susceptible to such a construction if standing alone."). The jurisdiction provisions of Texas Estate Code §§ 32.005</w:t>
      </w:r>
      <w:r w:rsidR="00181701" w:rsidRPr="00405816">
        <w:rPr>
          <w:szCs w:val="28"/>
        </w:rPr>
        <w:fldChar w:fldCharType="begin"/>
      </w:r>
      <w:r w:rsidR="00181701" w:rsidRPr="00405816">
        <w:rPr>
          <w:szCs w:val="28"/>
        </w:rPr>
        <w:instrText xml:space="preserve"> TA \s "§ 32.005" </w:instrText>
      </w:r>
      <w:r w:rsidR="00181701" w:rsidRPr="00405816">
        <w:rPr>
          <w:szCs w:val="28"/>
        </w:rPr>
        <w:fldChar w:fldCharType="end"/>
      </w:r>
      <w:r w:rsidRPr="00405816">
        <w:rPr>
          <w:szCs w:val="28"/>
        </w:rPr>
        <w:t xml:space="preserve">, 32.006, and 32.007 </w:t>
      </w:r>
      <w:r w:rsidR="006D7056" w:rsidRPr="00405816">
        <w:rPr>
          <w:szCs w:val="28"/>
        </w:rPr>
        <w:t>are located in Title II “</w:t>
      </w:r>
      <w:r w:rsidR="00486F16" w:rsidRPr="00405816">
        <w:rPr>
          <w:i/>
          <w:szCs w:val="28"/>
        </w:rPr>
        <w:t>ESTATES OF DECEDENTS; DURABLE POWERS OF ATTORNEY</w:t>
      </w:r>
      <w:r w:rsidR="006D7056" w:rsidRPr="00405816">
        <w:rPr>
          <w:szCs w:val="28"/>
        </w:rPr>
        <w:t xml:space="preserve">”. When read within the context of Title II, Texas Estate Code § 32.005, </w:t>
      </w:r>
      <w:r w:rsidR="001915C5" w:rsidRPr="00405816">
        <w:rPr>
          <w:szCs w:val="28"/>
        </w:rPr>
        <w:t xml:space="preserve">§ </w:t>
      </w:r>
      <w:r w:rsidR="006D7056" w:rsidRPr="00405816">
        <w:rPr>
          <w:szCs w:val="28"/>
        </w:rPr>
        <w:t>32.006</w:t>
      </w:r>
      <w:r w:rsidR="004C2288" w:rsidRPr="00405816">
        <w:rPr>
          <w:szCs w:val="28"/>
        </w:rPr>
        <w:fldChar w:fldCharType="begin"/>
      </w:r>
      <w:r w:rsidR="004C2288" w:rsidRPr="00405816">
        <w:rPr>
          <w:szCs w:val="28"/>
        </w:rPr>
        <w:instrText xml:space="preserve"> TA \s "§ 32.006" </w:instrText>
      </w:r>
      <w:r w:rsidR="004C2288" w:rsidRPr="00405816">
        <w:rPr>
          <w:szCs w:val="28"/>
        </w:rPr>
        <w:fldChar w:fldCharType="end"/>
      </w:r>
      <w:r w:rsidR="006D7056" w:rsidRPr="00405816">
        <w:rPr>
          <w:szCs w:val="28"/>
        </w:rPr>
        <w:t xml:space="preserve">, and </w:t>
      </w:r>
      <w:r w:rsidR="001915C5" w:rsidRPr="00405816">
        <w:rPr>
          <w:szCs w:val="28"/>
        </w:rPr>
        <w:t xml:space="preserve">§ </w:t>
      </w:r>
      <w:r w:rsidR="006D7056" w:rsidRPr="00405816">
        <w:rPr>
          <w:szCs w:val="28"/>
        </w:rPr>
        <w:t>32.007</w:t>
      </w:r>
      <w:r w:rsidR="004C2288" w:rsidRPr="00405816">
        <w:rPr>
          <w:szCs w:val="28"/>
        </w:rPr>
        <w:fldChar w:fldCharType="begin"/>
      </w:r>
      <w:r w:rsidR="004C2288" w:rsidRPr="00405816">
        <w:rPr>
          <w:szCs w:val="28"/>
        </w:rPr>
        <w:instrText xml:space="preserve"> TA \s "§ 32.007" </w:instrText>
      </w:r>
      <w:r w:rsidR="004C2288" w:rsidRPr="00405816">
        <w:rPr>
          <w:szCs w:val="28"/>
        </w:rPr>
        <w:fldChar w:fldCharType="end"/>
      </w:r>
      <w:r w:rsidR="006D7056" w:rsidRPr="00405816">
        <w:rPr>
          <w:szCs w:val="28"/>
        </w:rPr>
        <w:t xml:space="preserve"> </w:t>
      </w:r>
      <w:r w:rsidRPr="00405816">
        <w:rPr>
          <w:szCs w:val="28"/>
        </w:rPr>
        <w:t>do not provide the statutory probate court with jurisdiction to hear matters that do not qualify as recognized probate proceedings or matters related to a probate proceeding.</w:t>
      </w:r>
    </w:p>
    <w:p w14:paraId="75F5943C" w14:textId="77777777" w:rsidR="003B3A25" w:rsidRPr="00405816" w:rsidRDefault="00C26B18" w:rsidP="000D4537">
      <w:pPr>
        <w:widowControl w:val="0"/>
        <w:rPr>
          <w:szCs w:val="28"/>
        </w:rPr>
      </w:pPr>
      <w:r w:rsidRPr="00405816">
        <w:rPr>
          <w:szCs w:val="28"/>
        </w:rPr>
        <w:t xml:space="preserve">Courts look to the substance of a pleading to determine its nature, not the form or title given to it. </w:t>
      </w:r>
      <w:r w:rsidRPr="00405816">
        <w:rPr>
          <w:i/>
          <w:iCs/>
          <w:szCs w:val="28"/>
        </w:rPr>
        <w:t>See BCY Water Supply Corp. v. Residential Invs., Inc.</w:t>
      </w:r>
      <w:r w:rsidRPr="00405816">
        <w:rPr>
          <w:szCs w:val="28"/>
        </w:rPr>
        <w:t>, 170 S.W.3d 596</w:t>
      </w:r>
      <w:r w:rsidR="006E3945" w:rsidRPr="00405816">
        <w:rPr>
          <w:szCs w:val="28"/>
        </w:rPr>
        <w:fldChar w:fldCharType="begin"/>
      </w:r>
      <w:r w:rsidR="006E3945" w:rsidRPr="00405816">
        <w:rPr>
          <w:szCs w:val="28"/>
        </w:rPr>
        <w:instrText xml:space="preserve"> TA \l "</w:instrText>
      </w:r>
      <w:r w:rsidR="006E3945" w:rsidRPr="00405816">
        <w:rPr>
          <w:i/>
          <w:iCs/>
          <w:szCs w:val="28"/>
        </w:rPr>
        <w:instrText>BCY Water Supply Corp. v. Residential Invs., Inc.</w:instrText>
      </w:r>
      <w:r w:rsidR="006E3945" w:rsidRPr="00405816">
        <w:rPr>
          <w:szCs w:val="28"/>
        </w:rPr>
        <w:instrText xml:space="preserve">, 170 S.W.3d 596" \s "BCY Water Supply Corp." \c 1 </w:instrText>
      </w:r>
      <w:r w:rsidR="006E3945" w:rsidRPr="00405816">
        <w:rPr>
          <w:szCs w:val="28"/>
        </w:rPr>
        <w:fldChar w:fldCharType="end"/>
      </w:r>
      <w:r w:rsidRPr="00405816">
        <w:rPr>
          <w:szCs w:val="28"/>
        </w:rPr>
        <w:t>,</w:t>
      </w:r>
      <w:r w:rsidR="006E3945" w:rsidRPr="00405816">
        <w:rPr>
          <w:szCs w:val="28"/>
        </w:rPr>
        <w:t xml:space="preserve"> </w:t>
      </w:r>
      <w:r w:rsidRPr="00405816">
        <w:rPr>
          <w:szCs w:val="28"/>
        </w:rPr>
        <w:t xml:space="preserve">604 (Tex.App.-Tyler 2005, pet. denied) (op. on reh'g) (citing </w:t>
      </w:r>
      <w:r w:rsidRPr="00405816">
        <w:rPr>
          <w:i/>
          <w:iCs/>
          <w:szCs w:val="28"/>
        </w:rPr>
        <w:t>State Bar v. Heard</w:t>
      </w:r>
      <w:r w:rsidRPr="00405816">
        <w:rPr>
          <w:szCs w:val="28"/>
        </w:rPr>
        <w:t xml:space="preserve">, </w:t>
      </w:r>
      <w:r w:rsidRPr="00405816">
        <w:rPr>
          <w:szCs w:val="28"/>
          <w:u w:val="single"/>
        </w:rPr>
        <w:t>603 S.W.2d 829, 833</w:t>
      </w:r>
      <w:r w:rsidRPr="00405816">
        <w:rPr>
          <w:szCs w:val="28"/>
        </w:rPr>
        <w:t xml:space="preserve"> (Tex. 1980)). </w:t>
      </w:r>
      <w:r w:rsidR="009B5D5E" w:rsidRPr="00405816">
        <w:rPr>
          <w:szCs w:val="28"/>
        </w:rPr>
        <w:t xml:space="preserve">To determine the nature of the claims, we review the factual allegations in the pleadings, the evidence adduced in support of those allegations, and the type of relief sought. </w:t>
      </w:r>
      <w:r w:rsidR="009B5D5E" w:rsidRPr="00405816">
        <w:rPr>
          <w:i/>
          <w:iCs/>
          <w:szCs w:val="28"/>
        </w:rPr>
        <w:t>See Newsom v. Brod,</w:t>
      </w:r>
      <w:r w:rsidR="009B5D5E" w:rsidRPr="00405816">
        <w:rPr>
          <w:szCs w:val="28"/>
        </w:rPr>
        <w:t xml:space="preserve"> 89 S.W.3d 732</w:t>
      </w:r>
      <w:r w:rsidR="006E3945" w:rsidRPr="00405816">
        <w:rPr>
          <w:szCs w:val="28"/>
        </w:rPr>
        <w:fldChar w:fldCharType="begin"/>
      </w:r>
      <w:r w:rsidR="006E3945" w:rsidRPr="00405816">
        <w:rPr>
          <w:szCs w:val="28"/>
        </w:rPr>
        <w:instrText xml:space="preserve"> TA \l "</w:instrText>
      </w:r>
      <w:r w:rsidR="006E3945" w:rsidRPr="00405816">
        <w:rPr>
          <w:i/>
          <w:iCs/>
          <w:szCs w:val="28"/>
        </w:rPr>
        <w:instrText>Newsom v. Brod,</w:instrText>
      </w:r>
      <w:r w:rsidR="006E3945" w:rsidRPr="00405816">
        <w:rPr>
          <w:szCs w:val="28"/>
        </w:rPr>
        <w:instrText xml:space="preserve"> 89 S.W.3d 732" \s "Newsom v. Brod" \c 1 </w:instrText>
      </w:r>
      <w:r w:rsidR="006E3945" w:rsidRPr="00405816">
        <w:rPr>
          <w:szCs w:val="28"/>
        </w:rPr>
        <w:fldChar w:fldCharType="end"/>
      </w:r>
      <w:r w:rsidR="009B5D5E" w:rsidRPr="00405816">
        <w:rPr>
          <w:szCs w:val="28"/>
        </w:rPr>
        <w:t xml:space="preserve">, 734 (Tex.App.-Houston [1st Dist.] 2002, no pet.). Artful pleading does not alter the underlying nature of a claim. </w:t>
      </w:r>
      <w:r w:rsidR="009B5D5E" w:rsidRPr="00405816">
        <w:rPr>
          <w:i/>
          <w:iCs/>
          <w:szCs w:val="28"/>
        </w:rPr>
        <w:t xml:space="preserve">See Omaha Healthcare Ctr., LLC v. </w:t>
      </w:r>
      <w:r w:rsidR="009B5D5E" w:rsidRPr="00405816">
        <w:rPr>
          <w:i/>
          <w:iCs/>
          <w:szCs w:val="28"/>
        </w:rPr>
        <w:lastRenderedPageBreak/>
        <w:t>Johnson,</w:t>
      </w:r>
      <w:r w:rsidR="009B5D5E" w:rsidRPr="00405816">
        <w:rPr>
          <w:szCs w:val="28"/>
        </w:rPr>
        <w:t xml:space="preserve"> 344 S.W.3d 392</w:t>
      </w:r>
      <w:r w:rsidR="006E3945" w:rsidRPr="00405816">
        <w:rPr>
          <w:szCs w:val="28"/>
        </w:rPr>
        <w:fldChar w:fldCharType="begin"/>
      </w:r>
      <w:r w:rsidR="006E3945" w:rsidRPr="00405816">
        <w:rPr>
          <w:szCs w:val="28"/>
        </w:rPr>
        <w:instrText xml:space="preserve"> TA \l "</w:instrText>
      </w:r>
      <w:r w:rsidR="006E3945" w:rsidRPr="00405816">
        <w:rPr>
          <w:i/>
          <w:iCs/>
          <w:szCs w:val="28"/>
        </w:rPr>
        <w:instrText>Omaha Healthcare Ctr., LLC v. Johnson,</w:instrText>
      </w:r>
      <w:r w:rsidR="006E3945" w:rsidRPr="00405816">
        <w:rPr>
          <w:szCs w:val="28"/>
        </w:rPr>
        <w:instrText xml:space="preserve"> 344 S.W.3d 392" \s "Omaha Healthcare" \c 1 </w:instrText>
      </w:r>
      <w:r w:rsidR="006E3945" w:rsidRPr="00405816">
        <w:rPr>
          <w:szCs w:val="28"/>
        </w:rPr>
        <w:fldChar w:fldCharType="end"/>
      </w:r>
      <w:r w:rsidR="009B5D5E" w:rsidRPr="00405816">
        <w:rPr>
          <w:szCs w:val="28"/>
        </w:rPr>
        <w:t>, 394 (Tex.2011)</w:t>
      </w:r>
      <w:r w:rsidR="008969BD" w:rsidRPr="00405816">
        <w:rPr>
          <w:szCs w:val="28"/>
        </w:rPr>
        <w:t xml:space="preserve">. </w:t>
      </w:r>
    </w:p>
    <w:p w14:paraId="6944B6E8" w14:textId="77777777" w:rsidR="00163D79" w:rsidRPr="00405816" w:rsidRDefault="008969BD" w:rsidP="000D4537">
      <w:pPr>
        <w:widowControl w:val="0"/>
        <w:rPr>
          <w:szCs w:val="28"/>
        </w:rPr>
      </w:pPr>
      <w:r w:rsidRPr="00405816">
        <w:rPr>
          <w:szCs w:val="28"/>
        </w:rPr>
        <w:t xml:space="preserve">Using the term independent executor and adding an estate label do not bring </w:t>
      </w:r>
      <w:r w:rsidR="00C26B18" w:rsidRPr="00405816">
        <w:rPr>
          <w:szCs w:val="28"/>
        </w:rPr>
        <w:t>a</w:t>
      </w:r>
      <w:r w:rsidRPr="00405816">
        <w:rPr>
          <w:szCs w:val="28"/>
        </w:rPr>
        <w:t xml:space="preserve"> cause of action within the jurisdiction of a statutory probate court. </w:t>
      </w:r>
      <w:r w:rsidR="009B5D5E" w:rsidRPr="00405816">
        <w:rPr>
          <w:szCs w:val="28"/>
        </w:rPr>
        <w:t>T</w:t>
      </w:r>
      <w:r w:rsidR="008531D9" w:rsidRPr="00405816">
        <w:rPr>
          <w:szCs w:val="28"/>
        </w:rPr>
        <w:t xml:space="preserve">he </w:t>
      </w:r>
      <w:r w:rsidR="004A60B2" w:rsidRPr="00405816">
        <w:rPr>
          <w:szCs w:val="28"/>
        </w:rPr>
        <w:t xml:space="preserve">basis for </w:t>
      </w:r>
      <w:r w:rsidR="00163D79" w:rsidRPr="00405816">
        <w:rPr>
          <w:szCs w:val="28"/>
        </w:rPr>
        <w:t xml:space="preserve">jurisdiction cited by </w:t>
      </w:r>
      <w:r w:rsidR="00163D79" w:rsidRPr="00405816">
        <w:rPr>
          <w:noProof/>
          <w:szCs w:val="28"/>
        </w:rPr>
        <w:t>Carl Brunsting</w:t>
      </w:r>
      <w:r w:rsidR="004A60B2" w:rsidRPr="00405816">
        <w:rPr>
          <w:noProof/>
          <w:szCs w:val="28"/>
        </w:rPr>
        <w:t xml:space="preserve"> in his</w:t>
      </w:r>
      <w:r w:rsidR="00163D79" w:rsidRPr="00405816">
        <w:rPr>
          <w:noProof/>
          <w:szCs w:val="28"/>
        </w:rPr>
        <w:t xml:space="preserve"> Original April 9, 2013 Petition in Harris County Probate Court No. 4</w:t>
      </w:r>
      <w:r w:rsidR="004A60B2" w:rsidRPr="00405816">
        <w:rPr>
          <w:noProof/>
          <w:szCs w:val="28"/>
        </w:rPr>
        <w:t xml:space="preserve"> are clealy stated on page 5</w:t>
      </w:r>
      <w:r w:rsidR="00F245C3" w:rsidRPr="00405816">
        <w:rPr>
          <w:noProof/>
          <w:szCs w:val="28"/>
        </w:rPr>
        <w:t xml:space="preserve"> along with the </w:t>
      </w:r>
      <w:r w:rsidR="004A60B2" w:rsidRPr="00405816">
        <w:rPr>
          <w:noProof/>
          <w:szCs w:val="28"/>
        </w:rPr>
        <w:t>purposes for</w:t>
      </w:r>
      <w:r w:rsidR="00F245C3" w:rsidRPr="00405816">
        <w:rPr>
          <w:noProof/>
          <w:szCs w:val="28"/>
        </w:rPr>
        <w:t xml:space="preserve"> his action</w:t>
      </w:r>
      <w:r w:rsidR="004A60B2" w:rsidRPr="00405816">
        <w:rPr>
          <w:noProof/>
          <w:szCs w:val="28"/>
        </w:rPr>
        <w:t>.</w:t>
      </w:r>
      <w:r w:rsidR="00D22C55" w:rsidRPr="00405816">
        <w:rPr>
          <w:noProof/>
          <w:szCs w:val="28"/>
        </w:rPr>
        <w:t xml:space="preserve"> </w:t>
      </w:r>
      <w:r w:rsidR="00D22C55" w:rsidRPr="00405816">
        <w:rPr>
          <w:rStyle w:val="ROARefChar"/>
          <w:szCs w:val="28"/>
        </w:rPr>
        <w:t>[ROA 9]</w:t>
      </w:r>
      <w:r w:rsidR="004A60B2" w:rsidRPr="00405816">
        <w:rPr>
          <w:rStyle w:val="ROARefChar"/>
          <w:szCs w:val="28"/>
        </w:rPr>
        <w:t xml:space="preserve"> </w:t>
      </w:r>
    </w:p>
    <w:p w14:paraId="0C29DEE4" w14:textId="77777777" w:rsidR="008531D9" w:rsidRPr="00405816" w:rsidRDefault="008531D9" w:rsidP="007C0B68">
      <w:pPr>
        <w:pStyle w:val="Quote"/>
        <w:rPr>
          <w:szCs w:val="28"/>
        </w:rPr>
      </w:pPr>
      <w:r w:rsidRPr="00405816">
        <w:rPr>
          <w:szCs w:val="28"/>
        </w:rPr>
        <w:t>“Jurisdiction</w:t>
      </w:r>
    </w:p>
    <w:p w14:paraId="3D5886ED" w14:textId="77777777" w:rsidR="008531D9" w:rsidRPr="00405816" w:rsidRDefault="008531D9" w:rsidP="007C0B68">
      <w:pPr>
        <w:pStyle w:val="Quote"/>
        <w:rPr>
          <w:szCs w:val="28"/>
        </w:rPr>
      </w:pPr>
      <w:r w:rsidRPr="00405816">
        <w:rPr>
          <w:szCs w:val="28"/>
        </w:rPr>
        <w:t>Plaintiff brings this cause of action pursuant to Chapters 37 of the Texas Civil Practice and Remedies Code and Chapter 115</w:t>
      </w:r>
      <w:r w:rsidR="00EE44F5" w:rsidRPr="00405816">
        <w:rPr>
          <w:szCs w:val="28"/>
        </w:rPr>
        <w:fldChar w:fldCharType="begin"/>
      </w:r>
      <w:r w:rsidR="00EE44F5" w:rsidRPr="00405816">
        <w:rPr>
          <w:szCs w:val="28"/>
        </w:rPr>
        <w:instrText xml:space="preserve"> TA \s "Chapter 115" </w:instrText>
      </w:r>
      <w:r w:rsidR="00EE44F5" w:rsidRPr="00405816">
        <w:rPr>
          <w:szCs w:val="28"/>
        </w:rPr>
        <w:fldChar w:fldCharType="end"/>
      </w:r>
      <w:r w:rsidRPr="00405816">
        <w:rPr>
          <w:szCs w:val="28"/>
        </w:rPr>
        <w:t xml:space="preserve"> of the Texas Property Code</w:t>
      </w:r>
      <w:r w:rsidR="00181701" w:rsidRPr="00405816">
        <w:rPr>
          <w:szCs w:val="28"/>
        </w:rPr>
        <w:fldChar w:fldCharType="begin"/>
      </w:r>
      <w:r w:rsidR="00181701" w:rsidRPr="00405816">
        <w:rPr>
          <w:szCs w:val="28"/>
        </w:rPr>
        <w:instrText xml:space="preserve"> TA \s "Chapter 115 of the Texas Property Code" </w:instrText>
      </w:r>
      <w:r w:rsidR="00181701" w:rsidRPr="00405816">
        <w:rPr>
          <w:szCs w:val="28"/>
        </w:rPr>
        <w:fldChar w:fldCharType="end"/>
      </w:r>
      <w:r w:rsidRPr="00405816">
        <w:rPr>
          <w:szCs w:val="28"/>
        </w:rPr>
        <w:t xml:space="preserve">. </w:t>
      </w:r>
    </w:p>
    <w:p w14:paraId="083D117C" w14:textId="77777777" w:rsidR="008531D9" w:rsidRPr="00405816" w:rsidRDefault="008531D9" w:rsidP="007C0B68">
      <w:pPr>
        <w:pStyle w:val="Quote"/>
        <w:rPr>
          <w:szCs w:val="28"/>
        </w:rPr>
      </w:pPr>
      <w:r w:rsidRPr="00405816">
        <w:rPr>
          <w:szCs w:val="28"/>
        </w:rPr>
        <w:t>More specifically, Plaintiff brings this proceeding to:</w:t>
      </w:r>
    </w:p>
    <w:p w14:paraId="29D47E4A" w14:textId="77777777" w:rsidR="008531D9" w:rsidRPr="00405816" w:rsidRDefault="008531D9" w:rsidP="007C0B68">
      <w:pPr>
        <w:pStyle w:val="Quote"/>
        <w:rPr>
          <w:szCs w:val="28"/>
        </w:rPr>
      </w:pPr>
      <w:r w:rsidRPr="00405816">
        <w:rPr>
          <w:szCs w:val="28"/>
        </w:rPr>
        <w:t>(a) establish, construe the terms of, and determine the rights and liabilities of the parties under the Family Trust, the Successor Trusts, and the trusts purportedly created pursuant to the terms of the tainted 8/25/10 QBD;</w:t>
      </w:r>
    </w:p>
    <w:p w14:paraId="57FDB838" w14:textId="77777777" w:rsidR="008531D9" w:rsidRPr="00405816" w:rsidRDefault="008531D9" w:rsidP="007C0B68">
      <w:pPr>
        <w:pStyle w:val="Quote"/>
        <w:rPr>
          <w:szCs w:val="28"/>
        </w:rPr>
      </w:pPr>
      <w:r w:rsidRPr="00405816">
        <w:rPr>
          <w:szCs w:val="28"/>
        </w:rPr>
        <w:t>(b) require an accounting of all the trusts and other transactions resulting from Anita, Amy, and Carole's exercise of control over Elmer and Nelva's remaining assets, however held;</w:t>
      </w:r>
    </w:p>
    <w:p w14:paraId="3B91264B" w14:textId="77777777" w:rsidR="008531D9" w:rsidRPr="00405816" w:rsidRDefault="008531D9" w:rsidP="007C0B68">
      <w:pPr>
        <w:pStyle w:val="Quote"/>
        <w:rPr>
          <w:szCs w:val="28"/>
        </w:rPr>
      </w:pPr>
      <w:r w:rsidRPr="00405816">
        <w:rPr>
          <w:szCs w:val="28"/>
        </w:rPr>
        <w:t xml:space="preserve">(c) determine damages resulting from Anita, Amy, and Carole's wrongful acts, including, but not limited to, numerous breaches of fiduciary duties; </w:t>
      </w:r>
    </w:p>
    <w:p w14:paraId="4A76DEF1" w14:textId="77777777" w:rsidR="008531D9" w:rsidRPr="00405816" w:rsidRDefault="008531D9" w:rsidP="007C0B68">
      <w:pPr>
        <w:pStyle w:val="Quote"/>
        <w:rPr>
          <w:szCs w:val="28"/>
        </w:rPr>
      </w:pPr>
      <w:r w:rsidRPr="00405816">
        <w:rPr>
          <w:szCs w:val="28"/>
        </w:rPr>
        <w:t>(d) impose a constructive trust over assets wrongfully transferred, as well as anything of value obtained through the use of assets wrongfully transferred;</w:t>
      </w:r>
    </w:p>
    <w:p w14:paraId="4D539945" w14:textId="77777777" w:rsidR="00B52CEB" w:rsidRPr="00405816" w:rsidRDefault="008531D9" w:rsidP="007C0B68">
      <w:pPr>
        <w:pStyle w:val="Quote"/>
        <w:rPr>
          <w:szCs w:val="28"/>
        </w:rPr>
      </w:pPr>
      <w:r w:rsidRPr="00405816">
        <w:rPr>
          <w:szCs w:val="28"/>
        </w:rPr>
        <w:t xml:space="preserve">(e) obtain injunctive relief to preserve Elmer and Nelva's assets, however held, until the records concerning the transfers of assets can </w:t>
      </w:r>
      <w:r w:rsidRPr="00405816">
        <w:rPr>
          <w:szCs w:val="28"/>
        </w:rPr>
        <w:lastRenderedPageBreak/>
        <w:t>be examined and appropriate remedies can be sought so that the improper transfers can be reversed and the assets can be properly allocated and distributed.”</w:t>
      </w:r>
    </w:p>
    <w:p w14:paraId="1B2BBE1E" w14:textId="77777777" w:rsidR="000B2965" w:rsidRPr="00405816" w:rsidRDefault="003B3A25" w:rsidP="000D4537">
      <w:pPr>
        <w:widowControl w:val="0"/>
        <w:rPr>
          <w:szCs w:val="28"/>
        </w:rPr>
      </w:pPr>
      <w:r w:rsidRPr="00405816">
        <w:rPr>
          <w:szCs w:val="28"/>
        </w:rPr>
        <w:t xml:space="preserve">An independent administration is considered closed after the debts have been paid, the property distributed, and there is no more need for administration. </w:t>
      </w:r>
      <w:r w:rsidRPr="00833901">
        <w:rPr>
          <w:szCs w:val="28"/>
        </w:rPr>
        <w:t>Texas Commerce Bank—Rio</w:t>
      </w:r>
      <w:r w:rsidR="006E3945" w:rsidRPr="00833901">
        <w:rPr>
          <w:szCs w:val="28"/>
        </w:rPr>
        <w:t xml:space="preserve"> </w:t>
      </w:r>
      <w:r w:rsidRPr="00833901">
        <w:rPr>
          <w:szCs w:val="28"/>
        </w:rPr>
        <w:t>Grande Valley v. Correa, 28 S.W.3d 723</w:t>
      </w:r>
      <w:r w:rsidRPr="00833901">
        <w:rPr>
          <w:szCs w:val="28"/>
        </w:rPr>
        <w:fldChar w:fldCharType="begin"/>
      </w:r>
      <w:r w:rsidRPr="00833901">
        <w:rPr>
          <w:szCs w:val="28"/>
        </w:rPr>
        <w:instrText xml:space="preserve"> TA \l "Texas Commerce Bank—Rio</w:instrText>
      </w:r>
      <w:r w:rsidR="006E3945" w:rsidRPr="00833901">
        <w:rPr>
          <w:szCs w:val="28"/>
        </w:rPr>
        <w:instrText xml:space="preserve"> </w:instrText>
      </w:r>
      <w:r w:rsidRPr="00833901">
        <w:rPr>
          <w:szCs w:val="28"/>
        </w:rPr>
        <w:instrText xml:space="preserve">Grande Valley v. Correa, 28 S.W.3d 723" \s "Texas Commerce Bank" \c 1 </w:instrText>
      </w:r>
      <w:r w:rsidRPr="00833901">
        <w:rPr>
          <w:szCs w:val="28"/>
        </w:rPr>
        <w:fldChar w:fldCharType="end"/>
      </w:r>
      <w:r w:rsidRPr="00405816">
        <w:rPr>
          <w:szCs w:val="28"/>
        </w:rPr>
        <w:t xml:space="preserve"> (Tex. App.—Corpus Christi 2000, pet. denied). </w:t>
      </w:r>
    </w:p>
    <w:p w14:paraId="78293466" w14:textId="77777777" w:rsidR="003B3A25" w:rsidRPr="00405816" w:rsidRDefault="000B2965" w:rsidP="007C0B68">
      <w:pPr>
        <w:pStyle w:val="Quote"/>
        <w:rPr>
          <w:szCs w:val="28"/>
        </w:rPr>
      </w:pPr>
      <w:r w:rsidRPr="00405816">
        <w:rPr>
          <w:szCs w:val="28"/>
        </w:rPr>
        <w:t>Texas Estates Code § 405.012</w:t>
      </w:r>
      <w:r w:rsidR="007C0B68" w:rsidRPr="00405816">
        <w:rPr>
          <w:szCs w:val="28"/>
        </w:rPr>
        <w:fldChar w:fldCharType="begin"/>
      </w:r>
      <w:r w:rsidR="007C0B68" w:rsidRPr="00405816">
        <w:rPr>
          <w:szCs w:val="28"/>
        </w:rPr>
        <w:instrText xml:space="preserve"> TA \l "Texas Estates Code § 405.012" \s "Texas Estates Code § 405.012" \c 2 </w:instrText>
      </w:r>
      <w:r w:rsidR="007C0B68" w:rsidRPr="00405816">
        <w:rPr>
          <w:szCs w:val="28"/>
        </w:rPr>
        <w:fldChar w:fldCharType="end"/>
      </w:r>
      <w:r w:rsidRPr="00405816">
        <w:rPr>
          <w:szCs w:val="28"/>
        </w:rPr>
        <w:t>. CLOSING PROCEDURES NOT REQUIRED. An independent executor is not required to close the independent administration of an estate under Section 405.003 or Sections 405.004 through 405.007</w:t>
      </w:r>
    </w:p>
    <w:p w14:paraId="5FCC3366" w14:textId="77777777" w:rsidR="000B2965" w:rsidRPr="00405816" w:rsidRDefault="00A85218" w:rsidP="007C0B68">
      <w:pPr>
        <w:widowControl w:val="0"/>
        <w:rPr>
          <w:szCs w:val="28"/>
        </w:rPr>
      </w:pPr>
      <w:r w:rsidRPr="00405816">
        <w:rPr>
          <w:szCs w:val="28"/>
        </w:rPr>
        <w:t>Under a pour-over will, all right, title and interest to property of any kind, formerly owned by an estate, if any, vests in the</w:t>
      </w:r>
      <w:r w:rsidR="004A60B2" w:rsidRPr="00405816">
        <w:rPr>
          <w:szCs w:val="28"/>
        </w:rPr>
        <w:t xml:space="preserve"> trust</w:t>
      </w:r>
      <w:r w:rsidR="000B2965" w:rsidRPr="00405816">
        <w:rPr>
          <w:szCs w:val="28"/>
        </w:rPr>
        <w:t>ee</w:t>
      </w:r>
      <w:r w:rsidR="004A60B2" w:rsidRPr="00405816">
        <w:rPr>
          <w:szCs w:val="28"/>
        </w:rPr>
        <w:t xml:space="preserve"> at the approval of the inventory</w:t>
      </w:r>
      <w:r w:rsidR="003B3A25" w:rsidRPr="00405816">
        <w:rPr>
          <w:szCs w:val="28"/>
        </w:rPr>
        <w:t xml:space="preserve"> appraisement and list of claims.</w:t>
      </w:r>
      <w:r w:rsidR="007C0B68" w:rsidRPr="00405816">
        <w:rPr>
          <w:szCs w:val="28"/>
        </w:rPr>
        <w:t xml:space="preserve"> </w:t>
      </w:r>
    </w:p>
    <w:p w14:paraId="37DCC41F" w14:textId="77777777" w:rsidR="006D7056" w:rsidRPr="00405816" w:rsidRDefault="00152D5F" w:rsidP="000D4537">
      <w:pPr>
        <w:widowControl w:val="0"/>
        <w:rPr>
          <w:szCs w:val="28"/>
        </w:rPr>
      </w:pPr>
      <w:r w:rsidRPr="00405816">
        <w:rPr>
          <w:szCs w:val="28"/>
        </w:rPr>
        <w:t xml:space="preserve">None of the causes of action listed in Carl Brunsting’s original petition: (1) Demand for trust accounting, (2) Breach of fiduciary duties </w:t>
      </w:r>
      <w:r w:rsidR="00D22C55" w:rsidRPr="00405816">
        <w:rPr>
          <w:szCs w:val="28"/>
        </w:rPr>
        <w:t xml:space="preserve">against trustees </w:t>
      </w:r>
      <w:r w:rsidRPr="00405816">
        <w:rPr>
          <w:szCs w:val="28"/>
        </w:rPr>
        <w:t xml:space="preserve">(3) Conversion of trust property (4) Negligence (5) </w:t>
      </w:r>
      <w:r w:rsidRPr="00405816">
        <w:rPr>
          <w:bCs/>
          <w:szCs w:val="28"/>
        </w:rPr>
        <w:t xml:space="preserve">Tortious Interference with </w:t>
      </w:r>
      <w:r w:rsidR="00A85218" w:rsidRPr="00405816">
        <w:rPr>
          <w:bCs/>
          <w:szCs w:val="28"/>
        </w:rPr>
        <w:t>T</w:t>
      </w:r>
      <w:r w:rsidRPr="00405816">
        <w:rPr>
          <w:bCs/>
          <w:szCs w:val="28"/>
        </w:rPr>
        <w:t xml:space="preserve">rust Inheritance (6) Constructive </w:t>
      </w:r>
      <w:r w:rsidR="00A85218" w:rsidRPr="00405816">
        <w:rPr>
          <w:bCs/>
          <w:szCs w:val="28"/>
        </w:rPr>
        <w:t>T</w:t>
      </w:r>
      <w:r w:rsidRPr="00405816">
        <w:rPr>
          <w:bCs/>
          <w:szCs w:val="28"/>
        </w:rPr>
        <w:t xml:space="preserve">rust (7) Civil Conspiracy (8) Fraudulent Concealment and (9) injunctive relief to preserve trust assets, </w:t>
      </w:r>
      <w:r w:rsidRPr="00405816">
        <w:rPr>
          <w:szCs w:val="28"/>
        </w:rPr>
        <w:t xml:space="preserve">qualify as a recognized "probate proceeding" pursuant to statutory </w:t>
      </w:r>
      <w:r w:rsidR="00C26B18" w:rsidRPr="00405816">
        <w:rPr>
          <w:szCs w:val="28"/>
        </w:rPr>
        <w:t>definitions</w:t>
      </w:r>
      <w:r w:rsidR="006D7056" w:rsidRPr="00405816">
        <w:rPr>
          <w:szCs w:val="28"/>
        </w:rPr>
        <w:t>,</w:t>
      </w:r>
      <w:r w:rsidR="00C26B18" w:rsidRPr="00405816">
        <w:rPr>
          <w:szCs w:val="28"/>
        </w:rPr>
        <w:t xml:space="preserve"> </w:t>
      </w:r>
      <w:r w:rsidRPr="00405816">
        <w:rPr>
          <w:szCs w:val="28"/>
        </w:rPr>
        <w:t>Tex. Est. Code § 31.001</w:t>
      </w:r>
      <w:r w:rsidR="00275691" w:rsidRPr="00405816">
        <w:rPr>
          <w:szCs w:val="28"/>
        </w:rPr>
        <w:fldChar w:fldCharType="begin"/>
      </w:r>
      <w:r w:rsidR="00275691" w:rsidRPr="00405816">
        <w:rPr>
          <w:szCs w:val="28"/>
        </w:rPr>
        <w:instrText xml:space="preserve"> TA \s "§ 31.001" </w:instrText>
      </w:r>
      <w:r w:rsidR="00275691" w:rsidRPr="00405816">
        <w:rPr>
          <w:szCs w:val="28"/>
        </w:rPr>
        <w:fldChar w:fldCharType="end"/>
      </w:r>
      <w:r w:rsidRPr="00405816">
        <w:rPr>
          <w:szCs w:val="28"/>
        </w:rPr>
        <w:t xml:space="preserve">, and none of Carl Brunsting’s causes of action in his original petition qualify as matters related to a probate proceeding as defined by Tex. Est. Code </w:t>
      </w:r>
      <w:r w:rsidR="00486F16" w:rsidRPr="00405816">
        <w:rPr>
          <w:szCs w:val="28"/>
        </w:rPr>
        <w:t xml:space="preserve">§ </w:t>
      </w:r>
      <w:r w:rsidR="00486F16" w:rsidRPr="00405816">
        <w:rPr>
          <w:szCs w:val="28"/>
        </w:rPr>
        <w:lastRenderedPageBreak/>
        <w:t>31.002(c)</w:t>
      </w:r>
      <w:r w:rsidR="00275691" w:rsidRPr="00405816">
        <w:rPr>
          <w:szCs w:val="28"/>
        </w:rPr>
        <w:fldChar w:fldCharType="begin"/>
      </w:r>
      <w:r w:rsidR="00275691" w:rsidRPr="00405816">
        <w:rPr>
          <w:szCs w:val="28"/>
        </w:rPr>
        <w:instrText xml:space="preserve"> TA \s "§ 31.002(c)" </w:instrText>
      </w:r>
      <w:r w:rsidR="00275691" w:rsidRPr="00405816">
        <w:rPr>
          <w:szCs w:val="28"/>
        </w:rPr>
        <w:fldChar w:fldCharType="end"/>
      </w:r>
      <w:r w:rsidR="00486F16" w:rsidRPr="00405816">
        <w:rPr>
          <w:szCs w:val="28"/>
        </w:rPr>
        <w:t>.</w:t>
      </w:r>
    </w:p>
    <w:p w14:paraId="2B5C9A9A" w14:textId="77777777" w:rsidR="00152D5F" w:rsidRPr="00405816" w:rsidRDefault="00486F16" w:rsidP="000D4537">
      <w:pPr>
        <w:widowControl w:val="0"/>
        <w:rPr>
          <w:szCs w:val="28"/>
        </w:rPr>
      </w:pPr>
      <w:r w:rsidRPr="00405816">
        <w:rPr>
          <w:szCs w:val="28"/>
        </w:rPr>
        <w:t xml:space="preserve">Carl’s application for injunctive </w:t>
      </w:r>
      <w:r w:rsidR="00A11424" w:rsidRPr="00405816">
        <w:rPr>
          <w:szCs w:val="28"/>
        </w:rPr>
        <w:t xml:space="preserve">relief to preserve Elmer and Nelva's assets is a </w:t>
      </w:r>
      <w:r w:rsidR="00A11424" w:rsidRPr="00405816">
        <w:rPr>
          <w:bCs/>
          <w:szCs w:val="28"/>
        </w:rPr>
        <w:t>non sequitur</w:t>
      </w:r>
      <w:r w:rsidR="00A11424" w:rsidRPr="00405816">
        <w:rPr>
          <w:szCs w:val="28"/>
        </w:rPr>
        <w:t xml:space="preserve"> given the pour-over nature of the wills</w:t>
      </w:r>
      <w:r w:rsidR="00D22C55" w:rsidRPr="00405816">
        <w:rPr>
          <w:szCs w:val="28"/>
        </w:rPr>
        <w:t xml:space="preserve">, </w:t>
      </w:r>
      <w:r w:rsidR="003B3A25" w:rsidRPr="00405816">
        <w:rPr>
          <w:szCs w:val="28"/>
        </w:rPr>
        <w:t xml:space="preserve">the absence of any meaningful property in the inventory, </w:t>
      </w:r>
      <w:r w:rsidR="00A11424" w:rsidRPr="00405816">
        <w:rPr>
          <w:szCs w:val="28"/>
        </w:rPr>
        <w:t>the closing of the estates</w:t>
      </w:r>
      <w:r w:rsidR="00D22C55" w:rsidRPr="00405816">
        <w:rPr>
          <w:szCs w:val="28"/>
        </w:rPr>
        <w:t xml:space="preserve"> </w:t>
      </w:r>
      <w:r w:rsidR="003B3A25" w:rsidRPr="00405816">
        <w:rPr>
          <w:szCs w:val="28"/>
        </w:rPr>
        <w:t xml:space="preserve">with the approval of the inventory </w:t>
      </w:r>
      <w:r w:rsidR="00D22C55" w:rsidRPr="00405816">
        <w:rPr>
          <w:szCs w:val="28"/>
        </w:rPr>
        <w:t xml:space="preserve">and the injunction issued in the Southern District of Texas </w:t>
      </w:r>
      <w:r w:rsidR="00D22C55" w:rsidRPr="00405816">
        <w:rPr>
          <w:rStyle w:val="ROARefChar"/>
          <w:szCs w:val="28"/>
        </w:rPr>
        <w:t>[ROA 258-263]</w:t>
      </w:r>
      <w:r w:rsidR="00D22C55" w:rsidRPr="00405816">
        <w:rPr>
          <w:szCs w:val="28"/>
        </w:rPr>
        <w:t xml:space="preserve"> the same day</w:t>
      </w:r>
      <w:r w:rsidR="003B3A25" w:rsidRPr="00405816">
        <w:rPr>
          <w:szCs w:val="28"/>
        </w:rPr>
        <w:t xml:space="preserve"> that Carl filed his action</w:t>
      </w:r>
      <w:r w:rsidR="00A11424" w:rsidRPr="00405816">
        <w:rPr>
          <w:szCs w:val="28"/>
        </w:rPr>
        <w:t>. Any business involving what should have been, would have been</w:t>
      </w:r>
      <w:r w:rsidR="00C13CFD" w:rsidRPr="00405816">
        <w:rPr>
          <w:szCs w:val="28"/>
        </w:rPr>
        <w:t>,</w:t>
      </w:r>
      <w:r w:rsidR="00A11424" w:rsidRPr="00405816">
        <w:rPr>
          <w:szCs w:val="28"/>
        </w:rPr>
        <w:t xml:space="preserve"> or might have been in the trust</w:t>
      </w:r>
      <w:r w:rsidR="00C26B18" w:rsidRPr="00405816">
        <w:rPr>
          <w:szCs w:val="28"/>
        </w:rPr>
        <w:t>,</w:t>
      </w:r>
      <w:r w:rsidR="00A11424" w:rsidRPr="00405816">
        <w:rPr>
          <w:szCs w:val="28"/>
        </w:rPr>
        <w:t xml:space="preserve"> is trust business</w:t>
      </w:r>
      <w:r w:rsidR="006D247A" w:rsidRPr="00405816">
        <w:rPr>
          <w:szCs w:val="28"/>
        </w:rPr>
        <w:t xml:space="preserve"> that has no potential to</w:t>
      </w:r>
      <w:r w:rsidR="00A11424" w:rsidRPr="00405816">
        <w:rPr>
          <w:szCs w:val="28"/>
        </w:rPr>
        <w:t xml:space="preserve"> </w:t>
      </w:r>
      <w:r w:rsidR="00D22C55" w:rsidRPr="00405816">
        <w:rPr>
          <w:szCs w:val="28"/>
        </w:rPr>
        <w:t xml:space="preserve">tangibly </w:t>
      </w:r>
      <w:r w:rsidR="00A11424" w:rsidRPr="00405816">
        <w:rPr>
          <w:szCs w:val="28"/>
        </w:rPr>
        <w:t>impact an estate as that term is defined in the Estates Code. (Tex. Est. Code § 22.012</w:t>
      </w:r>
      <w:r w:rsidR="006E17FE" w:rsidRPr="00405816">
        <w:rPr>
          <w:szCs w:val="28"/>
        </w:rPr>
        <w:fldChar w:fldCharType="begin"/>
      </w:r>
      <w:r w:rsidR="006E17FE" w:rsidRPr="00405816">
        <w:rPr>
          <w:szCs w:val="28"/>
        </w:rPr>
        <w:instrText xml:space="preserve"> TA \l "Tex. Est. Code § 22.012" \s "§ 22.012" \c </w:instrText>
      </w:r>
      <w:r w:rsidR="00B77A27" w:rsidRPr="00405816">
        <w:rPr>
          <w:szCs w:val="28"/>
        </w:rPr>
        <w:instrText>2</w:instrText>
      </w:r>
      <w:r w:rsidR="006E17FE" w:rsidRPr="00405816">
        <w:rPr>
          <w:szCs w:val="28"/>
        </w:rPr>
        <w:instrText xml:space="preserve"> </w:instrText>
      </w:r>
      <w:r w:rsidR="006E17FE" w:rsidRPr="00405816">
        <w:rPr>
          <w:szCs w:val="28"/>
        </w:rPr>
        <w:fldChar w:fldCharType="end"/>
      </w:r>
      <w:r w:rsidR="00A11424" w:rsidRPr="00405816">
        <w:rPr>
          <w:szCs w:val="28"/>
        </w:rPr>
        <w:t xml:space="preserve">) This is a discussion involving a </w:t>
      </w:r>
      <w:r w:rsidR="00B37F79" w:rsidRPr="00405816">
        <w:rPr>
          <w:szCs w:val="28"/>
        </w:rPr>
        <w:t xml:space="preserve">living </w:t>
      </w:r>
      <w:r w:rsidR="00A11424" w:rsidRPr="00405816">
        <w:rPr>
          <w:szCs w:val="28"/>
        </w:rPr>
        <w:t xml:space="preserve">trust governed under the </w:t>
      </w:r>
      <w:r w:rsidR="006D247A" w:rsidRPr="00405816">
        <w:rPr>
          <w:szCs w:val="28"/>
        </w:rPr>
        <w:t xml:space="preserve">Texas </w:t>
      </w:r>
      <w:r w:rsidR="00B37F79" w:rsidRPr="00405816">
        <w:rPr>
          <w:szCs w:val="28"/>
        </w:rPr>
        <w:t>Trust C</w:t>
      </w:r>
      <w:r w:rsidR="00A11424" w:rsidRPr="00405816">
        <w:rPr>
          <w:szCs w:val="28"/>
        </w:rPr>
        <w:t xml:space="preserve">ode </w:t>
      </w:r>
      <w:r w:rsidR="00B37F79" w:rsidRPr="00405816">
        <w:rPr>
          <w:szCs w:val="28"/>
        </w:rPr>
        <w:t>(Tex. Prop. Code § 101.001 to 124.002</w:t>
      </w:r>
      <w:r w:rsidR="00181701" w:rsidRPr="00405816">
        <w:rPr>
          <w:szCs w:val="28"/>
        </w:rPr>
        <w:fldChar w:fldCharType="begin"/>
      </w:r>
      <w:r w:rsidR="00181701" w:rsidRPr="00405816">
        <w:rPr>
          <w:szCs w:val="28"/>
        </w:rPr>
        <w:instrText xml:space="preserve"> TA \s "§ 101.001 to 124.002" </w:instrText>
      </w:r>
      <w:r w:rsidR="00181701" w:rsidRPr="00405816">
        <w:rPr>
          <w:szCs w:val="28"/>
        </w:rPr>
        <w:fldChar w:fldCharType="end"/>
      </w:r>
      <w:r w:rsidR="00B37F79" w:rsidRPr="00405816">
        <w:rPr>
          <w:szCs w:val="28"/>
        </w:rPr>
        <w:t>).</w:t>
      </w:r>
      <w:r w:rsidR="00465D59" w:rsidRPr="00405816">
        <w:rPr>
          <w:szCs w:val="28"/>
        </w:rPr>
        <w:t xml:space="preserve"> Damages, if any, would come from the Defendant Co-Trustees individually and no</w:t>
      </w:r>
      <w:r w:rsidR="003307CB" w:rsidRPr="00405816">
        <w:rPr>
          <w:szCs w:val="28"/>
        </w:rPr>
        <w:t>t from the assets of an estate.</w:t>
      </w:r>
    </w:p>
    <w:p w14:paraId="1AA3C869" w14:textId="77777777" w:rsidR="00C13CFD" w:rsidRPr="00405816" w:rsidRDefault="001608BD" w:rsidP="000D4537">
      <w:pPr>
        <w:widowControl w:val="0"/>
        <w:rPr>
          <w:szCs w:val="28"/>
        </w:rPr>
      </w:pPr>
      <w:r w:rsidRPr="00405816">
        <w:rPr>
          <w:szCs w:val="28"/>
        </w:rPr>
        <w:t xml:space="preserve">Carl’s resignation </w:t>
      </w:r>
      <w:r w:rsidR="00D34C7A" w:rsidRPr="00405816">
        <w:rPr>
          <w:szCs w:val="28"/>
        </w:rPr>
        <w:t xml:space="preserve">as independent executor, </w:t>
      </w:r>
      <w:r w:rsidRPr="00405816">
        <w:rPr>
          <w:szCs w:val="28"/>
        </w:rPr>
        <w:t>due to want of capacity</w:t>
      </w:r>
      <w:r w:rsidR="00D34C7A" w:rsidRPr="00405816">
        <w:rPr>
          <w:szCs w:val="28"/>
        </w:rPr>
        <w:t>,</w:t>
      </w:r>
      <w:r w:rsidRPr="00405816">
        <w:rPr>
          <w:szCs w:val="28"/>
        </w:rPr>
        <w:t xml:space="preserve"> </w:t>
      </w:r>
      <w:r w:rsidR="00465D59" w:rsidRPr="00833901">
        <w:rPr>
          <w:i/>
          <w:szCs w:val="28"/>
        </w:rPr>
        <w:t>[Reporters Record Vol 2 of 3]</w:t>
      </w:r>
      <w:r w:rsidR="00465D59" w:rsidRPr="00405816">
        <w:rPr>
          <w:szCs w:val="28"/>
        </w:rPr>
        <w:t xml:space="preserve"> </w:t>
      </w:r>
      <w:r w:rsidRPr="00405816">
        <w:rPr>
          <w:szCs w:val="28"/>
        </w:rPr>
        <w:t>and the failure of the probate court to find a need for continuing administration</w:t>
      </w:r>
      <w:r w:rsidR="001F73F3" w:rsidRPr="00405816">
        <w:rPr>
          <w:szCs w:val="28"/>
        </w:rPr>
        <w:t xml:space="preserve"> </w:t>
      </w:r>
      <w:r w:rsidR="00B37F79" w:rsidRPr="00405816">
        <w:rPr>
          <w:szCs w:val="28"/>
        </w:rPr>
        <w:t>or</w:t>
      </w:r>
      <w:r w:rsidR="001F73F3" w:rsidRPr="00405816">
        <w:rPr>
          <w:szCs w:val="28"/>
        </w:rPr>
        <w:t xml:space="preserve"> </w:t>
      </w:r>
      <w:r w:rsidR="00C13CFD" w:rsidRPr="00405816">
        <w:rPr>
          <w:szCs w:val="28"/>
        </w:rPr>
        <w:t xml:space="preserve">to </w:t>
      </w:r>
      <w:r w:rsidR="001F73F3" w:rsidRPr="00405816">
        <w:rPr>
          <w:szCs w:val="28"/>
        </w:rPr>
        <w:t>appoint a successor</w:t>
      </w:r>
      <w:r w:rsidR="006C7356" w:rsidRPr="00405816">
        <w:rPr>
          <w:szCs w:val="28"/>
        </w:rPr>
        <w:t>,</w:t>
      </w:r>
      <w:r w:rsidR="00D34C7A" w:rsidRPr="00405816">
        <w:rPr>
          <w:szCs w:val="28"/>
        </w:rPr>
        <w:t xml:space="preserve"> </w:t>
      </w:r>
      <w:r w:rsidR="00F37A3D" w:rsidRPr="00405816">
        <w:rPr>
          <w:szCs w:val="28"/>
        </w:rPr>
        <w:t xml:space="preserve">inarguably </w:t>
      </w:r>
      <w:r w:rsidR="00E80396" w:rsidRPr="00405816">
        <w:rPr>
          <w:szCs w:val="28"/>
        </w:rPr>
        <w:t>distinguishes</w:t>
      </w:r>
      <w:r w:rsidR="00D34C7A" w:rsidRPr="00405816">
        <w:rPr>
          <w:szCs w:val="28"/>
        </w:rPr>
        <w:t xml:space="preserve"> the action </w:t>
      </w:r>
      <w:r w:rsidR="00F37A3D" w:rsidRPr="00405816">
        <w:rPr>
          <w:szCs w:val="28"/>
        </w:rPr>
        <w:t xml:space="preserve">as other than </w:t>
      </w:r>
      <w:r w:rsidR="00D34C7A" w:rsidRPr="00405816">
        <w:rPr>
          <w:szCs w:val="28"/>
        </w:rPr>
        <w:t xml:space="preserve">a </w:t>
      </w:r>
      <w:r w:rsidR="00B37F79" w:rsidRPr="00405816">
        <w:rPr>
          <w:szCs w:val="28"/>
        </w:rPr>
        <w:t>“</w:t>
      </w:r>
      <w:r w:rsidR="00D34C7A" w:rsidRPr="00405816">
        <w:rPr>
          <w:szCs w:val="28"/>
        </w:rPr>
        <w:t>probate proceeding</w:t>
      </w:r>
      <w:r w:rsidR="00B37F79" w:rsidRPr="00405816">
        <w:rPr>
          <w:szCs w:val="28"/>
        </w:rPr>
        <w:t>”</w:t>
      </w:r>
      <w:r w:rsidR="00D34C7A" w:rsidRPr="00405816">
        <w:rPr>
          <w:szCs w:val="28"/>
        </w:rPr>
        <w:t xml:space="preserve"> or </w:t>
      </w:r>
      <w:r w:rsidR="00B37F79" w:rsidRPr="00405816">
        <w:rPr>
          <w:szCs w:val="28"/>
        </w:rPr>
        <w:t>“</w:t>
      </w:r>
      <w:r w:rsidR="00D34C7A" w:rsidRPr="00405816">
        <w:rPr>
          <w:szCs w:val="28"/>
        </w:rPr>
        <w:t>matter related to a probate proceeding</w:t>
      </w:r>
      <w:r w:rsidR="00B37F79" w:rsidRPr="00405816">
        <w:rPr>
          <w:szCs w:val="28"/>
        </w:rPr>
        <w:t>”</w:t>
      </w:r>
      <w:r w:rsidR="00486F16" w:rsidRPr="00405816">
        <w:rPr>
          <w:szCs w:val="28"/>
        </w:rPr>
        <w:t>,</w:t>
      </w:r>
      <w:r w:rsidR="00C13CFD" w:rsidRPr="00405816">
        <w:rPr>
          <w:szCs w:val="28"/>
        </w:rPr>
        <w:t xml:space="preserve"> as only a duly qualified and appointed representative of an estate may file or maintain a suit on the estate's behalf. </w:t>
      </w:r>
      <w:r w:rsidR="00C13CFD" w:rsidRPr="00405816">
        <w:rPr>
          <w:i/>
          <w:iCs/>
          <w:szCs w:val="28"/>
        </w:rPr>
        <w:t>See</w:t>
      </w:r>
      <w:r w:rsidR="00C13CFD" w:rsidRPr="00405816">
        <w:rPr>
          <w:szCs w:val="28"/>
        </w:rPr>
        <w:t xml:space="preserve"> </w:t>
      </w:r>
      <w:r w:rsidR="00C13CFD" w:rsidRPr="00405816">
        <w:rPr>
          <w:szCs w:val="28"/>
          <w:u w:val="single"/>
        </w:rPr>
        <w:t>Tex. Est. Code § 351.054(a)</w:t>
      </w:r>
      <w:r w:rsidR="006E17FE" w:rsidRPr="00405816">
        <w:rPr>
          <w:szCs w:val="28"/>
          <w:u w:val="single"/>
        </w:rPr>
        <w:fldChar w:fldCharType="begin"/>
      </w:r>
      <w:r w:rsidR="006E17FE" w:rsidRPr="00405816">
        <w:rPr>
          <w:szCs w:val="28"/>
        </w:rPr>
        <w:instrText xml:space="preserve"> TA \l "</w:instrText>
      </w:r>
      <w:r w:rsidR="006E17FE" w:rsidRPr="00405816">
        <w:rPr>
          <w:szCs w:val="28"/>
          <w:u w:val="single"/>
        </w:rPr>
        <w:instrText>Tex. Est. Code § 351.054(a)</w:instrText>
      </w:r>
      <w:r w:rsidR="006E17FE" w:rsidRPr="00405816">
        <w:rPr>
          <w:szCs w:val="28"/>
        </w:rPr>
        <w:instrText xml:space="preserve">" \s "Tex. Est. Code § 351.054(a)" \c 2 </w:instrText>
      </w:r>
      <w:r w:rsidR="006E17FE" w:rsidRPr="00405816">
        <w:rPr>
          <w:szCs w:val="28"/>
          <w:u w:val="single"/>
        </w:rPr>
        <w:fldChar w:fldCharType="end"/>
      </w:r>
      <w:r w:rsidR="00C13CFD" w:rsidRPr="00405816">
        <w:rPr>
          <w:szCs w:val="28"/>
        </w:rPr>
        <w:t xml:space="preserve"> (West, Westlaw through 2017 R.S.)</w:t>
      </w:r>
      <w:r w:rsidR="00486F16" w:rsidRPr="00405816">
        <w:rPr>
          <w:szCs w:val="28"/>
        </w:rPr>
        <w:t>.</w:t>
      </w:r>
      <w:r w:rsidR="00CD166C" w:rsidRPr="00405816">
        <w:rPr>
          <w:szCs w:val="28"/>
        </w:rPr>
        <w:t xml:space="preserve"> </w:t>
      </w:r>
    </w:p>
    <w:p w14:paraId="184C1C0B" w14:textId="77777777" w:rsidR="004771EF" w:rsidRPr="00405816" w:rsidRDefault="004771EF" w:rsidP="000D4537">
      <w:pPr>
        <w:widowControl w:val="0"/>
        <w:rPr>
          <w:szCs w:val="28"/>
        </w:rPr>
      </w:pPr>
      <w:r w:rsidRPr="00405816">
        <w:rPr>
          <w:szCs w:val="28"/>
        </w:rPr>
        <w:lastRenderedPageBreak/>
        <w:t>A temporary administrator was appointed for the limited purpose of evaluating the “claims” pending in the case</w:t>
      </w:r>
      <w:r w:rsidR="00B74815" w:rsidRPr="00405816">
        <w:rPr>
          <w:szCs w:val="28"/>
        </w:rPr>
        <w:t>. T</w:t>
      </w:r>
      <w:r w:rsidRPr="00405816">
        <w:rPr>
          <w:szCs w:val="28"/>
        </w:rPr>
        <w:t xml:space="preserve">he temporary administrator failed to identify a single “claim” within the meaning of </w:t>
      </w:r>
      <w:r w:rsidRPr="00405816">
        <w:rPr>
          <w:rStyle w:val="Heading4Char"/>
          <w:sz w:val="28"/>
          <w:szCs w:val="28"/>
        </w:rPr>
        <w:t>Texas Estates Code § 22.005</w:t>
      </w:r>
      <w:r w:rsidR="006E17FE" w:rsidRPr="00405816">
        <w:rPr>
          <w:rStyle w:val="Heading4Char"/>
          <w:sz w:val="28"/>
          <w:szCs w:val="28"/>
        </w:rPr>
        <w:fldChar w:fldCharType="begin"/>
      </w:r>
      <w:r w:rsidR="006E17FE" w:rsidRPr="00405816">
        <w:rPr>
          <w:szCs w:val="28"/>
        </w:rPr>
        <w:instrText xml:space="preserve"> TA \l "</w:instrText>
      </w:r>
      <w:r w:rsidR="00B77A27" w:rsidRPr="00405816">
        <w:rPr>
          <w:szCs w:val="28"/>
        </w:rPr>
        <w:instrText xml:space="preserve"> Tex. Est. </w:instrText>
      </w:r>
      <w:r w:rsidR="006E17FE" w:rsidRPr="00405816">
        <w:rPr>
          <w:rStyle w:val="Heading4Char"/>
          <w:sz w:val="28"/>
          <w:szCs w:val="28"/>
        </w:rPr>
        <w:instrText>Code § 22.005</w:instrText>
      </w:r>
      <w:r w:rsidR="006E17FE" w:rsidRPr="00405816">
        <w:rPr>
          <w:szCs w:val="28"/>
        </w:rPr>
        <w:instrText xml:space="preserve">" \s "§ 22.005" \c 2 </w:instrText>
      </w:r>
      <w:r w:rsidR="006E17FE" w:rsidRPr="00405816">
        <w:rPr>
          <w:rStyle w:val="Heading4Char"/>
          <w:sz w:val="28"/>
          <w:szCs w:val="28"/>
        </w:rPr>
        <w:fldChar w:fldCharType="end"/>
      </w:r>
      <w:r w:rsidRPr="00405816">
        <w:rPr>
          <w:szCs w:val="28"/>
        </w:rPr>
        <w:t>.</w:t>
      </w:r>
    </w:p>
    <w:p w14:paraId="3ADC98CE" w14:textId="77777777" w:rsidR="004771EF" w:rsidRPr="00405816" w:rsidRDefault="004771EF" w:rsidP="007C0B68">
      <w:pPr>
        <w:pStyle w:val="Quote"/>
        <w:rPr>
          <w:szCs w:val="28"/>
        </w:rPr>
      </w:pPr>
      <w:r w:rsidRPr="00405816">
        <w:rPr>
          <w:szCs w:val="28"/>
        </w:rPr>
        <w:t>Sec. 22.005. CLAIMS. "Claims" includes:</w:t>
      </w:r>
    </w:p>
    <w:p w14:paraId="3BDEE343" w14:textId="77777777" w:rsidR="004771EF" w:rsidRPr="00405816" w:rsidRDefault="004771EF" w:rsidP="007C0B68">
      <w:pPr>
        <w:pStyle w:val="Quote"/>
        <w:rPr>
          <w:szCs w:val="28"/>
        </w:rPr>
      </w:pPr>
      <w:r w:rsidRPr="00405816">
        <w:rPr>
          <w:szCs w:val="28"/>
        </w:rPr>
        <w:t>(1) liabilities of a decedent that survive the decedent's</w:t>
      </w:r>
    </w:p>
    <w:p w14:paraId="70C165AB" w14:textId="77777777" w:rsidR="004771EF" w:rsidRPr="00405816" w:rsidRDefault="004771EF" w:rsidP="007C0B68">
      <w:pPr>
        <w:pStyle w:val="Quote"/>
        <w:rPr>
          <w:szCs w:val="28"/>
        </w:rPr>
      </w:pPr>
      <w:r w:rsidRPr="00405816">
        <w:rPr>
          <w:szCs w:val="28"/>
        </w:rPr>
        <w:t>death, including taxes, regardless of whether the liabilities arise</w:t>
      </w:r>
    </w:p>
    <w:p w14:paraId="46663347" w14:textId="77777777" w:rsidR="004771EF" w:rsidRPr="00405816" w:rsidRDefault="004771EF" w:rsidP="007C0B68">
      <w:pPr>
        <w:pStyle w:val="Quote"/>
        <w:rPr>
          <w:szCs w:val="28"/>
        </w:rPr>
      </w:pPr>
      <w:r w:rsidRPr="00405816">
        <w:rPr>
          <w:szCs w:val="28"/>
        </w:rPr>
        <w:t>in contract or tort or otherwise;</w:t>
      </w:r>
    </w:p>
    <w:p w14:paraId="59CA02D5" w14:textId="77777777" w:rsidR="004771EF" w:rsidRPr="00405816" w:rsidRDefault="004771EF" w:rsidP="007C0B68">
      <w:pPr>
        <w:pStyle w:val="Quote"/>
        <w:rPr>
          <w:szCs w:val="28"/>
        </w:rPr>
      </w:pPr>
      <w:r w:rsidRPr="00405816">
        <w:rPr>
          <w:szCs w:val="28"/>
        </w:rPr>
        <w:t>(2) funeral expenses;</w:t>
      </w:r>
    </w:p>
    <w:p w14:paraId="35DB8FA1" w14:textId="77777777" w:rsidR="004771EF" w:rsidRPr="00405816" w:rsidRDefault="004771EF" w:rsidP="007C0B68">
      <w:pPr>
        <w:pStyle w:val="Quote"/>
        <w:rPr>
          <w:szCs w:val="28"/>
        </w:rPr>
      </w:pPr>
      <w:r w:rsidRPr="00405816">
        <w:rPr>
          <w:szCs w:val="28"/>
        </w:rPr>
        <w:t>(3) the expense of a tombstone;</w:t>
      </w:r>
    </w:p>
    <w:p w14:paraId="4321DCB1" w14:textId="77777777" w:rsidR="004771EF" w:rsidRPr="00405816" w:rsidRDefault="004771EF" w:rsidP="007C0B68">
      <w:pPr>
        <w:pStyle w:val="Quote"/>
        <w:rPr>
          <w:szCs w:val="28"/>
        </w:rPr>
      </w:pPr>
      <w:r w:rsidRPr="00405816">
        <w:rPr>
          <w:szCs w:val="28"/>
        </w:rPr>
        <w:t>(4) expenses of administration;</w:t>
      </w:r>
    </w:p>
    <w:p w14:paraId="051C5DE7" w14:textId="77777777" w:rsidR="004771EF" w:rsidRPr="00405816" w:rsidRDefault="004771EF" w:rsidP="007C0B68">
      <w:pPr>
        <w:pStyle w:val="Quote"/>
        <w:rPr>
          <w:szCs w:val="28"/>
        </w:rPr>
      </w:pPr>
      <w:r w:rsidRPr="00405816">
        <w:rPr>
          <w:szCs w:val="28"/>
        </w:rPr>
        <w:t>(5) estate and inheritance taxes; and</w:t>
      </w:r>
    </w:p>
    <w:p w14:paraId="2C4B141A" w14:textId="77777777" w:rsidR="004771EF" w:rsidRPr="00405816" w:rsidRDefault="004771EF" w:rsidP="007C0B68">
      <w:pPr>
        <w:pStyle w:val="Quote"/>
        <w:rPr>
          <w:szCs w:val="28"/>
        </w:rPr>
      </w:pPr>
      <w:r w:rsidRPr="00405816">
        <w:rPr>
          <w:szCs w:val="28"/>
        </w:rPr>
        <w:t>(6) debts due such estates.</w:t>
      </w:r>
    </w:p>
    <w:p w14:paraId="574EF13A" w14:textId="77777777" w:rsidR="001F73F3" w:rsidRPr="00405816" w:rsidRDefault="001F73F3" w:rsidP="000D4537">
      <w:pPr>
        <w:pStyle w:val="Heading3"/>
        <w:widowControl w:val="0"/>
        <w:rPr>
          <w:szCs w:val="28"/>
        </w:rPr>
      </w:pPr>
      <w:bookmarkStart w:id="47" w:name="_Toc138912245"/>
      <w:r w:rsidRPr="00405816">
        <w:rPr>
          <w:szCs w:val="28"/>
        </w:rPr>
        <w:t>Standing</w:t>
      </w:r>
      <w:bookmarkEnd w:id="47"/>
    </w:p>
    <w:p w14:paraId="0A89185D" w14:textId="77777777" w:rsidR="001A5BA1" w:rsidRPr="00405816" w:rsidRDefault="001A5BA1" w:rsidP="000D4537">
      <w:pPr>
        <w:widowControl w:val="0"/>
        <w:rPr>
          <w:i/>
          <w:iCs/>
          <w:color w:val="212121"/>
          <w:szCs w:val="28"/>
        </w:rPr>
      </w:pPr>
      <w:r w:rsidRPr="00405816">
        <w:rPr>
          <w:szCs w:val="28"/>
        </w:rPr>
        <w:t xml:space="preserve">In a probate proceeding the burden is on the person whose standing is challenged to prove that he is an "interested person." </w:t>
      </w:r>
      <w:r w:rsidRPr="00405816">
        <w:rPr>
          <w:rStyle w:val="serif"/>
          <w:szCs w:val="28"/>
        </w:rPr>
        <w:t>In re Estate of Casares, 556 S.W.3d 913</w:t>
      </w:r>
      <w:r w:rsidRPr="00405816">
        <w:rPr>
          <w:rStyle w:val="serif"/>
          <w:szCs w:val="28"/>
        </w:rPr>
        <w:fldChar w:fldCharType="begin"/>
      </w:r>
      <w:r w:rsidRPr="00405816">
        <w:rPr>
          <w:szCs w:val="28"/>
        </w:rPr>
        <w:instrText xml:space="preserve"> TA \l "</w:instrText>
      </w:r>
      <w:r w:rsidRPr="00405816">
        <w:rPr>
          <w:rStyle w:val="serif"/>
          <w:szCs w:val="28"/>
        </w:rPr>
        <w:instrText>In re Estate of Casares, 556 S.W.3d 913</w:instrText>
      </w:r>
      <w:r w:rsidRPr="00405816">
        <w:rPr>
          <w:szCs w:val="28"/>
        </w:rPr>
        <w:instrText xml:space="preserve">" \s "In re Estate of Casares, 556 S.W.3d 913" \c 1 </w:instrText>
      </w:r>
      <w:r w:rsidRPr="00405816">
        <w:rPr>
          <w:rStyle w:val="serif"/>
          <w:szCs w:val="28"/>
        </w:rPr>
        <w:fldChar w:fldCharType="end"/>
      </w:r>
      <w:r w:rsidRPr="00405816">
        <w:rPr>
          <w:rStyle w:val="serif"/>
          <w:szCs w:val="28"/>
        </w:rPr>
        <w:t>, 915 (Tex. App. 2018) The Texas Estates Code defines an "interested person" as "an heir, devisee, spouse, creditor, or any other having a property right in or claim against an estate being administered...." Tex. Est. Code § 22.018</w:t>
      </w:r>
      <w:r w:rsidRPr="00405816">
        <w:rPr>
          <w:rStyle w:val="serif"/>
          <w:szCs w:val="28"/>
        </w:rPr>
        <w:fldChar w:fldCharType="begin"/>
      </w:r>
      <w:r w:rsidRPr="00405816">
        <w:rPr>
          <w:szCs w:val="28"/>
        </w:rPr>
        <w:instrText xml:space="preserve"> TA \l "</w:instrText>
      </w:r>
      <w:r w:rsidRPr="00405816">
        <w:rPr>
          <w:rStyle w:val="serif"/>
          <w:szCs w:val="28"/>
        </w:rPr>
        <w:instrText>Tex. Est. Code § 22.018</w:instrText>
      </w:r>
      <w:r w:rsidRPr="00405816">
        <w:rPr>
          <w:szCs w:val="28"/>
        </w:rPr>
        <w:instrText xml:space="preserve">" \s "§ 22.018" \c 2 </w:instrText>
      </w:r>
      <w:r w:rsidRPr="00405816">
        <w:rPr>
          <w:rStyle w:val="serif"/>
          <w:szCs w:val="28"/>
        </w:rPr>
        <w:fldChar w:fldCharType="end"/>
      </w:r>
      <w:r w:rsidRPr="00405816">
        <w:rPr>
          <w:rStyle w:val="serif"/>
          <w:szCs w:val="28"/>
        </w:rPr>
        <w:t xml:space="preserve">(1). </w:t>
      </w:r>
    </w:p>
    <w:p w14:paraId="4878568A" w14:textId="77777777" w:rsidR="006D247A" w:rsidRPr="00405816" w:rsidRDefault="006D247A" w:rsidP="000D4537">
      <w:pPr>
        <w:widowControl w:val="0"/>
        <w:rPr>
          <w:szCs w:val="28"/>
        </w:rPr>
      </w:pPr>
      <w:r w:rsidRPr="00405816">
        <w:rPr>
          <w:szCs w:val="28"/>
        </w:rPr>
        <w:t>Carl</w:t>
      </w:r>
      <w:r w:rsidR="00D35638" w:rsidRPr="00405816">
        <w:rPr>
          <w:szCs w:val="28"/>
        </w:rPr>
        <w:t xml:space="preserve">, in his individual capacity, </w:t>
      </w:r>
      <w:r w:rsidRPr="00405816">
        <w:rPr>
          <w:szCs w:val="28"/>
        </w:rPr>
        <w:t xml:space="preserve">is not </w:t>
      </w:r>
      <w:r w:rsidR="001A5BA1" w:rsidRPr="00405816">
        <w:rPr>
          <w:rStyle w:val="serif"/>
          <w:szCs w:val="28"/>
        </w:rPr>
        <w:t>an heir, devisee, spouse, creditor, or any other having a property right in or claim against an estate being administered.</w:t>
      </w:r>
      <w:r w:rsidR="001A5BA1" w:rsidRPr="00405816">
        <w:rPr>
          <w:szCs w:val="28"/>
        </w:rPr>
        <w:t xml:space="preserve"> </w:t>
      </w:r>
      <w:r w:rsidR="001A5BA1" w:rsidRPr="00405816">
        <w:rPr>
          <w:szCs w:val="28"/>
        </w:rPr>
        <w:lastRenderedPageBreak/>
        <w:t xml:space="preserve">Carl’s </w:t>
      </w:r>
      <w:r w:rsidRPr="00405816">
        <w:rPr>
          <w:szCs w:val="28"/>
        </w:rPr>
        <w:t>individual tort claims</w:t>
      </w:r>
      <w:r w:rsidR="001A5BA1" w:rsidRPr="00405816">
        <w:rPr>
          <w:szCs w:val="28"/>
        </w:rPr>
        <w:t>,</w:t>
      </w:r>
      <w:r w:rsidRPr="00405816">
        <w:rPr>
          <w:szCs w:val="28"/>
        </w:rPr>
        <w:t xml:space="preserve"> </w:t>
      </w:r>
      <w:r w:rsidR="001A5BA1" w:rsidRPr="00405816">
        <w:rPr>
          <w:szCs w:val="28"/>
        </w:rPr>
        <w:t xml:space="preserve">concerning only the devisee; </w:t>
      </w:r>
      <w:r w:rsidRPr="00405816">
        <w:rPr>
          <w:szCs w:val="28"/>
        </w:rPr>
        <w:t xml:space="preserve">do not bring his person within the jurisdictional provisions of the estates code. Carl’s resignation as independent executor and substitution of his wife Drina Brunsting as attorney in fact, does not provide Drina Brunsting with standing </w:t>
      </w:r>
      <w:r w:rsidR="001A5BA1" w:rsidRPr="00405816">
        <w:rPr>
          <w:szCs w:val="28"/>
        </w:rPr>
        <w:t>in the statutory probate court.</w:t>
      </w:r>
    </w:p>
    <w:p w14:paraId="4B9CD329" w14:textId="77777777" w:rsidR="00FA5250" w:rsidRPr="00405816" w:rsidRDefault="002A4AE8" w:rsidP="000D4537">
      <w:pPr>
        <w:widowControl w:val="0"/>
        <w:rPr>
          <w:szCs w:val="28"/>
        </w:rPr>
      </w:pPr>
      <w:r w:rsidRPr="00405816">
        <w:rPr>
          <w:szCs w:val="28"/>
        </w:rPr>
        <w:t>Looking behind the independent executor label to the substance of the claims, the rights asserted and nature of the relief sought,</w:t>
      </w:r>
      <w:r w:rsidR="006D247A" w:rsidRPr="00405816">
        <w:rPr>
          <w:szCs w:val="28"/>
        </w:rPr>
        <w:t xml:space="preserve"> we find that </w:t>
      </w:r>
      <w:r w:rsidRPr="00405816">
        <w:rPr>
          <w:szCs w:val="28"/>
        </w:rPr>
        <w:t xml:space="preserve">Carl’s civil tort claims </w:t>
      </w:r>
      <w:r w:rsidR="00B74815" w:rsidRPr="00405816">
        <w:rPr>
          <w:szCs w:val="28"/>
        </w:rPr>
        <w:t xml:space="preserve">are about his rights in trust property </w:t>
      </w:r>
      <w:r w:rsidR="001A5BA1" w:rsidRPr="00405816">
        <w:rPr>
          <w:szCs w:val="28"/>
        </w:rPr>
        <w:t>and</w:t>
      </w:r>
      <w:r w:rsidR="00B74815" w:rsidRPr="00405816">
        <w:rPr>
          <w:szCs w:val="28"/>
        </w:rPr>
        <w:t xml:space="preserve"> </w:t>
      </w:r>
      <w:r w:rsidR="006D247A" w:rsidRPr="00405816">
        <w:rPr>
          <w:szCs w:val="28"/>
        </w:rPr>
        <w:t>do</w:t>
      </w:r>
      <w:r w:rsidRPr="00405816">
        <w:rPr>
          <w:szCs w:val="28"/>
        </w:rPr>
        <w:t xml:space="preserve"> not</w:t>
      </w:r>
      <w:r w:rsidR="006D247A" w:rsidRPr="00405816">
        <w:rPr>
          <w:szCs w:val="28"/>
        </w:rPr>
        <w:t xml:space="preserve"> qualify as established</w:t>
      </w:r>
      <w:r w:rsidRPr="00405816">
        <w:rPr>
          <w:szCs w:val="28"/>
        </w:rPr>
        <w:t xml:space="preserve"> </w:t>
      </w:r>
      <w:r w:rsidR="006D247A" w:rsidRPr="00405816">
        <w:rPr>
          <w:szCs w:val="28"/>
        </w:rPr>
        <w:t>“</w:t>
      </w:r>
      <w:r w:rsidRPr="00405816">
        <w:rPr>
          <w:szCs w:val="28"/>
        </w:rPr>
        <w:t>probate matters</w:t>
      </w:r>
      <w:r w:rsidR="006D247A" w:rsidRPr="00405816">
        <w:rPr>
          <w:szCs w:val="28"/>
        </w:rPr>
        <w:t>”</w:t>
      </w:r>
      <w:r w:rsidRPr="00405816">
        <w:rPr>
          <w:szCs w:val="28"/>
        </w:rPr>
        <w:t xml:space="preserve"> </w:t>
      </w:r>
      <w:r w:rsidR="006D247A" w:rsidRPr="00405816">
        <w:rPr>
          <w:szCs w:val="28"/>
        </w:rPr>
        <w:t>or</w:t>
      </w:r>
      <w:r w:rsidRPr="00405816">
        <w:rPr>
          <w:szCs w:val="28"/>
        </w:rPr>
        <w:t xml:space="preserve"> </w:t>
      </w:r>
      <w:r w:rsidR="006D247A" w:rsidRPr="00405816">
        <w:rPr>
          <w:szCs w:val="28"/>
        </w:rPr>
        <w:t>“</w:t>
      </w:r>
      <w:r w:rsidRPr="00405816">
        <w:rPr>
          <w:szCs w:val="28"/>
        </w:rPr>
        <w:t>matters related to a probate proceeding</w:t>
      </w:r>
      <w:r w:rsidR="006D247A" w:rsidRPr="00405816">
        <w:rPr>
          <w:szCs w:val="28"/>
        </w:rPr>
        <w:t>”</w:t>
      </w:r>
      <w:r w:rsidR="00D35638" w:rsidRPr="00405816">
        <w:rPr>
          <w:szCs w:val="28"/>
        </w:rPr>
        <w:t>.</w:t>
      </w:r>
      <w:r w:rsidR="006D247A" w:rsidRPr="00405816">
        <w:rPr>
          <w:szCs w:val="28"/>
        </w:rPr>
        <w:t xml:space="preserve"> </w:t>
      </w:r>
    </w:p>
    <w:p w14:paraId="5A5D9C5E" w14:textId="77777777" w:rsidR="00B96411" w:rsidRPr="00405816" w:rsidRDefault="004B0CC9" w:rsidP="000D4537">
      <w:pPr>
        <w:pStyle w:val="Heading3"/>
        <w:widowControl w:val="0"/>
        <w:rPr>
          <w:szCs w:val="28"/>
        </w:rPr>
      </w:pPr>
      <w:hyperlink r:id="rId16" w:history="1">
        <w:bookmarkStart w:id="48" w:name="_Toc138912246"/>
        <w:r w:rsidR="00B96411" w:rsidRPr="00405816">
          <w:rPr>
            <w:szCs w:val="28"/>
          </w:rPr>
          <w:t>Tex. Est. Code § 351.054(a)</w:t>
        </w:r>
        <w:bookmarkEnd w:id="48"/>
        <w:r w:rsidR="006E17FE" w:rsidRPr="00405816">
          <w:rPr>
            <w:szCs w:val="28"/>
          </w:rPr>
          <w:fldChar w:fldCharType="begin"/>
        </w:r>
        <w:r w:rsidR="006E17FE" w:rsidRPr="00405816">
          <w:rPr>
            <w:szCs w:val="28"/>
          </w:rPr>
          <w:instrText xml:space="preserve"> TA \s "Tex. Est. Code § 351.054" </w:instrText>
        </w:r>
        <w:r w:rsidR="006E17FE" w:rsidRPr="00405816">
          <w:rPr>
            <w:szCs w:val="28"/>
          </w:rPr>
          <w:fldChar w:fldCharType="end"/>
        </w:r>
      </w:hyperlink>
      <w:r w:rsidR="00B96411" w:rsidRPr="00405816">
        <w:rPr>
          <w:szCs w:val="28"/>
        </w:rPr>
        <w:t xml:space="preserve"> </w:t>
      </w:r>
    </w:p>
    <w:p w14:paraId="54449F22" w14:textId="77777777" w:rsidR="00B74815" w:rsidRPr="00405816" w:rsidRDefault="005C7A32" w:rsidP="007C0B68">
      <w:pPr>
        <w:pStyle w:val="Quote"/>
        <w:rPr>
          <w:szCs w:val="28"/>
        </w:rPr>
      </w:pPr>
      <w:r w:rsidRPr="00405816">
        <w:rPr>
          <w:szCs w:val="28"/>
        </w:rPr>
        <w:t xml:space="preserve">("An executor or administrator appointed in this state may commence a suit for: (1) recovery of personal property, debts, or damages; or (2) title to or possession of land, any right attached to or arising from that land, or an injury or damage done to that land."); Frazier v. Wynn, </w:t>
      </w:r>
      <w:r w:rsidRPr="00405816">
        <w:rPr>
          <w:szCs w:val="28"/>
          <w:u w:val="single"/>
        </w:rPr>
        <w:t>472 S.W.2d 750, 752</w:t>
      </w:r>
      <w:r w:rsidR="006E17FE" w:rsidRPr="00405816">
        <w:rPr>
          <w:szCs w:val="28"/>
          <w:u w:val="single"/>
        </w:rPr>
        <w:fldChar w:fldCharType="begin"/>
      </w:r>
      <w:r w:rsidR="006E17FE" w:rsidRPr="00405816">
        <w:rPr>
          <w:szCs w:val="28"/>
        </w:rPr>
        <w:instrText xml:space="preserve"> TA \l "Frazier v. Wynn, </w:instrText>
      </w:r>
      <w:r w:rsidR="006E17FE" w:rsidRPr="00405816">
        <w:rPr>
          <w:szCs w:val="28"/>
          <w:u w:val="single"/>
        </w:rPr>
        <w:instrText>472 S.W.2d 750</w:instrText>
      </w:r>
      <w:r w:rsidR="006E17FE" w:rsidRPr="00405816">
        <w:rPr>
          <w:szCs w:val="28"/>
        </w:rPr>
        <w:instrText xml:space="preserve">" \s "Frazier" \c </w:instrText>
      </w:r>
      <w:r w:rsidR="00B77A27" w:rsidRPr="00405816">
        <w:rPr>
          <w:szCs w:val="28"/>
        </w:rPr>
        <w:instrText>1</w:instrText>
      </w:r>
      <w:r w:rsidR="006E17FE" w:rsidRPr="00405816">
        <w:rPr>
          <w:szCs w:val="28"/>
        </w:rPr>
        <w:instrText xml:space="preserve"> </w:instrText>
      </w:r>
      <w:r w:rsidR="006E17FE" w:rsidRPr="00405816">
        <w:rPr>
          <w:szCs w:val="28"/>
          <w:u w:val="single"/>
        </w:rPr>
        <w:fldChar w:fldCharType="end"/>
      </w:r>
      <w:r w:rsidRPr="00405816">
        <w:rPr>
          <w:szCs w:val="28"/>
        </w:rPr>
        <w:t xml:space="preserve"> (Tex. 1971) ("It is settled in Texas that the personal representative of the estate of a decedent is ordinarily the only person entitled to sue for the recovery of property belonging to the estate."); In re Estate of York, </w:t>
      </w:r>
      <w:r w:rsidRPr="00405816">
        <w:rPr>
          <w:szCs w:val="28"/>
          <w:u w:val="single"/>
        </w:rPr>
        <w:t>951 S.W.2d 122</w:t>
      </w:r>
      <w:r w:rsidR="006E17FE" w:rsidRPr="00405816">
        <w:rPr>
          <w:szCs w:val="28"/>
          <w:u w:val="single"/>
        </w:rPr>
        <w:fldChar w:fldCharType="begin"/>
      </w:r>
      <w:r w:rsidR="006E17FE" w:rsidRPr="00405816">
        <w:rPr>
          <w:szCs w:val="28"/>
        </w:rPr>
        <w:instrText xml:space="preserve"> TA \l "In re Estate of York, </w:instrText>
      </w:r>
      <w:r w:rsidR="006E17FE" w:rsidRPr="00405816">
        <w:rPr>
          <w:szCs w:val="28"/>
          <w:u w:val="single"/>
        </w:rPr>
        <w:instrText>951 S.W.2d 122</w:instrText>
      </w:r>
      <w:r w:rsidR="006E17FE" w:rsidRPr="00405816">
        <w:rPr>
          <w:szCs w:val="28"/>
        </w:rPr>
        <w:instrText xml:space="preserve">" \s "In re Estate of York, 951 S.W.2d 122" \c </w:instrText>
      </w:r>
      <w:r w:rsidR="00B77A27" w:rsidRPr="00405816">
        <w:rPr>
          <w:szCs w:val="28"/>
        </w:rPr>
        <w:instrText>1</w:instrText>
      </w:r>
      <w:r w:rsidR="006E17FE" w:rsidRPr="00405816">
        <w:rPr>
          <w:szCs w:val="28"/>
        </w:rPr>
        <w:instrText xml:space="preserve"> </w:instrText>
      </w:r>
      <w:r w:rsidR="006E17FE" w:rsidRPr="00405816">
        <w:rPr>
          <w:szCs w:val="28"/>
          <w:u w:val="single"/>
        </w:rPr>
        <w:fldChar w:fldCharType="end"/>
      </w:r>
      <w:r w:rsidRPr="00405816">
        <w:rPr>
          <w:szCs w:val="28"/>
          <w:u w:val="single"/>
        </w:rPr>
        <w:t>, 127</w:t>
      </w:r>
      <w:r w:rsidRPr="00405816">
        <w:rPr>
          <w:szCs w:val="28"/>
        </w:rPr>
        <w:t xml:space="preserve"> (Tex. App.—Corpus Christi 1997, no writ). </w:t>
      </w:r>
      <w:r w:rsidR="00E80396" w:rsidRPr="00405816">
        <w:rPr>
          <w:szCs w:val="28"/>
        </w:rPr>
        <w:t>T</w:t>
      </w:r>
      <w:r w:rsidRPr="00405816">
        <w:rPr>
          <w:szCs w:val="28"/>
        </w:rPr>
        <w:t xml:space="preserve">he general rule is that heirs to an estate are not entitled to maintain a suit for the recovery of property belonging to the estate. See Frazier, </w:t>
      </w:r>
      <w:hyperlink r:id="rId17" w:anchor="p752" w:history="1">
        <w:r w:rsidRPr="00405816">
          <w:rPr>
            <w:szCs w:val="28"/>
            <w:u w:val="single"/>
          </w:rPr>
          <w:t>472 S.W.2d at 752</w:t>
        </w:r>
      </w:hyperlink>
      <w:r w:rsidRPr="00405816">
        <w:rPr>
          <w:szCs w:val="28"/>
        </w:rPr>
        <w:t>; Chandler v. Welborn, 294 S.W.2d 801</w:t>
      </w:r>
      <w:r w:rsidR="006E17FE" w:rsidRPr="00405816">
        <w:rPr>
          <w:szCs w:val="28"/>
        </w:rPr>
        <w:fldChar w:fldCharType="begin"/>
      </w:r>
      <w:r w:rsidR="006E17FE" w:rsidRPr="00405816">
        <w:rPr>
          <w:szCs w:val="28"/>
        </w:rPr>
        <w:instrText xml:space="preserve"> TA \l "Chandler v. Welborn, 294 S.W.2d 801" \s "Chandler" \c </w:instrText>
      </w:r>
      <w:r w:rsidR="00B77A27" w:rsidRPr="00405816">
        <w:rPr>
          <w:szCs w:val="28"/>
        </w:rPr>
        <w:instrText>1</w:instrText>
      </w:r>
      <w:r w:rsidR="006E17FE" w:rsidRPr="00405816">
        <w:rPr>
          <w:szCs w:val="28"/>
        </w:rPr>
        <w:instrText xml:space="preserve"> </w:instrText>
      </w:r>
      <w:r w:rsidR="006E17FE" w:rsidRPr="00405816">
        <w:rPr>
          <w:szCs w:val="28"/>
        </w:rPr>
        <w:fldChar w:fldCharType="end"/>
      </w:r>
      <w:r w:rsidRPr="00405816">
        <w:rPr>
          <w:szCs w:val="28"/>
        </w:rPr>
        <w:t xml:space="preserve">, 806 (Tex. 1956); In re Guardianship of Archer, </w:t>
      </w:r>
      <w:hyperlink r:id="rId18" w:anchor="p22" w:history="1">
        <w:r w:rsidRPr="00405816">
          <w:rPr>
            <w:szCs w:val="28"/>
            <w:u w:val="single"/>
          </w:rPr>
          <w:t>203 S.W.3d 16, 22</w:t>
        </w:r>
      </w:hyperlink>
      <w:r w:rsidR="006E17FE" w:rsidRPr="00405816">
        <w:rPr>
          <w:szCs w:val="28"/>
          <w:u w:val="single"/>
        </w:rPr>
        <w:fldChar w:fldCharType="begin"/>
      </w:r>
      <w:r w:rsidR="006E17FE" w:rsidRPr="00405816">
        <w:rPr>
          <w:szCs w:val="28"/>
        </w:rPr>
        <w:instrText xml:space="preserve"> TA \l "In re Guardianship of Archer, </w:instrText>
      </w:r>
      <w:r w:rsidR="006E17FE" w:rsidRPr="00405816">
        <w:rPr>
          <w:szCs w:val="28"/>
          <w:u w:val="single"/>
        </w:rPr>
        <w:instrText>203 S.W.3d 16</w:instrText>
      </w:r>
      <w:r w:rsidR="006E17FE" w:rsidRPr="00405816">
        <w:rPr>
          <w:szCs w:val="28"/>
        </w:rPr>
        <w:instrText xml:space="preserve">" \s "Archer" \c </w:instrText>
      </w:r>
      <w:r w:rsidR="00B77A27" w:rsidRPr="00405816">
        <w:rPr>
          <w:szCs w:val="28"/>
        </w:rPr>
        <w:instrText>1</w:instrText>
      </w:r>
      <w:r w:rsidR="006E17FE" w:rsidRPr="00405816">
        <w:rPr>
          <w:szCs w:val="28"/>
        </w:rPr>
        <w:instrText xml:space="preserve"> </w:instrText>
      </w:r>
      <w:r w:rsidR="006E17FE" w:rsidRPr="00405816">
        <w:rPr>
          <w:szCs w:val="28"/>
          <w:u w:val="single"/>
        </w:rPr>
        <w:fldChar w:fldCharType="end"/>
      </w:r>
      <w:r w:rsidRPr="00405816">
        <w:rPr>
          <w:szCs w:val="28"/>
        </w:rPr>
        <w:t xml:space="preserve"> (Tex. App.—San Antonio 2006, pet. denied).</w:t>
      </w:r>
    </w:p>
    <w:p w14:paraId="6799C526" w14:textId="77777777" w:rsidR="005C7A32" w:rsidRPr="00405816" w:rsidRDefault="00164398" w:rsidP="000D4537">
      <w:pPr>
        <w:widowControl w:val="0"/>
        <w:rPr>
          <w:szCs w:val="28"/>
        </w:rPr>
      </w:pPr>
      <w:r w:rsidRPr="00405816">
        <w:rPr>
          <w:szCs w:val="28"/>
        </w:rPr>
        <w:t>None of independent executor Carl Brunsting’s causes of action ha</w:t>
      </w:r>
      <w:r w:rsidR="007E1466" w:rsidRPr="00405816">
        <w:rPr>
          <w:szCs w:val="28"/>
        </w:rPr>
        <w:t>d</w:t>
      </w:r>
      <w:r w:rsidRPr="00405816">
        <w:rPr>
          <w:szCs w:val="28"/>
        </w:rPr>
        <w:t xml:space="preserve"> the potential to add tangible property to an already poured-over estate. The only inter</w:t>
      </w:r>
      <w:r w:rsidR="00F93D83" w:rsidRPr="00405816">
        <w:rPr>
          <w:szCs w:val="28"/>
        </w:rPr>
        <w:t>est Carl had in his tort claims was</w:t>
      </w:r>
      <w:r w:rsidRPr="00405816">
        <w:rPr>
          <w:szCs w:val="28"/>
        </w:rPr>
        <w:t xml:space="preserve"> personal</w:t>
      </w:r>
      <w:r w:rsidR="00F93D83" w:rsidRPr="00405816">
        <w:rPr>
          <w:szCs w:val="28"/>
        </w:rPr>
        <w:t>. D</w:t>
      </w:r>
      <w:r w:rsidR="00B5018A" w:rsidRPr="00405816">
        <w:rPr>
          <w:szCs w:val="28"/>
        </w:rPr>
        <w:t>amages</w:t>
      </w:r>
      <w:r w:rsidR="00F93D83" w:rsidRPr="00405816">
        <w:rPr>
          <w:szCs w:val="28"/>
        </w:rPr>
        <w:t>, if any,</w:t>
      </w:r>
      <w:r w:rsidR="00B5018A" w:rsidRPr="00405816">
        <w:rPr>
          <w:szCs w:val="28"/>
        </w:rPr>
        <w:t xml:space="preserve"> would come </w:t>
      </w:r>
      <w:r w:rsidR="00B5018A" w:rsidRPr="00405816">
        <w:rPr>
          <w:szCs w:val="28"/>
        </w:rPr>
        <w:lastRenderedPageBreak/>
        <w:t>from Defendants individually</w:t>
      </w:r>
      <w:r w:rsidR="00F93D83" w:rsidRPr="00405816">
        <w:rPr>
          <w:szCs w:val="28"/>
        </w:rPr>
        <w:t xml:space="preserve"> and not from assets of an estate</w:t>
      </w:r>
      <w:r w:rsidR="00486F16" w:rsidRPr="00405816">
        <w:rPr>
          <w:szCs w:val="28"/>
        </w:rPr>
        <w:t>,</w:t>
      </w:r>
      <w:r w:rsidR="00B5018A" w:rsidRPr="00405816">
        <w:rPr>
          <w:szCs w:val="28"/>
        </w:rPr>
        <w:t xml:space="preserve"> </w:t>
      </w:r>
      <w:r w:rsidRPr="00405816">
        <w:rPr>
          <w:szCs w:val="28"/>
        </w:rPr>
        <w:t xml:space="preserve">and the only thing produced by Carl’s probate court action are more than half a million dollars in attorney’s fees paid </w:t>
      </w:r>
      <w:r w:rsidR="00B74815" w:rsidRPr="00405816">
        <w:rPr>
          <w:szCs w:val="28"/>
        </w:rPr>
        <w:t xml:space="preserve">by trust beneficiaries </w:t>
      </w:r>
      <w:r w:rsidRPr="00405816">
        <w:rPr>
          <w:szCs w:val="28"/>
        </w:rPr>
        <w:t xml:space="preserve">with over $600,000 in additional demands against the </w:t>
      </w:r>
      <w:r w:rsidR="00B96411" w:rsidRPr="00405816">
        <w:rPr>
          <w:szCs w:val="28"/>
        </w:rPr>
        <w:t>sole devisee</w:t>
      </w:r>
      <w:r w:rsidRPr="00405816">
        <w:rPr>
          <w:szCs w:val="28"/>
        </w:rPr>
        <w:t xml:space="preserve">, labeled “fees for legal services”, </w:t>
      </w:r>
      <w:r w:rsidR="00D35638" w:rsidRPr="00405816">
        <w:rPr>
          <w:szCs w:val="28"/>
        </w:rPr>
        <w:t>with</w:t>
      </w:r>
      <w:r w:rsidRPr="00405816">
        <w:rPr>
          <w:szCs w:val="28"/>
        </w:rPr>
        <w:t xml:space="preserve"> more than $135,000 in excess taxes </w:t>
      </w:r>
      <w:r w:rsidR="00B74815" w:rsidRPr="00405816">
        <w:rPr>
          <w:szCs w:val="28"/>
        </w:rPr>
        <w:t xml:space="preserve">paid </w:t>
      </w:r>
      <w:r w:rsidRPr="00405816">
        <w:rPr>
          <w:szCs w:val="28"/>
        </w:rPr>
        <w:t>as a direct result of the</w:t>
      </w:r>
      <w:r w:rsidR="00B74815" w:rsidRPr="00405816">
        <w:rPr>
          <w:szCs w:val="28"/>
        </w:rPr>
        <w:t xml:space="preserve"> Co-T</w:t>
      </w:r>
      <w:r w:rsidRPr="00405816">
        <w:rPr>
          <w:szCs w:val="28"/>
        </w:rPr>
        <w:t>rustees failure to distribute trust income</w:t>
      </w:r>
      <w:r w:rsidR="007E1466" w:rsidRPr="00405816">
        <w:rPr>
          <w:szCs w:val="28"/>
        </w:rPr>
        <w:t xml:space="preserve"> or perform any other competent fiduciary act</w:t>
      </w:r>
      <w:r w:rsidR="00B74815" w:rsidRPr="00405816">
        <w:rPr>
          <w:szCs w:val="28"/>
        </w:rPr>
        <w:t xml:space="preserve"> for the </w:t>
      </w:r>
      <w:r w:rsidR="00486F16" w:rsidRPr="00405816">
        <w:rPr>
          <w:szCs w:val="28"/>
        </w:rPr>
        <w:t xml:space="preserve">benefit of the </w:t>
      </w:r>
      <w:r w:rsidR="00B74815" w:rsidRPr="00405816">
        <w:rPr>
          <w:szCs w:val="28"/>
        </w:rPr>
        <w:t>cestui’ que</w:t>
      </w:r>
      <w:r w:rsidRPr="00405816">
        <w:rPr>
          <w:szCs w:val="28"/>
        </w:rPr>
        <w:t xml:space="preserve">. </w:t>
      </w:r>
      <w:r w:rsidR="00B74815" w:rsidRPr="00405816">
        <w:rPr>
          <w:szCs w:val="28"/>
        </w:rPr>
        <w:t>Carl’s</w:t>
      </w:r>
      <w:r w:rsidRPr="00405816">
        <w:rPr>
          <w:szCs w:val="28"/>
        </w:rPr>
        <w:t xml:space="preserve"> </w:t>
      </w:r>
      <w:r w:rsidR="00B74815" w:rsidRPr="00405816">
        <w:rPr>
          <w:szCs w:val="28"/>
        </w:rPr>
        <w:t xml:space="preserve">412249-401 </w:t>
      </w:r>
      <w:r w:rsidRPr="00405816">
        <w:rPr>
          <w:szCs w:val="28"/>
        </w:rPr>
        <w:t xml:space="preserve">action </w:t>
      </w:r>
      <w:r w:rsidR="00540AD0" w:rsidRPr="00405816">
        <w:rPr>
          <w:szCs w:val="28"/>
        </w:rPr>
        <w:t xml:space="preserve">has </w:t>
      </w:r>
      <w:r w:rsidRPr="00405816">
        <w:rPr>
          <w:szCs w:val="28"/>
        </w:rPr>
        <w:t xml:space="preserve">brought nothing but injury and loss of enjoyment of beneficial interests </w:t>
      </w:r>
      <w:r w:rsidR="00B74815" w:rsidRPr="00405816">
        <w:rPr>
          <w:szCs w:val="28"/>
        </w:rPr>
        <w:t xml:space="preserve">suffered </w:t>
      </w:r>
      <w:r w:rsidRPr="00405816">
        <w:rPr>
          <w:szCs w:val="28"/>
        </w:rPr>
        <w:t xml:space="preserve">by </w:t>
      </w:r>
      <w:r w:rsidR="00F93D83" w:rsidRPr="00405816">
        <w:rPr>
          <w:szCs w:val="28"/>
        </w:rPr>
        <w:t>the trust beneficiaries. T</w:t>
      </w:r>
      <w:r w:rsidRPr="00405816">
        <w:rPr>
          <w:szCs w:val="28"/>
        </w:rPr>
        <w:t xml:space="preserve">hose </w:t>
      </w:r>
      <w:r w:rsidR="007E1466" w:rsidRPr="00405816">
        <w:rPr>
          <w:szCs w:val="28"/>
        </w:rPr>
        <w:t>beneficiaries</w:t>
      </w:r>
      <w:r w:rsidRPr="00405816">
        <w:rPr>
          <w:szCs w:val="28"/>
        </w:rPr>
        <w:t xml:space="preserve"> </w:t>
      </w:r>
      <w:r w:rsidR="00486F16" w:rsidRPr="00405816">
        <w:rPr>
          <w:szCs w:val="28"/>
        </w:rPr>
        <w:t xml:space="preserve">also </w:t>
      </w:r>
      <w:r w:rsidRPr="00405816">
        <w:rPr>
          <w:szCs w:val="28"/>
        </w:rPr>
        <w:t>include Carl Brunsting in his individual capacity</w:t>
      </w:r>
      <w:r w:rsidR="00D35638" w:rsidRPr="00405816">
        <w:rPr>
          <w:szCs w:val="28"/>
        </w:rPr>
        <w:t xml:space="preserve"> but do not include the estate</w:t>
      </w:r>
      <w:r w:rsidRPr="00405816">
        <w:rPr>
          <w:szCs w:val="28"/>
        </w:rPr>
        <w:t>.</w:t>
      </w:r>
    </w:p>
    <w:p w14:paraId="0AF96D64" w14:textId="3F2932F2" w:rsidR="00405816" w:rsidRPr="00405816" w:rsidRDefault="00405816" w:rsidP="00594950">
      <w:pPr>
        <w:pStyle w:val="Quote"/>
      </w:pPr>
      <w:r w:rsidRPr="00405816">
        <w:t>“</w:t>
      </w:r>
      <w:bookmarkStart w:id="49" w:name="_GoBack"/>
      <w:r w:rsidRPr="00405816">
        <w:t xml:space="preserve">It is settled law that a trustee is not entitled to expenses related to litigation resulting from the fault of </w:t>
      </w:r>
      <w:r w:rsidR="0054011F">
        <w:t xml:space="preserve">the trustee. See </w:t>
      </w:r>
      <w:r w:rsidR="00C245BF" w:rsidRPr="00C245BF">
        <w:t>duPont v. Southern National Bank, 575 F. Supp. 849</w:t>
      </w:r>
      <w:r w:rsidR="00C245BF">
        <w:fldChar w:fldCharType="begin"/>
      </w:r>
      <w:r w:rsidR="00C245BF">
        <w:instrText xml:space="preserve"> TA \l "</w:instrText>
      </w:r>
      <w:r w:rsidR="00C245BF" w:rsidRPr="00AB66DF">
        <w:instrText>duPont v. Southern National Bank, 575 F. Supp. 849</w:instrText>
      </w:r>
      <w:r w:rsidR="00C245BF">
        <w:instrText xml:space="preserve">" \s "duPont v. Southern National Bank, 575 F. Supp. 849" \c 1 </w:instrText>
      </w:r>
      <w:r w:rsidR="00C245BF">
        <w:fldChar w:fldCharType="end"/>
      </w:r>
      <w:r w:rsidR="00C245BF" w:rsidRPr="00C245BF">
        <w:t xml:space="preserve"> (S.D. Tex. 1983)</w:t>
      </w:r>
      <w:r w:rsidRPr="00405816">
        <w:t>, modified</w:t>
      </w:r>
      <w:r w:rsidR="00C245BF">
        <w:t>, 771 F.2d 874 (5th Cir. 1985).</w:t>
      </w:r>
      <w:r w:rsidRPr="00405816">
        <w:t xml:space="preserve">” </w:t>
      </w:r>
    </w:p>
    <w:p w14:paraId="22B259EE" w14:textId="0997D56B" w:rsidR="00405816" w:rsidRPr="00405816" w:rsidRDefault="00405816" w:rsidP="00594950">
      <w:pPr>
        <w:pStyle w:val="Quote"/>
      </w:pPr>
      <w:r w:rsidRPr="00405816">
        <w:t>Where litigation is caused by the trustee’s misconduct, the trustee is not entitled to recover attorney’s fees out of the trust.  76 AM.JUR.2D TRUSTS §673</w:t>
      </w:r>
      <w:r w:rsidRPr="00405816">
        <w:fldChar w:fldCharType="begin"/>
      </w:r>
      <w:r w:rsidRPr="00405816">
        <w:instrText xml:space="preserve"> TA \l "76 AM.JUR.2D TRUSTS §673" \s "76 AM.JUR.2D TRUSTS §673" \c 5 </w:instrText>
      </w:r>
      <w:r w:rsidRPr="00405816">
        <w:fldChar w:fldCharType="end"/>
      </w:r>
      <w:r w:rsidRPr="00405816">
        <w:t>.  See also Tindall v. State, 671S.W.2d 691</w:t>
      </w:r>
      <w:r w:rsidRPr="00405816">
        <w:fldChar w:fldCharType="begin"/>
      </w:r>
      <w:r w:rsidRPr="00405816">
        <w:instrText xml:space="preserve"> TA \l "Tindall v. State, 671S.W.2d 691" \s "Tindall v. State, 671S.W.2d 691" \c 1 </w:instrText>
      </w:r>
      <w:r w:rsidRPr="00405816">
        <w:fldChar w:fldCharType="end"/>
      </w:r>
      <w:r w:rsidRPr="00405816">
        <w:t>, 693 (Tex. App.–San Antonio 1984,writ ref’d n.r.e.) If a beneficiary is successful in a suit to compel an accounting, the court may award all or part of the costs of court and all of the suing beneficiary’s reasonable and necessary attorney’s fees and costs against the trustee in the trustee’s individual capacity or in the trustee’s capacity as trustee.”   TEX. TRUST CODE §113.151(a)</w:t>
      </w:r>
      <w:r w:rsidRPr="00405816">
        <w:fldChar w:fldCharType="begin"/>
      </w:r>
      <w:r w:rsidRPr="00405816">
        <w:instrText xml:space="preserve"> TA \l "TEX. TRUST CODE §113.151(a)" \s "TEX. TRUST CODE §113.151(a)" \c 2 </w:instrText>
      </w:r>
      <w:r w:rsidRPr="00405816">
        <w:fldChar w:fldCharType="end"/>
      </w:r>
      <w:r w:rsidRPr="00405816">
        <w:t>.</w:t>
      </w:r>
    </w:p>
    <w:p w14:paraId="112D2EEE" w14:textId="77777777" w:rsidR="00224D8D" w:rsidRPr="00405816" w:rsidRDefault="00224D8D" w:rsidP="00881A11">
      <w:pPr>
        <w:pStyle w:val="Heading1"/>
      </w:pPr>
      <w:bookmarkStart w:id="50" w:name="_Toc138912247"/>
      <w:bookmarkEnd w:id="49"/>
      <w:r w:rsidRPr="00405816">
        <w:t>Remanded, Refiled or Transferred?</w:t>
      </w:r>
      <w:bookmarkEnd w:id="50"/>
    </w:p>
    <w:p w14:paraId="0D6E1810" w14:textId="77777777" w:rsidR="003B060D" w:rsidRPr="00405816" w:rsidRDefault="003B060D" w:rsidP="003B060D">
      <w:pPr>
        <w:pStyle w:val="Heading2"/>
        <w:rPr>
          <w:szCs w:val="28"/>
        </w:rPr>
      </w:pPr>
      <w:bookmarkStart w:id="51" w:name="_Toc138912248"/>
      <w:r w:rsidRPr="00405816">
        <w:rPr>
          <w:szCs w:val="28"/>
        </w:rPr>
        <w:t>Remand Theory Fails because Case Not Removed</w:t>
      </w:r>
      <w:bookmarkEnd w:id="51"/>
    </w:p>
    <w:p w14:paraId="539DC8BF" w14:textId="77777777" w:rsidR="003B060D" w:rsidRPr="00405816" w:rsidRDefault="000A3F55" w:rsidP="003B060D">
      <w:pPr>
        <w:widowControl w:val="0"/>
        <w:rPr>
          <w:szCs w:val="28"/>
        </w:rPr>
      </w:pPr>
      <w:r w:rsidRPr="00405816">
        <w:rPr>
          <w:szCs w:val="28"/>
        </w:rPr>
        <w:lastRenderedPageBreak/>
        <w:t xml:space="preserve">Next we move to the question of whether or not </w:t>
      </w:r>
      <w:r w:rsidR="00533596" w:rsidRPr="00405816">
        <w:rPr>
          <w:szCs w:val="28"/>
        </w:rPr>
        <w:t xml:space="preserve">the non-probate tort claims </w:t>
      </w:r>
      <w:r w:rsidR="0081089C" w:rsidRPr="00405816">
        <w:rPr>
          <w:szCs w:val="28"/>
        </w:rPr>
        <w:t xml:space="preserve">filed in the Southern District of Texas were ever properly before the statutory probate court. </w:t>
      </w:r>
      <w:r w:rsidR="003B060D" w:rsidRPr="00405816">
        <w:rPr>
          <w:szCs w:val="28"/>
        </w:rPr>
        <w:t>“Remand' means `send back.' It does not mean `send elsewhere.'” Taliaferro v. Goodyear Tire, 265 F. App'x 240</w:t>
      </w:r>
      <w:r w:rsidR="003B060D" w:rsidRPr="00405816">
        <w:rPr>
          <w:szCs w:val="28"/>
        </w:rPr>
        <w:fldChar w:fldCharType="begin"/>
      </w:r>
      <w:r w:rsidR="003B060D" w:rsidRPr="00405816">
        <w:rPr>
          <w:szCs w:val="28"/>
        </w:rPr>
        <w:instrText xml:space="preserve"> TA \l "Taliaferro v. Goodyear Tire, 265 F. App'x 240" \s "Taliaferro" \c 1 </w:instrText>
      </w:r>
      <w:r w:rsidR="003B060D" w:rsidRPr="00405816">
        <w:rPr>
          <w:szCs w:val="28"/>
        </w:rPr>
        <w:fldChar w:fldCharType="end"/>
      </w:r>
      <w:r w:rsidR="003B060D" w:rsidRPr="00405816">
        <w:rPr>
          <w:szCs w:val="28"/>
        </w:rPr>
        <w:t>, 244 (5th Cir. 2008)</w:t>
      </w:r>
    </w:p>
    <w:p w14:paraId="672B244C" w14:textId="77777777" w:rsidR="003B060D" w:rsidRPr="00405816" w:rsidRDefault="003B060D" w:rsidP="007C0B68">
      <w:pPr>
        <w:pStyle w:val="Quote"/>
        <w:rPr>
          <w:szCs w:val="28"/>
        </w:rPr>
      </w:pPr>
      <w:r w:rsidRPr="00405816">
        <w:rPr>
          <w:szCs w:val="28"/>
        </w:rPr>
        <w:t>“A case may be remanded only to the court from which it was removed and the federal district court does not have the authority to remand a case originally brought in federal court.” See First National Bank of Pulaski v. Curry, 301 F.3d 456</w:t>
      </w:r>
      <w:r w:rsidRPr="00405816">
        <w:rPr>
          <w:szCs w:val="28"/>
        </w:rPr>
        <w:fldChar w:fldCharType="begin"/>
      </w:r>
      <w:r w:rsidRPr="00405816">
        <w:rPr>
          <w:szCs w:val="28"/>
        </w:rPr>
        <w:instrText xml:space="preserve"> TA \l "First National Bank of Pulaski v. Curry, 301 F.3d 456" \s "Pulaski" \c 1 </w:instrText>
      </w:r>
      <w:r w:rsidRPr="00405816">
        <w:rPr>
          <w:szCs w:val="28"/>
        </w:rPr>
        <w:fldChar w:fldCharType="end"/>
      </w:r>
      <w:r w:rsidRPr="00405816">
        <w:rPr>
          <w:szCs w:val="28"/>
        </w:rPr>
        <w:t>, 467 (6th Cir. 2002).</w:t>
      </w:r>
    </w:p>
    <w:p w14:paraId="7D1C5A70" w14:textId="77777777" w:rsidR="00854143" w:rsidRPr="00405816" w:rsidRDefault="00854143" w:rsidP="00CF2A74">
      <w:pPr>
        <w:pStyle w:val="Heading2"/>
        <w:rPr>
          <w:szCs w:val="28"/>
        </w:rPr>
      </w:pPr>
      <w:bookmarkStart w:id="52" w:name="_Toc138912249"/>
      <w:r w:rsidRPr="00405816">
        <w:rPr>
          <w:szCs w:val="28"/>
        </w:rPr>
        <w:t xml:space="preserve">Federal to State Transfer </w:t>
      </w:r>
      <w:r w:rsidR="00D8346E" w:rsidRPr="00405816">
        <w:rPr>
          <w:szCs w:val="28"/>
        </w:rPr>
        <w:t xml:space="preserve">Theory </w:t>
      </w:r>
      <w:r w:rsidRPr="00405816">
        <w:rPr>
          <w:szCs w:val="28"/>
        </w:rPr>
        <w:t>Fails 28 U.S.C. § 1404</w:t>
      </w:r>
      <w:bookmarkEnd w:id="52"/>
      <w:r w:rsidR="007931AE" w:rsidRPr="00405816">
        <w:rPr>
          <w:szCs w:val="28"/>
        </w:rPr>
        <w:fldChar w:fldCharType="begin"/>
      </w:r>
      <w:r w:rsidR="007931AE" w:rsidRPr="00405816">
        <w:rPr>
          <w:szCs w:val="28"/>
        </w:rPr>
        <w:instrText xml:space="preserve"> TA \s "28 U.S.C. § 1404" </w:instrText>
      </w:r>
      <w:r w:rsidR="007931AE" w:rsidRPr="00405816">
        <w:rPr>
          <w:szCs w:val="28"/>
        </w:rPr>
        <w:fldChar w:fldCharType="end"/>
      </w:r>
    </w:p>
    <w:p w14:paraId="43C66AEE" w14:textId="77777777" w:rsidR="00854143" w:rsidRPr="00405816" w:rsidRDefault="00854143" w:rsidP="000D4537">
      <w:pPr>
        <w:widowControl w:val="0"/>
        <w:rPr>
          <w:szCs w:val="28"/>
        </w:rPr>
      </w:pPr>
      <w:r w:rsidRPr="00405816">
        <w:rPr>
          <w:szCs w:val="28"/>
        </w:rPr>
        <w:t>“Under</w:t>
      </w:r>
      <w:r w:rsidR="005D70D0" w:rsidRPr="00405816">
        <w:rPr>
          <w:szCs w:val="28"/>
        </w:rPr>
        <w:t xml:space="preserve"> 28 U.S.C. </w:t>
      </w:r>
      <w:r w:rsidRPr="00405816">
        <w:rPr>
          <w:szCs w:val="28"/>
        </w:rPr>
        <w:t>§ 1404</w:t>
      </w:r>
      <w:r w:rsidR="007931AE" w:rsidRPr="00405816">
        <w:rPr>
          <w:szCs w:val="28"/>
        </w:rPr>
        <w:fldChar w:fldCharType="begin"/>
      </w:r>
      <w:r w:rsidR="007931AE" w:rsidRPr="00405816">
        <w:rPr>
          <w:szCs w:val="28"/>
        </w:rPr>
        <w:instrText xml:space="preserve"> TA \s "28 U.S.C. § 1404" </w:instrText>
      </w:r>
      <w:r w:rsidR="007931AE" w:rsidRPr="00405816">
        <w:rPr>
          <w:szCs w:val="28"/>
        </w:rPr>
        <w:fldChar w:fldCharType="end"/>
      </w:r>
      <w:r w:rsidRPr="00405816">
        <w:rPr>
          <w:szCs w:val="28"/>
        </w:rPr>
        <w:t xml:space="preserve">, a federal court only has authority to transfer a case to another federal court, with no authority to transfer to a state or foreign court.” </w:t>
      </w:r>
      <w:r w:rsidRPr="00405816">
        <w:rPr>
          <w:i/>
          <w:iCs/>
          <w:szCs w:val="28"/>
        </w:rPr>
        <w:t>Southeastern Consulting Group, Inc. v. Maximus, Inc.</w:t>
      </w:r>
      <w:r w:rsidRPr="00405816">
        <w:rPr>
          <w:szCs w:val="28"/>
        </w:rPr>
        <w:t>, 387 F. Supp. 2d 681</w:t>
      </w:r>
      <w:r w:rsidR="007931AE" w:rsidRPr="00405816">
        <w:rPr>
          <w:szCs w:val="28"/>
        </w:rPr>
        <w:fldChar w:fldCharType="begin"/>
      </w:r>
      <w:r w:rsidR="007931AE" w:rsidRPr="00405816">
        <w:rPr>
          <w:szCs w:val="28"/>
        </w:rPr>
        <w:instrText xml:space="preserve"> TA \l "</w:instrText>
      </w:r>
      <w:r w:rsidR="007931AE" w:rsidRPr="00405816">
        <w:rPr>
          <w:i/>
          <w:iCs/>
          <w:szCs w:val="28"/>
        </w:rPr>
        <w:instrText>Southeastern Consulting Group, Inc. v. Maximus, Inc.</w:instrText>
      </w:r>
      <w:r w:rsidR="007931AE" w:rsidRPr="00405816">
        <w:rPr>
          <w:szCs w:val="28"/>
        </w:rPr>
        <w:instrText xml:space="preserve">, 387 F. Supp. 2d 681" \s "Southeastern Consulting Group, Inc. v. Maximus, Inc., 387 F. Supp. 2d 681" \c 1 </w:instrText>
      </w:r>
      <w:r w:rsidR="007931AE" w:rsidRPr="00405816">
        <w:rPr>
          <w:szCs w:val="28"/>
        </w:rPr>
        <w:fldChar w:fldCharType="end"/>
      </w:r>
      <w:r w:rsidRPr="00405816">
        <w:rPr>
          <w:szCs w:val="28"/>
        </w:rPr>
        <w:t>, 683 n.2 (S.D. Miss. 2005)</w:t>
      </w:r>
      <w:r w:rsidR="00D35638" w:rsidRPr="00405816">
        <w:rPr>
          <w:szCs w:val="28"/>
        </w:rPr>
        <w:t>. “While a case improperly removed from a state to a federal court may be remanded, there is no authority to transfer a case from a federal to a state court.” Ridgway v. Baker, 720 F.2d 1409, 1412 (5th Cir. 1983)</w:t>
      </w:r>
    </w:p>
    <w:p w14:paraId="2E010A33" w14:textId="77777777" w:rsidR="00854143" w:rsidRPr="00405816" w:rsidRDefault="00B74815" w:rsidP="00CF2A74">
      <w:pPr>
        <w:pStyle w:val="Heading2"/>
        <w:rPr>
          <w:szCs w:val="28"/>
        </w:rPr>
      </w:pPr>
      <w:bookmarkStart w:id="53" w:name="_Toc138912250"/>
      <w:r w:rsidRPr="00405816">
        <w:rPr>
          <w:szCs w:val="28"/>
        </w:rPr>
        <w:t xml:space="preserve">Instate </w:t>
      </w:r>
      <w:r w:rsidR="00D8346E" w:rsidRPr="00405816">
        <w:rPr>
          <w:szCs w:val="28"/>
        </w:rPr>
        <w:t>Transfer Theory Fails</w:t>
      </w:r>
      <w:bookmarkEnd w:id="53"/>
    </w:p>
    <w:p w14:paraId="78F102EB" w14:textId="77777777" w:rsidR="003B060D" w:rsidRPr="00405816" w:rsidRDefault="00854143" w:rsidP="000D4537">
      <w:pPr>
        <w:widowControl w:val="0"/>
        <w:rPr>
          <w:szCs w:val="28"/>
        </w:rPr>
      </w:pPr>
      <w:r w:rsidRPr="00405816">
        <w:rPr>
          <w:szCs w:val="28"/>
        </w:rPr>
        <w:t>Transferring a case is not dependent upon an assignment or any formal order. "Trial courts have broad discretion to exchange benches or transfer cases" independent of their Chapter 74 powers of assignment. Rule 330(e) of the Texas Rules of Civil Procedure</w:t>
      </w:r>
      <w:r w:rsidR="007931AE" w:rsidRPr="00405816">
        <w:rPr>
          <w:szCs w:val="28"/>
        </w:rPr>
        <w:fldChar w:fldCharType="begin"/>
      </w:r>
      <w:r w:rsidR="007931AE" w:rsidRPr="00405816">
        <w:rPr>
          <w:szCs w:val="28"/>
        </w:rPr>
        <w:instrText xml:space="preserve"> TA \l "Rule 330(e) of the Texas Rules of Civil Procedure" \s "330(e)" \c 4 </w:instrText>
      </w:r>
      <w:r w:rsidR="007931AE" w:rsidRPr="00405816">
        <w:rPr>
          <w:szCs w:val="28"/>
        </w:rPr>
        <w:fldChar w:fldCharType="end"/>
      </w:r>
      <w:r w:rsidRPr="00405816">
        <w:rPr>
          <w:szCs w:val="28"/>
        </w:rPr>
        <w:t xml:space="preserve"> provides that in any county with two or more civil district courts, any judge </w:t>
      </w:r>
      <w:r w:rsidRPr="00405816">
        <w:rPr>
          <w:i/>
          <w:iCs/>
          <w:szCs w:val="28"/>
        </w:rPr>
        <w:t>"may in his own courtroom</w:t>
      </w:r>
      <w:r w:rsidRPr="00405816">
        <w:rPr>
          <w:szCs w:val="28"/>
        </w:rPr>
        <w:t xml:space="preserve"> try and determine any case or </w:t>
      </w:r>
      <w:r w:rsidRPr="00405816">
        <w:rPr>
          <w:szCs w:val="28"/>
        </w:rPr>
        <w:lastRenderedPageBreak/>
        <w:t xml:space="preserve">proceeding pending in another court </w:t>
      </w:r>
      <w:r w:rsidRPr="00405816">
        <w:rPr>
          <w:i/>
          <w:iCs/>
          <w:szCs w:val="28"/>
        </w:rPr>
        <w:t>without having the case transferred." In re Houston Lighting Power Co.</w:t>
      </w:r>
      <w:r w:rsidRPr="00405816">
        <w:rPr>
          <w:szCs w:val="28"/>
        </w:rPr>
        <w:t>, 976 S.W.2d 671, 673 (Tex. 1998)</w:t>
      </w:r>
      <w:r w:rsidR="005D70D0" w:rsidRPr="00405816">
        <w:rPr>
          <w:szCs w:val="28"/>
        </w:rPr>
        <w:t xml:space="preserve">. </w:t>
      </w:r>
    </w:p>
    <w:p w14:paraId="5109DAA5" w14:textId="77777777" w:rsidR="002F31D8" w:rsidRPr="00405816" w:rsidRDefault="005D70D0" w:rsidP="000D4537">
      <w:pPr>
        <w:widowControl w:val="0"/>
        <w:rPr>
          <w:szCs w:val="28"/>
        </w:rPr>
      </w:pPr>
      <w:r w:rsidRPr="00405816">
        <w:rPr>
          <w:szCs w:val="28"/>
        </w:rPr>
        <w:t xml:space="preserve">The Texas Rules of Civil Procedure do not reach to foreign courts and, having never been filed in a state court, </w:t>
      </w:r>
      <w:r w:rsidRPr="00405816">
        <w:rPr>
          <w:i/>
          <w:szCs w:val="28"/>
        </w:rPr>
        <w:t>Candace Louise Curtis vs Anita Brunsting, Amy Brunsting and Does 1-100 SDTX  No. 4:12-cv-592</w:t>
      </w:r>
      <w:r w:rsidR="00A86ECB" w:rsidRPr="00405816">
        <w:rPr>
          <w:i/>
          <w:szCs w:val="28"/>
        </w:rPr>
        <w:fldChar w:fldCharType="begin"/>
      </w:r>
      <w:r w:rsidR="00A86ECB" w:rsidRPr="00405816">
        <w:rPr>
          <w:i/>
          <w:szCs w:val="28"/>
        </w:rPr>
        <w:instrText xml:space="preserve"> TA \s "SDTX  No. 4:12-cv-592" </w:instrText>
      </w:r>
      <w:r w:rsidR="00A86ECB" w:rsidRPr="00405816">
        <w:rPr>
          <w:i/>
          <w:szCs w:val="28"/>
        </w:rPr>
        <w:fldChar w:fldCharType="end"/>
      </w:r>
      <w:r w:rsidRPr="00405816">
        <w:rPr>
          <w:szCs w:val="28"/>
        </w:rPr>
        <w:t xml:space="preserve"> does not come within the purview of Rule 330(e) of the Texas Rules of Civil Procedure and</w:t>
      </w:r>
      <w:r w:rsidR="003B060D" w:rsidRPr="00405816">
        <w:rPr>
          <w:szCs w:val="28"/>
        </w:rPr>
        <w:t>,</w:t>
      </w:r>
      <w:r w:rsidRPr="00405816">
        <w:rPr>
          <w:szCs w:val="28"/>
        </w:rPr>
        <w:t xml:space="preserve"> not coming within the purview of a probate proceeding or matter related to a probate proceeding, the theory of </w:t>
      </w:r>
      <w:r w:rsidR="00B25F34" w:rsidRPr="00405816">
        <w:rPr>
          <w:szCs w:val="28"/>
        </w:rPr>
        <w:t xml:space="preserve">the probate court transferring the matter to itself </w:t>
      </w:r>
      <w:r w:rsidR="00E30C2D" w:rsidRPr="00405816">
        <w:rPr>
          <w:szCs w:val="28"/>
        </w:rPr>
        <w:t xml:space="preserve">also </w:t>
      </w:r>
      <w:r w:rsidRPr="00405816">
        <w:rPr>
          <w:szCs w:val="28"/>
        </w:rPr>
        <w:t>fails.</w:t>
      </w:r>
    </w:p>
    <w:p w14:paraId="0215CDBA" w14:textId="77777777" w:rsidR="005A287D" w:rsidRPr="00405816" w:rsidRDefault="005A287D" w:rsidP="00881A11">
      <w:pPr>
        <w:pStyle w:val="Heading1"/>
      </w:pPr>
      <w:bookmarkStart w:id="54" w:name="_Toc138912251"/>
      <w:r w:rsidRPr="00405816">
        <w:t>Independent Administration</w:t>
      </w:r>
      <w:bookmarkEnd w:id="54"/>
    </w:p>
    <w:p w14:paraId="19820D9F" w14:textId="77777777" w:rsidR="004A16A2" w:rsidRPr="00405816" w:rsidRDefault="005A287D" w:rsidP="000D4537">
      <w:pPr>
        <w:widowControl w:val="0"/>
        <w:rPr>
          <w:szCs w:val="28"/>
        </w:rPr>
      </w:pPr>
      <w:r w:rsidRPr="00405816">
        <w:rPr>
          <w:szCs w:val="28"/>
        </w:rPr>
        <w:t>While there are too many Achilles heels in the parade of horribles t</w:t>
      </w:r>
      <w:r w:rsidR="00A679A5" w:rsidRPr="00405816">
        <w:rPr>
          <w:szCs w:val="28"/>
        </w:rPr>
        <w:t xml:space="preserve">o perseverate over, the </w:t>
      </w:r>
      <w:r w:rsidRPr="00405816">
        <w:rPr>
          <w:szCs w:val="28"/>
        </w:rPr>
        <w:t xml:space="preserve">irony of independent administration should at least be mentioned. </w:t>
      </w:r>
      <w:r w:rsidR="00E86CD2" w:rsidRPr="00405816">
        <w:rPr>
          <w:szCs w:val="28"/>
        </w:rPr>
        <w:t xml:space="preserve">We are looking at “independent administration” of wills that pour-over into a living trust and an action filed in the probate court after the inventory, appraisement and list of claims had been approved. </w:t>
      </w:r>
    </w:p>
    <w:p w14:paraId="2D515752" w14:textId="77777777" w:rsidR="000F6278" w:rsidRPr="00405816" w:rsidRDefault="000F6278" w:rsidP="000D4537">
      <w:pPr>
        <w:widowControl w:val="0"/>
        <w:rPr>
          <w:szCs w:val="28"/>
        </w:rPr>
      </w:pPr>
      <w:r w:rsidRPr="00405816">
        <w:rPr>
          <w:szCs w:val="28"/>
        </w:rPr>
        <w:t>Independent Executor is defined by Tex. Estates Code § 22.017</w:t>
      </w:r>
      <w:r w:rsidR="00647694" w:rsidRPr="00405816">
        <w:rPr>
          <w:szCs w:val="28"/>
        </w:rPr>
        <w:fldChar w:fldCharType="begin"/>
      </w:r>
      <w:r w:rsidR="00647694" w:rsidRPr="00405816">
        <w:rPr>
          <w:szCs w:val="28"/>
        </w:rPr>
        <w:instrText xml:space="preserve"> TA \l "Tex. Estates Code § 22.017" \s "Tex. Estates Code § 22.017" \c 2 </w:instrText>
      </w:r>
      <w:r w:rsidR="00647694" w:rsidRPr="00405816">
        <w:rPr>
          <w:szCs w:val="28"/>
        </w:rPr>
        <w:fldChar w:fldCharType="end"/>
      </w:r>
      <w:r w:rsidRPr="00405816">
        <w:rPr>
          <w:szCs w:val="28"/>
        </w:rPr>
        <w:t xml:space="preserve"> as follows: </w:t>
      </w:r>
    </w:p>
    <w:p w14:paraId="248FA501" w14:textId="77777777" w:rsidR="000F6278" w:rsidRPr="00405816" w:rsidRDefault="000F6278" w:rsidP="007C0B68">
      <w:pPr>
        <w:pStyle w:val="Quote"/>
        <w:rPr>
          <w:szCs w:val="28"/>
        </w:rPr>
      </w:pPr>
      <w:r w:rsidRPr="00405816">
        <w:rPr>
          <w:szCs w:val="28"/>
        </w:rPr>
        <w:t>"Independent executor" means the personal representative of an estate under independent administration as provided by Chapter 401 and Section 402.001. The term includes an independent administrator.</w:t>
      </w:r>
    </w:p>
    <w:p w14:paraId="35B9E464" w14:textId="77777777" w:rsidR="000F6278" w:rsidRPr="00405816" w:rsidRDefault="000F6278" w:rsidP="000D4537">
      <w:pPr>
        <w:widowControl w:val="0"/>
        <w:rPr>
          <w:szCs w:val="28"/>
        </w:rPr>
      </w:pPr>
      <w:r w:rsidRPr="00405816">
        <w:rPr>
          <w:szCs w:val="28"/>
        </w:rPr>
        <w:lastRenderedPageBreak/>
        <w:t>Tex. Estates Code § 402.001</w:t>
      </w:r>
      <w:r w:rsidR="00647694" w:rsidRPr="00405816">
        <w:rPr>
          <w:szCs w:val="28"/>
        </w:rPr>
        <w:fldChar w:fldCharType="begin"/>
      </w:r>
      <w:r w:rsidR="00647694" w:rsidRPr="00405816">
        <w:rPr>
          <w:szCs w:val="28"/>
        </w:rPr>
        <w:instrText xml:space="preserve"> TA \l "Tex. Estates Code § 402.001" \s "Tex. Estates Code § 402.001" \c 1 </w:instrText>
      </w:r>
      <w:r w:rsidR="00647694" w:rsidRPr="00405816">
        <w:rPr>
          <w:szCs w:val="28"/>
        </w:rPr>
        <w:fldChar w:fldCharType="end"/>
      </w:r>
      <w:r w:rsidRPr="00405816">
        <w:rPr>
          <w:szCs w:val="28"/>
        </w:rPr>
        <w:t>, reads as follows:</w:t>
      </w:r>
    </w:p>
    <w:p w14:paraId="377B9FAE" w14:textId="77777777" w:rsidR="00E30C2D" w:rsidRPr="00405816" w:rsidRDefault="000F6278" w:rsidP="007C0B68">
      <w:pPr>
        <w:pStyle w:val="Quote"/>
        <w:rPr>
          <w:szCs w:val="28"/>
        </w:rPr>
      </w:pPr>
      <w:r w:rsidRPr="00405816">
        <w:rPr>
          <w:szCs w:val="28"/>
        </w:rPr>
        <w:t>"</w:t>
      </w:r>
      <w:r w:rsidR="00647694" w:rsidRPr="00405816">
        <w:rPr>
          <w:szCs w:val="28"/>
        </w:rPr>
        <w:t>Sec. 402.001. GENERAL SCOPE AND EXERCISE OF POWERS. When an</w:t>
      </w:r>
      <w:r w:rsidR="000B2965" w:rsidRPr="00405816">
        <w:rPr>
          <w:szCs w:val="28"/>
        </w:rPr>
        <w:t xml:space="preserve"> </w:t>
      </w:r>
      <w:r w:rsidR="00647694" w:rsidRPr="00405816">
        <w:rPr>
          <w:szCs w:val="28"/>
        </w:rPr>
        <w:t>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14:paraId="1CA99767" w14:textId="77777777" w:rsidR="00DD0C9C" w:rsidRPr="00405816" w:rsidRDefault="00DD0C9C" w:rsidP="00881A11">
      <w:pPr>
        <w:pStyle w:val="Heading1"/>
      </w:pPr>
      <w:bookmarkStart w:id="55" w:name="_Toc138912252"/>
      <w:r w:rsidRPr="00405816">
        <w:t>CONCLUSION</w:t>
      </w:r>
      <w:bookmarkEnd w:id="55"/>
    </w:p>
    <w:p w14:paraId="3121FEF2" w14:textId="77777777" w:rsidR="00661F26" w:rsidRPr="00405816" w:rsidRDefault="0090145C" w:rsidP="004A16A2">
      <w:pPr>
        <w:rPr>
          <w:szCs w:val="28"/>
        </w:rPr>
      </w:pPr>
      <w:r w:rsidRPr="00405816">
        <w:rPr>
          <w:szCs w:val="28"/>
        </w:rPr>
        <w:t xml:space="preserve">Appellant adopts by this reference all ground for appeal (A. through S.) stated in her May 18, 2022, Notice of Appeal. </w:t>
      </w:r>
      <w:r w:rsidR="004A16A2" w:rsidRPr="00405816">
        <w:rPr>
          <w:szCs w:val="28"/>
        </w:rPr>
        <w:t xml:space="preserve">No part of this controversy qualifies as a "probate proceeding" or "matter related to a probate proceeding" as those terms are defined by the Estates Code and </w:t>
      </w:r>
      <w:r w:rsidRPr="00405816">
        <w:rPr>
          <w:szCs w:val="28"/>
        </w:rPr>
        <w:t xml:space="preserve">Carl Brunsting’s Original April 9, 2013 Petition failed to invoke the subject matter jurisdiction of the statutory probate court. </w:t>
      </w:r>
    </w:p>
    <w:p w14:paraId="003E4A0F" w14:textId="77777777" w:rsidR="0090145C" w:rsidRPr="00405816" w:rsidRDefault="00661F26" w:rsidP="004A16A2">
      <w:pPr>
        <w:rPr>
          <w:szCs w:val="28"/>
        </w:rPr>
      </w:pPr>
      <w:r w:rsidRPr="00405816">
        <w:rPr>
          <w:szCs w:val="28"/>
        </w:rPr>
        <w:t>Where the trial court lacks jurisdiction, it has only the power to dismiss the suit. Wren v. Texas Employment Comm'n, 915 S.W.2d 506</w:t>
      </w:r>
      <w:r w:rsidRPr="00405816">
        <w:rPr>
          <w:szCs w:val="28"/>
        </w:rPr>
        <w:fldChar w:fldCharType="begin"/>
      </w:r>
      <w:r w:rsidRPr="00405816">
        <w:rPr>
          <w:szCs w:val="28"/>
        </w:rPr>
        <w:instrText xml:space="preserve"> TA \l "Wren v. Texas Employment Comm'n, 915 S.W.2d 506" \s "Wren v. Texas Employment Comm'n" \c 1 </w:instrText>
      </w:r>
      <w:r w:rsidRPr="00405816">
        <w:rPr>
          <w:szCs w:val="28"/>
        </w:rPr>
        <w:fldChar w:fldCharType="end"/>
      </w:r>
      <w:r w:rsidRPr="00405816">
        <w:rPr>
          <w:szCs w:val="28"/>
        </w:rPr>
        <w:t xml:space="preserve">, 509 (Tex.App.-Houston [14th Dist.] 1995, no writ). </w:t>
      </w:r>
      <w:r w:rsidR="0090145C" w:rsidRPr="00405816">
        <w:rPr>
          <w:szCs w:val="28"/>
        </w:rPr>
        <w:t xml:space="preserve">All orders entered in Cause No. 412249-401 are void ab initio for want of subject matter jurisdiction including but not limited to </w:t>
      </w:r>
      <w:r w:rsidR="00BB47AE" w:rsidRPr="00405816">
        <w:rPr>
          <w:szCs w:val="28"/>
        </w:rPr>
        <w:t xml:space="preserve">summary and declaratory judgments, order for sanctions for indirect civil contempt and </w:t>
      </w:r>
      <w:r w:rsidR="0090145C" w:rsidRPr="00405816">
        <w:rPr>
          <w:szCs w:val="28"/>
        </w:rPr>
        <w:t>orders transferring related cases from the district courts to the probate court.</w:t>
      </w:r>
    </w:p>
    <w:p w14:paraId="70ABC124" w14:textId="77777777" w:rsidR="0090145C" w:rsidRPr="00405816" w:rsidRDefault="0090145C" w:rsidP="007C0B68">
      <w:pPr>
        <w:pStyle w:val="Quote"/>
        <w:rPr>
          <w:szCs w:val="28"/>
        </w:rPr>
      </w:pPr>
      <w:r w:rsidRPr="00405816">
        <w:rPr>
          <w:szCs w:val="28"/>
        </w:rPr>
        <w:lastRenderedPageBreak/>
        <w:t>A judgment is void only when it is apparent that the court rendering the judgment had no jurisdiction of the parties, no jurisdiction of the subject matter, no jurisdiction to enter the judgment, or no capacity to act as a court. Cook v. Cameron, 733 S.W.2d 137</w:t>
      </w:r>
      <w:r w:rsidRPr="00405816">
        <w:rPr>
          <w:szCs w:val="28"/>
        </w:rPr>
        <w:fldChar w:fldCharType="begin"/>
      </w:r>
      <w:r w:rsidRPr="00405816">
        <w:rPr>
          <w:szCs w:val="28"/>
        </w:rPr>
        <w:instrText xml:space="preserve"> TA \l "Cook v. Cameron, 733 S.W.2d 137" \s "Cook v. Cameron, 733 S.W.2d 137" \c 1 </w:instrText>
      </w:r>
      <w:r w:rsidRPr="00405816">
        <w:rPr>
          <w:szCs w:val="28"/>
        </w:rPr>
        <w:fldChar w:fldCharType="end"/>
      </w:r>
      <w:r w:rsidRPr="00405816">
        <w:rPr>
          <w:szCs w:val="28"/>
        </w:rPr>
        <w:t>, 140 (Tex. 1987); Browning v. Placke, 698 S.W.2d 362</w:t>
      </w:r>
      <w:r w:rsidRPr="00405816">
        <w:rPr>
          <w:szCs w:val="28"/>
        </w:rPr>
        <w:fldChar w:fldCharType="begin"/>
      </w:r>
      <w:r w:rsidRPr="00405816">
        <w:rPr>
          <w:szCs w:val="28"/>
        </w:rPr>
        <w:instrText xml:space="preserve"> TA \l "Browning v. Placke, 698 S.W.2d 362" \s "Browning v. Placke, 698 S.W.2d 362" \c 1 </w:instrText>
      </w:r>
      <w:r w:rsidRPr="00405816">
        <w:rPr>
          <w:szCs w:val="28"/>
        </w:rPr>
        <w:fldChar w:fldCharType="end"/>
      </w:r>
      <w:r w:rsidRPr="00405816">
        <w:rPr>
          <w:szCs w:val="28"/>
        </w:rPr>
        <w:t>, 363 (Tex. 1985). A void judgment is one entirely null within itself, and which is not susceptible of ratification or confirmation, and its nullity cannot be waived. Easterline v. Bean, 121 Tex. 327</w:t>
      </w:r>
      <w:r w:rsidRPr="00405816">
        <w:rPr>
          <w:szCs w:val="28"/>
        </w:rPr>
        <w:fldChar w:fldCharType="begin"/>
      </w:r>
      <w:r w:rsidRPr="00405816">
        <w:rPr>
          <w:szCs w:val="28"/>
        </w:rPr>
        <w:instrText xml:space="preserve"> TA \l "Easterline v. Bean, 121 Tex. 327" \s "Easterline v. Bean, 121 Tex. 327" \c 1 </w:instrText>
      </w:r>
      <w:r w:rsidRPr="00405816">
        <w:rPr>
          <w:szCs w:val="28"/>
        </w:rPr>
        <w:fldChar w:fldCharType="end"/>
      </w:r>
      <w:r w:rsidRPr="00405816">
        <w:rPr>
          <w:szCs w:val="28"/>
        </w:rPr>
        <w:t>, 49 S.W.2d 427, 429 (1932); American Universal Ins. Co. v. D.B. B., Inc., 725 S.W.2d 764</w:t>
      </w:r>
      <w:r w:rsidRPr="00405816">
        <w:rPr>
          <w:szCs w:val="28"/>
        </w:rPr>
        <w:fldChar w:fldCharType="begin"/>
      </w:r>
      <w:r w:rsidRPr="00405816">
        <w:rPr>
          <w:szCs w:val="28"/>
        </w:rPr>
        <w:instrText xml:space="preserve"> TA \l "American Universal Ins. Co. v. D.B. B., Inc., 725 S.W.2d 764" \s "American Universal Ins. Co. v. D.B. B., Inc., 725 S.W.2d 764" \c 1 </w:instrText>
      </w:r>
      <w:r w:rsidRPr="00405816">
        <w:rPr>
          <w:szCs w:val="28"/>
        </w:rPr>
        <w:fldChar w:fldCharType="end"/>
      </w:r>
      <w:r w:rsidRPr="00405816">
        <w:rPr>
          <w:szCs w:val="28"/>
        </w:rPr>
        <w:t>, 766 (Tex.App. — Corpus Christi 1987, writ ref'd n.r.e.). Furthermore, if a court has not acquired jurisdiction of both the parties and the subject matter of the litigation, the judgment is void and is subject to both direct and collateral attack. Browning, 698 S.W.2d at 363</w:t>
      </w:r>
      <w:r w:rsidRPr="00405816">
        <w:rPr>
          <w:szCs w:val="28"/>
        </w:rPr>
        <w:fldChar w:fldCharType="begin"/>
      </w:r>
      <w:r w:rsidRPr="00405816">
        <w:rPr>
          <w:szCs w:val="28"/>
        </w:rPr>
        <w:instrText xml:space="preserve"> TA \l "Browning, 698 S.W.2d at 363" \s "Browning, 698 S.W.2d at 363" \c 1 </w:instrText>
      </w:r>
      <w:r w:rsidRPr="00405816">
        <w:rPr>
          <w:szCs w:val="28"/>
        </w:rPr>
        <w:fldChar w:fldCharType="end"/>
      </w:r>
      <w:r w:rsidRPr="00405816">
        <w:rPr>
          <w:szCs w:val="28"/>
        </w:rPr>
        <w:t>; Martin v. Sheppard, 145 Tex. 639, 201 S.W.2d 810</w:t>
      </w:r>
      <w:r w:rsidRPr="00405816">
        <w:rPr>
          <w:szCs w:val="28"/>
        </w:rPr>
        <w:fldChar w:fldCharType="begin"/>
      </w:r>
      <w:r w:rsidRPr="00405816">
        <w:rPr>
          <w:szCs w:val="28"/>
        </w:rPr>
        <w:instrText xml:space="preserve"> TA \l "Martin v. Sheppard, 145 Tex. 639, 201 S.W.2d 810" \s "Martin v. Sheppard, 145 Tex. 639, 201 S.W.2d 810" \c 1 </w:instrText>
      </w:r>
      <w:r w:rsidRPr="00405816">
        <w:rPr>
          <w:szCs w:val="28"/>
        </w:rPr>
        <w:fldChar w:fldCharType="end"/>
      </w:r>
      <w:r w:rsidRPr="00405816">
        <w:rPr>
          <w:szCs w:val="28"/>
        </w:rPr>
        <w:t>, 812 (1947); American Universal Ins., 725 S.W.2d at 766</w:t>
      </w:r>
      <w:r w:rsidRPr="00405816">
        <w:rPr>
          <w:szCs w:val="28"/>
        </w:rPr>
        <w:fldChar w:fldCharType="begin"/>
      </w:r>
      <w:r w:rsidRPr="00405816">
        <w:rPr>
          <w:szCs w:val="28"/>
        </w:rPr>
        <w:instrText xml:space="preserve"> TA \l "American Universal Ins., 725 S.W.2d at 766" \s "American Universal Ins., 725 S.W.2d at 766" \c 1 </w:instrText>
      </w:r>
      <w:r w:rsidRPr="00405816">
        <w:rPr>
          <w:szCs w:val="28"/>
        </w:rPr>
        <w:fldChar w:fldCharType="end"/>
      </w:r>
      <w:r w:rsidRPr="00405816">
        <w:rPr>
          <w:szCs w:val="28"/>
        </w:rPr>
        <w:t>. Guardianship of B.A.G, 794 S.W.2d 510</w:t>
      </w:r>
      <w:r w:rsidRPr="00405816">
        <w:rPr>
          <w:szCs w:val="28"/>
        </w:rPr>
        <w:fldChar w:fldCharType="begin"/>
      </w:r>
      <w:r w:rsidRPr="00405816">
        <w:rPr>
          <w:szCs w:val="28"/>
        </w:rPr>
        <w:instrText xml:space="preserve"> TA \l "Guardianship of B.A.G, 794 S.W.2d 510" \s "Guardianship of B.A.G, 794 S.W.2d 510" \c 1 </w:instrText>
      </w:r>
      <w:r w:rsidRPr="00405816">
        <w:rPr>
          <w:szCs w:val="28"/>
        </w:rPr>
        <w:fldChar w:fldCharType="end"/>
      </w:r>
      <w:r w:rsidRPr="00405816">
        <w:rPr>
          <w:szCs w:val="28"/>
        </w:rPr>
        <w:t xml:space="preserve"> (Tex. App. 1990</w:t>
      </w:r>
      <w:r w:rsidRPr="00405816">
        <w:rPr>
          <w:szCs w:val="28"/>
          <w:u w:val="single"/>
        </w:rPr>
        <w:t>)</w:t>
      </w:r>
      <w:r w:rsidR="00702EB9" w:rsidRPr="00405816">
        <w:rPr>
          <w:szCs w:val="28"/>
          <w:u w:val="single"/>
        </w:rPr>
        <w:t xml:space="preserve">, </w:t>
      </w:r>
      <w:r w:rsidR="00702EB9" w:rsidRPr="00405816">
        <w:rPr>
          <w:szCs w:val="28"/>
        </w:rPr>
        <w:t>Antolik v. Antolik 625 S.W.3d 530 (Tex. App. 2021)</w:t>
      </w:r>
      <w:r w:rsidR="001A3C19" w:rsidRPr="00405816">
        <w:rPr>
          <w:szCs w:val="28"/>
        </w:rPr>
        <w:fldChar w:fldCharType="begin"/>
      </w:r>
      <w:r w:rsidR="001A3C19" w:rsidRPr="00405816">
        <w:rPr>
          <w:szCs w:val="28"/>
        </w:rPr>
        <w:instrText xml:space="preserve"> TA \l "Antolik v. Antolik 625 S.W.3d 530 (Tex. App. 2021)" \s "Antolik" \c 1 </w:instrText>
      </w:r>
      <w:r w:rsidR="001A3C19" w:rsidRPr="00405816">
        <w:rPr>
          <w:szCs w:val="28"/>
        </w:rPr>
        <w:fldChar w:fldCharType="end"/>
      </w:r>
      <w:r w:rsidR="00702EB9" w:rsidRPr="00405816">
        <w:rPr>
          <w:szCs w:val="28"/>
        </w:rPr>
        <w:t xml:space="preserve"> Decided May 7, 2021 Court of Appeals of Texas, (6th) Appellate District, Texarkana</w:t>
      </w:r>
    </w:p>
    <w:p w14:paraId="081D7BEB" w14:textId="77777777" w:rsidR="00E30C2D" w:rsidRPr="00405816" w:rsidRDefault="007C0A46" w:rsidP="000D4537">
      <w:pPr>
        <w:widowControl w:val="0"/>
        <w:rPr>
          <w:szCs w:val="28"/>
        </w:rPr>
      </w:pPr>
      <w:r w:rsidRPr="00405816">
        <w:rPr>
          <w:szCs w:val="28"/>
        </w:rPr>
        <w:t xml:space="preserve">In sum, Carl’s petition failed to raise a cause of action that qualified as either a "probate proceeding" or as a "matter related to a probate proceeding" and </w:t>
      </w:r>
      <w:r w:rsidR="00D8346E" w:rsidRPr="00405816">
        <w:rPr>
          <w:szCs w:val="28"/>
        </w:rPr>
        <w:t xml:space="preserve">consequently </w:t>
      </w:r>
      <w:r w:rsidRPr="00405816">
        <w:rPr>
          <w:szCs w:val="28"/>
        </w:rPr>
        <w:t>failed to invoke the jurisdiction provisions of the Texas Estates Code.</w:t>
      </w:r>
      <w:r w:rsidR="00F245C3" w:rsidRPr="00405816">
        <w:rPr>
          <w:szCs w:val="28"/>
        </w:rPr>
        <w:t xml:space="preserve"> It necessarily follows that Title II does not specifically and explicitly authorize Carl</w:t>
      </w:r>
      <w:r w:rsidR="00BB47AE" w:rsidRPr="00405816">
        <w:rPr>
          <w:szCs w:val="28"/>
        </w:rPr>
        <w:t xml:space="preserve"> in either persona,</w:t>
      </w:r>
      <w:r w:rsidR="00F245C3" w:rsidRPr="00405816">
        <w:rPr>
          <w:szCs w:val="28"/>
        </w:rPr>
        <w:t xml:space="preserve"> </w:t>
      </w:r>
      <w:r w:rsidR="00BB47AE" w:rsidRPr="00405816">
        <w:rPr>
          <w:szCs w:val="28"/>
        </w:rPr>
        <w:t xml:space="preserve">to file a </w:t>
      </w:r>
      <w:r w:rsidR="00E30C2D" w:rsidRPr="00405816">
        <w:rPr>
          <w:szCs w:val="28"/>
        </w:rPr>
        <w:t xml:space="preserve">non-probate </w:t>
      </w:r>
      <w:r w:rsidR="00BB47AE" w:rsidRPr="00405816">
        <w:rPr>
          <w:szCs w:val="28"/>
        </w:rPr>
        <w:t xml:space="preserve">related </w:t>
      </w:r>
      <w:r w:rsidR="00C970E8" w:rsidRPr="00405816">
        <w:rPr>
          <w:szCs w:val="28"/>
        </w:rPr>
        <w:t xml:space="preserve">tort </w:t>
      </w:r>
      <w:r w:rsidR="00F245C3" w:rsidRPr="00405816">
        <w:rPr>
          <w:szCs w:val="28"/>
        </w:rPr>
        <w:t>action in the probate court</w:t>
      </w:r>
      <w:r w:rsidR="00BB47AE" w:rsidRPr="00405816">
        <w:rPr>
          <w:szCs w:val="28"/>
        </w:rPr>
        <w:t xml:space="preserve"> as ancillary to </w:t>
      </w:r>
      <w:r w:rsidR="00C970E8" w:rsidRPr="00405816">
        <w:rPr>
          <w:szCs w:val="28"/>
        </w:rPr>
        <w:t>an independent administration of a pour-over estate, after the inventory</w:t>
      </w:r>
      <w:r w:rsidR="00426D4A" w:rsidRPr="00405816">
        <w:rPr>
          <w:szCs w:val="28"/>
        </w:rPr>
        <w:t>,</w:t>
      </w:r>
      <w:r w:rsidR="00C970E8" w:rsidRPr="00405816">
        <w:rPr>
          <w:szCs w:val="28"/>
        </w:rPr>
        <w:t xml:space="preserve"> appraisement and list of claims had been approved. </w:t>
      </w:r>
    </w:p>
    <w:p w14:paraId="6E278F34" w14:textId="77777777" w:rsidR="00BB47AE" w:rsidRPr="00405816" w:rsidRDefault="00D8346E" w:rsidP="000D4537">
      <w:pPr>
        <w:widowControl w:val="0"/>
        <w:rPr>
          <w:szCs w:val="28"/>
        </w:rPr>
      </w:pPr>
      <w:r w:rsidRPr="00405816">
        <w:rPr>
          <w:szCs w:val="28"/>
        </w:rPr>
        <w:t>Accordingly</w:t>
      </w:r>
      <w:r w:rsidR="007C0A46" w:rsidRPr="00405816">
        <w:rPr>
          <w:szCs w:val="28"/>
        </w:rPr>
        <w:t xml:space="preserve">, the statutory probate court here had neither power nor constitutional authority to decide Carl Brunsting’s claims </w:t>
      </w:r>
      <w:r w:rsidR="00E30C2D" w:rsidRPr="00405816">
        <w:rPr>
          <w:szCs w:val="28"/>
        </w:rPr>
        <w:t>n</w:t>
      </w:r>
      <w:r w:rsidR="007C0A46" w:rsidRPr="00405816">
        <w:rPr>
          <w:szCs w:val="28"/>
        </w:rPr>
        <w:t>or any of the actions stemming therefrom. See Bland</w:t>
      </w:r>
      <w:r w:rsidR="007C0A46" w:rsidRPr="00405816">
        <w:rPr>
          <w:szCs w:val="28"/>
        </w:rPr>
        <w:fldChar w:fldCharType="begin"/>
      </w:r>
      <w:r w:rsidR="007C0A46" w:rsidRPr="00405816">
        <w:rPr>
          <w:szCs w:val="28"/>
        </w:rPr>
        <w:instrText xml:space="preserve"> TA \s "Bland" </w:instrText>
      </w:r>
      <w:r w:rsidR="007C0A46" w:rsidRPr="00405816">
        <w:rPr>
          <w:szCs w:val="28"/>
        </w:rPr>
        <w:fldChar w:fldCharType="end"/>
      </w:r>
      <w:r w:rsidR="007C0A46" w:rsidRPr="00405816">
        <w:rPr>
          <w:szCs w:val="28"/>
        </w:rPr>
        <w:t>, 34 S.W.3d at 553-54 (instructing that subject-</w:t>
      </w:r>
      <w:r w:rsidR="007C0A46" w:rsidRPr="00405816">
        <w:rPr>
          <w:szCs w:val="28"/>
        </w:rPr>
        <w:lastRenderedPageBreak/>
        <w:t>matter jurisdiction is essential to a c</w:t>
      </w:r>
      <w:r w:rsidR="00172E31" w:rsidRPr="00405816">
        <w:rPr>
          <w:szCs w:val="28"/>
        </w:rPr>
        <w:t>ourt's power to decide a case).</w:t>
      </w:r>
    </w:p>
    <w:p w14:paraId="7EADBDDD" w14:textId="77777777" w:rsidR="00DD0C9C" w:rsidRPr="00405816" w:rsidRDefault="00DD0C9C" w:rsidP="00881A11">
      <w:pPr>
        <w:pStyle w:val="Heading1"/>
      </w:pPr>
      <w:bookmarkStart w:id="56" w:name="_Toc138912253"/>
      <w:r w:rsidRPr="00405816">
        <w:t>REMEDY</w:t>
      </w:r>
      <w:bookmarkEnd w:id="56"/>
    </w:p>
    <w:p w14:paraId="6A59D0C7" w14:textId="77777777" w:rsidR="00DD0C9C" w:rsidRPr="00405816" w:rsidRDefault="00DE6567" w:rsidP="000D4537">
      <w:pPr>
        <w:widowControl w:val="0"/>
        <w:rPr>
          <w:szCs w:val="28"/>
        </w:rPr>
      </w:pPr>
      <w:r w:rsidRPr="00405816">
        <w:rPr>
          <w:szCs w:val="28"/>
        </w:rPr>
        <w:t xml:space="preserve">Appellant respectfully requests this </w:t>
      </w:r>
      <w:r w:rsidR="005D4AC9" w:rsidRPr="00405816">
        <w:rPr>
          <w:szCs w:val="28"/>
        </w:rPr>
        <w:t xml:space="preserve">to </w:t>
      </w:r>
      <w:r w:rsidRPr="00405816">
        <w:rPr>
          <w:szCs w:val="28"/>
        </w:rPr>
        <w:t xml:space="preserve">Court reverse the statutory probate court’s denial </w:t>
      </w:r>
      <w:r w:rsidR="001E44B0" w:rsidRPr="00405816">
        <w:rPr>
          <w:szCs w:val="28"/>
        </w:rPr>
        <w:t>of her plea to the jurisdiction</w:t>
      </w:r>
      <w:r w:rsidR="0082646F" w:rsidRPr="00405816">
        <w:rPr>
          <w:szCs w:val="28"/>
        </w:rPr>
        <w:t xml:space="preserve"> </w:t>
      </w:r>
      <w:r w:rsidR="0007102B" w:rsidRPr="00405816">
        <w:rPr>
          <w:szCs w:val="28"/>
        </w:rPr>
        <w:t xml:space="preserve">and direct the trial court to vacate and </w:t>
      </w:r>
      <w:r w:rsidR="0082646F" w:rsidRPr="00405816">
        <w:rPr>
          <w:szCs w:val="28"/>
        </w:rPr>
        <w:t xml:space="preserve">set aside the order accepting the federal remand as a transfer, the </w:t>
      </w:r>
      <w:r w:rsidR="00A679A5" w:rsidRPr="00405816">
        <w:rPr>
          <w:szCs w:val="28"/>
        </w:rPr>
        <w:t>o</w:t>
      </w:r>
      <w:r w:rsidR="00652E1F" w:rsidRPr="00405816">
        <w:rPr>
          <w:szCs w:val="28"/>
        </w:rPr>
        <w:t xml:space="preserve">rder for </w:t>
      </w:r>
      <w:r w:rsidR="00A679A5" w:rsidRPr="00405816">
        <w:rPr>
          <w:szCs w:val="28"/>
        </w:rPr>
        <w:t>s</w:t>
      </w:r>
      <w:r w:rsidR="00652E1F" w:rsidRPr="00405816">
        <w:rPr>
          <w:szCs w:val="28"/>
        </w:rPr>
        <w:t xml:space="preserve">ummary </w:t>
      </w:r>
      <w:r w:rsidR="00A679A5" w:rsidRPr="00405816">
        <w:rPr>
          <w:szCs w:val="28"/>
        </w:rPr>
        <w:t>j</w:t>
      </w:r>
      <w:r w:rsidR="00652E1F" w:rsidRPr="00405816">
        <w:rPr>
          <w:szCs w:val="28"/>
        </w:rPr>
        <w:t>udgment</w:t>
      </w:r>
      <w:r w:rsidR="0007102B" w:rsidRPr="00405816">
        <w:rPr>
          <w:szCs w:val="28"/>
        </w:rPr>
        <w:t xml:space="preserve">, the order to transfer the district court case to the probate court </w:t>
      </w:r>
      <w:r w:rsidR="00652E1F" w:rsidRPr="00405816">
        <w:rPr>
          <w:szCs w:val="28"/>
        </w:rPr>
        <w:t xml:space="preserve">and </w:t>
      </w:r>
      <w:r w:rsidR="0007102B" w:rsidRPr="00405816">
        <w:rPr>
          <w:szCs w:val="28"/>
        </w:rPr>
        <w:t xml:space="preserve">to dismiss </w:t>
      </w:r>
      <w:r w:rsidR="001E44B0" w:rsidRPr="00405816">
        <w:rPr>
          <w:szCs w:val="28"/>
        </w:rPr>
        <w:t xml:space="preserve">all </w:t>
      </w:r>
      <w:r w:rsidR="0007102B" w:rsidRPr="00405816">
        <w:rPr>
          <w:szCs w:val="28"/>
        </w:rPr>
        <w:t xml:space="preserve">other non-probate </w:t>
      </w:r>
      <w:r w:rsidR="001E44B0" w:rsidRPr="00405816">
        <w:rPr>
          <w:szCs w:val="28"/>
        </w:rPr>
        <w:t xml:space="preserve">matters filed as </w:t>
      </w:r>
      <w:r w:rsidR="00652E1F" w:rsidRPr="00405816">
        <w:rPr>
          <w:szCs w:val="28"/>
        </w:rPr>
        <w:t>“</w:t>
      </w:r>
      <w:r w:rsidR="001E44B0" w:rsidRPr="00405816">
        <w:rPr>
          <w:szCs w:val="28"/>
        </w:rPr>
        <w:t>ancillary</w:t>
      </w:r>
      <w:r w:rsidR="00652E1F" w:rsidRPr="00405816">
        <w:rPr>
          <w:szCs w:val="28"/>
        </w:rPr>
        <w:t>”</w:t>
      </w:r>
      <w:r w:rsidR="001E44B0" w:rsidRPr="00405816">
        <w:rPr>
          <w:szCs w:val="28"/>
        </w:rPr>
        <w:t xml:space="preserve"> to estate of Nelva Brunsting No. 412,249 </w:t>
      </w:r>
      <w:r w:rsidR="00A679A5" w:rsidRPr="00405816">
        <w:rPr>
          <w:szCs w:val="28"/>
        </w:rPr>
        <w:t>for want of statutory probate court jurisdiction</w:t>
      </w:r>
      <w:r w:rsidR="0082646F" w:rsidRPr="00405816">
        <w:rPr>
          <w:szCs w:val="28"/>
        </w:rPr>
        <w:t>.</w:t>
      </w:r>
    </w:p>
    <w:p w14:paraId="12AB4820" w14:textId="77777777" w:rsidR="0082646F" w:rsidRPr="00405816" w:rsidRDefault="0082646F" w:rsidP="000D4537">
      <w:pPr>
        <w:widowControl w:val="0"/>
        <w:rPr>
          <w:szCs w:val="28"/>
        </w:rPr>
      </w:pPr>
      <w:r w:rsidRPr="00405816">
        <w:rPr>
          <w:szCs w:val="28"/>
        </w:rPr>
        <w:t>Respectfully submitted,</w:t>
      </w:r>
    </w:p>
    <w:p w14:paraId="731CE5BC" w14:textId="77777777" w:rsidR="00186807" w:rsidRPr="00405816" w:rsidRDefault="00186807" w:rsidP="00186807">
      <w:pPr>
        <w:spacing w:before="0" w:after="0" w:line="240" w:lineRule="auto"/>
        <w:ind w:firstLine="0"/>
        <w:jc w:val="right"/>
        <w:rPr>
          <w:szCs w:val="28"/>
          <w:u w:val="single"/>
        </w:rPr>
      </w:pPr>
      <w:r w:rsidRPr="00405816">
        <w:rPr>
          <w:szCs w:val="28"/>
          <w:u w:val="single"/>
        </w:rPr>
        <w:t>/s/ Candice Schwager</w:t>
      </w:r>
    </w:p>
    <w:p w14:paraId="4911B25D" w14:textId="77777777" w:rsidR="00186807" w:rsidRPr="00405816" w:rsidRDefault="00186807" w:rsidP="00186807">
      <w:pPr>
        <w:pStyle w:val="NoSpacing"/>
        <w:jc w:val="right"/>
        <w:rPr>
          <w:sz w:val="28"/>
        </w:rPr>
      </w:pPr>
      <w:bookmarkStart w:id="57" w:name="_Toc138912254"/>
      <w:r w:rsidRPr="00405816">
        <w:rPr>
          <w:sz w:val="28"/>
        </w:rPr>
        <w:t>Candice Leonard Schwager</w:t>
      </w:r>
    </w:p>
    <w:p w14:paraId="46F47DD0" w14:textId="77777777" w:rsidR="00186807" w:rsidRPr="00405816" w:rsidRDefault="00186807" w:rsidP="00186807">
      <w:pPr>
        <w:pStyle w:val="NoSpacing"/>
        <w:jc w:val="right"/>
        <w:rPr>
          <w:sz w:val="28"/>
        </w:rPr>
      </w:pPr>
      <w:r w:rsidRPr="00405816">
        <w:rPr>
          <w:sz w:val="28"/>
        </w:rPr>
        <w:t>SBN 24005603</w:t>
      </w:r>
    </w:p>
    <w:p w14:paraId="2C8B8136" w14:textId="77777777" w:rsidR="00186807" w:rsidRPr="00405816" w:rsidRDefault="00186807" w:rsidP="00186807">
      <w:pPr>
        <w:pStyle w:val="NoSpacing"/>
        <w:jc w:val="right"/>
        <w:rPr>
          <w:sz w:val="28"/>
        </w:rPr>
      </w:pPr>
      <w:r w:rsidRPr="00405816">
        <w:rPr>
          <w:sz w:val="28"/>
        </w:rPr>
        <w:t>SCHWAGER FIRM</w:t>
      </w:r>
    </w:p>
    <w:p w14:paraId="7EE8B6A0" w14:textId="77777777" w:rsidR="00186807" w:rsidRPr="00405816" w:rsidRDefault="00186807" w:rsidP="00186807">
      <w:pPr>
        <w:pStyle w:val="NoSpacing"/>
        <w:jc w:val="right"/>
        <w:rPr>
          <w:sz w:val="28"/>
        </w:rPr>
      </w:pPr>
      <w:r w:rsidRPr="00405816">
        <w:rPr>
          <w:sz w:val="28"/>
        </w:rPr>
        <w:t>16807 Pinemoor Way</w:t>
      </w:r>
    </w:p>
    <w:p w14:paraId="40B3194D" w14:textId="77777777" w:rsidR="00186807" w:rsidRPr="00405816" w:rsidRDefault="00186807" w:rsidP="00186807">
      <w:pPr>
        <w:pStyle w:val="NoSpacing"/>
        <w:jc w:val="right"/>
        <w:rPr>
          <w:sz w:val="28"/>
        </w:rPr>
      </w:pPr>
      <w:r w:rsidRPr="00405816">
        <w:rPr>
          <w:sz w:val="28"/>
        </w:rPr>
        <w:t>Houston, Texas 77058</w:t>
      </w:r>
    </w:p>
    <w:p w14:paraId="31DE7E82" w14:textId="77777777" w:rsidR="00186807" w:rsidRPr="00405816" w:rsidRDefault="00186807" w:rsidP="00186807">
      <w:pPr>
        <w:pStyle w:val="NoSpacing"/>
        <w:jc w:val="right"/>
        <w:rPr>
          <w:sz w:val="28"/>
        </w:rPr>
      </w:pPr>
      <w:r w:rsidRPr="00405816">
        <w:rPr>
          <w:sz w:val="28"/>
        </w:rPr>
        <w:t>Tel: (832) 857-7173</w:t>
      </w:r>
    </w:p>
    <w:p w14:paraId="3FA80B68" w14:textId="66D1A38C" w:rsidR="00186807" w:rsidRPr="00405816" w:rsidRDefault="00186807" w:rsidP="00186807">
      <w:pPr>
        <w:pStyle w:val="NoSpacing"/>
        <w:jc w:val="right"/>
        <w:rPr>
          <w:sz w:val="28"/>
        </w:rPr>
      </w:pPr>
      <w:r w:rsidRPr="00405816">
        <w:rPr>
          <w:sz w:val="28"/>
        </w:rPr>
        <w:t>candiceschwager@icloud.com</w:t>
      </w:r>
    </w:p>
    <w:p w14:paraId="2CCA67E1" w14:textId="77777777" w:rsidR="00186807" w:rsidRPr="00405816" w:rsidRDefault="00186807" w:rsidP="00186807">
      <w:pPr>
        <w:pStyle w:val="NoSpacing"/>
        <w:jc w:val="right"/>
        <w:rPr>
          <w:sz w:val="28"/>
        </w:rPr>
      </w:pPr>
      <w:r w:rsidRPr="00405816">
        <w:rPr>
          <w:sz w:val="28"/>
        </w:rPr>
        <w:t>ATTORENY FOR APPELLANT</w:t>
      </w:r>
    </w:p>
    <w:p w14:paraId="6BFFE712" w14:textId="77777777" w:rsidR="00186807" w:rsidRPr="00405816" w:rsidRDefault="00186807" w:rsidP="00186807">
      <w:pPr>
        <w:pStyle w:val="NoSpacing"/>
        <w:jc w:val="right"/>
        <w:rPr>
          <w:sz w:val="28"/>
        </w:rPr>
      </w:pPr>
      <w:r w:rsidRPr="00405816">
        <w:rPr>
          <w:sz w:val="28"/>
        </w:rPr>
        <w:t>CANDACE CURTIS</w:t>
      </w:r>
    </w:p>
    <w:p w14:paraId="5350908E" w14:textId="77777777" w:rsidR="00186807" w:rsidRPr="00405816" w:rsidRDefault="00186807" w:rsidP="00186807">
      <w:pPr>
        <w:pStyle w:val="NoSpacing"/>
        <w:jc w:val="right"/>
        <w:rPr>
          <w:sz w:val="28"/>
        </w:rPr>
      </w:pPr>
    </w:p>
    <w:p w14:paraId="323818B5" w14:textId="77777777" w:rsidR="00DD0C9C" w:rsidRPr="00405816" w:rsidRDefault="00DD0C9C" w:rsidP="00881A11">
      <w:pPr>
        <w:pStyle w:val="Heading1"/>
      </w:pPr>
      <w:r w:rsidRPr="00405816">
        <w:t>CERTIFICATE OF SERVICE</w:t>
      </w:r>
      <w:bookmarkEnd w:id="57"/>
    </w:p>
    <w:p w14:paraId="2D18AF7F" w14:textId="4FA4CB82" w:rsidR="00E86CD2" w:rsidRPr="00405816" w:rsidRDefault="00C17D8D" w:rsidP="0010355C">
      <w:pPr>
        <w:rPr>
          <w:szCs w:val="28"/>
        </w:rPr>
      </w:pPr>
      <w:r w:rsidRPr="00890449">
        <w:rPr>
          <w:szCs w:val="28"/>
        </w:rPr>
        <w:t>I, Candice Schwager, hereby certify that the foregoing document</w:t>
      </w:r>
      <w:r w:rsidR="0010355C" w:rsidRPr="00890449">
        <w:rPr>
          <w:szCs w:val="28"/>
        </w:rPr>
        <w:t>,</w:t>
      </w:r>
      <w:r w:rsidRPr="00890449">
        <w:rPr>
          <w:szCs w:val="28"/>
        </w:rPr>
        <w:t xml:space="preserve"> along with the Clerk and Reporters record</w:t>
      </w:r>
      <w:r w:rsidR="0010355C" w:rsidRPr="00890449">
        <w:rPr>
          <w:szCs w:val="28"/>
        </w:rPr>
        <w:t xml:space="preserve">s, </w:t>
      </w:r>
      <w:r w:rsidRPr="00890449">
        <w:rPr>
          <w:szCs w:val="28"/>
        </w:rPr>
        <w:t>w</w:t>
      </w:r>
      <w:r w:rsidR="0010355C" w:rsidRPr="00890449">
        <w:rPr>
          <w:szCs w:val="28"/>
        </w:rPr>
        <w:t>ere</w:t>
      </w:r>
      <w:r w:rsidRPr="00890449">
        <w:rPr>
          <w:szCs w:val="28"/>
        </w:rPr>
        <w:t xml:space="preserve"> served on all counsel of record through the state electronic</w:t>
      </w:r>
      <w:r w:rsidR="0010355C" w:rsidRPr="00890449">
        <w:rPr>
          <w:szCs w:val="28"/>
        </w:rPr>
        <w:t xml:space="preserve"> </w:t>
      </w:r>
      <w:r w:rsidRPr="00890449">
        <w:rPr>
          <w:szCs w:val="28"/>
        </w:rPr>
        <w:t>filing system</w:t>
      </w:r>
      <w:r w:rsidR="0010355C" w:rsidRPr="00890449">
        <w:rPr>
          <w:szCs w:val="28"/>
        </w:rPr>
        <w:t xml:space="preserve"> and via email on the </w:t>
      </w:r>
      <w:r w:rsidR="00890449" w:rsidRPr="00890449">
        <w:rPr>
          <w:szCs w:val="28"/>
        </w:rPr>
        <w:t>30</w:t>
      </w:r>
      <w:r w:rsidR="00890449" w:rsidRPr="00890449">
        <w:rPr>
          <w:szCs w:val="28"/>
          <w:vertAlign w:val="superscript"/>
        </w:rPr>
        <w:t>th</w:t>
      </w:r>
      <w:r w:rsidR="00890449" w:rsidRPr="00890449">
        <w:rPr>
          <w:szCs w:val="28"/>
        </w:rPr>
        <w:t xml:space="preserve"> </w:t>
      </w:r>
      <w:r w:rsidR="0010355C" w:rsidRPr="00890449">
        <w:rPr>
          <w:szCs w:val="28"/>
        </w:rPr>
        <w:t>day of June</w:t>
      </w:r>
      <w:r w:rsidR="00890449" w:rsidRPr="00890449">
        <w:rPr>
          <w:szCs w:val="28"/>
        </w:rPr>
        <w:t xml:space="preserve"> </w:t>
      </w:r>
      <w:r w:rsidR="0010355C" w:rsidRPr="00890449">
        <w:rPr>
          <w:szCs w:val="28"/>
        </w:rPr>
        <w:t>2023</w:t>
      </w:r>
    </w:p>
    <w:p w14:paraId="27116983"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lastRenderedPageBreak/>
        <w:t>Carl Henry Brunsting (Plaintiff in the trial court)</w:t>
      </w:r>
    </w:p>
    <w:p w14:paraId="6209A047"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p>
    <w:p w14:paraId="2656ADE5"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color w:val="000000"/>
          <w:szCs w:val="28"/>
        </w:rPr>
      </w:pPr>
      <w:r w:rsidRPr="00405816">
        <w:rPr>
          <w:rFonts w:eastAsiaTheme="minorHAnsi"/>
          <w:color w:val="000000"/>
          <w:szCs w:val="28"/>
        </w:rPr>
        <w:t xml:space="preserve">Bobbie G. Bayless </w:t>
      </w:r>
      <w:r w:rsidRPr="00405816">
        <w:rPr>
          <w:rFonts w:eastAsiaTheme="minorHAnsi"/>
          <w:color w:val="000000"/>
          <w:szCs w:val="28"/>
        </w:rPr>
        <w:tab/>
        <w:t xml:space="preserve"> </w:t>
      </w:r>
      <w:r w:rsidR="00BD1ABB" w:rsidRPr="00405816">
        <w:rPr>
          <w:rFonts w:eastAsiaTheme="minorHAnsi"/>
          <w:color w:val="000000"/>
          <w:szCs w:val="28"/>
        </w:rPr>
        <w:tab/>
      </w:r>
      <w:r w:rsidR="00BD1ABB" w:rsidRPr="00405816">
        <w:rPr>
          <w:rFonts w:eastAsiaTheme="minorHAnsi"/>
          <w:color w:val="000000"/>
          <w:szCs w:val="28"/>
        </w:rPr>
        <w:tab/>
      </w:r>
      <w:r w:rsidR="00BD1ABB" w:rsidRPr="00405816">
        <w:rPr>
          <w:rFonts w:eastAsiaTheme="minorHAnsi"/>
          <w:color w:val="000000"/>
          <w:szCs w:val="28"/>
        </w:rPr>
        <w:tab/>
      </w:r>
      <w:r w:rsidR="00BD1ABB" w:rsidRPr="00405816">
        <w:rPr>
          <w:rFonts w:eastAsiaTheme="minorHAnsi"/>
          <w:i/>
          <w:color w:val="000000"/>
          <w:szCs w:val="28"/>
        </w:rPr>
        <w:tab/>
        <w:t>Sent via email</w:t>
      </w:r>
    </w:p>
    <w:p w14:paraId="6659E575"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color w:val="000000"/>
          <w:szCs w:val="28"/>
        </w:rPr>
      </w:pPr>
      <w:r w:rsidRPr="00405816">
        <w:rPr>
          <w:rFonts w:eastAsiaTheme="minorHAnsi"/>
          <w:color w:val="000000"/>
          <w:szCs w:val="28"/>
        </w:rPr>
        <w:t xml:space="preserve">Bayless &amp; Stokes </w:t>
      </w:r>
      <w:r w:rsidRPr="00405816">
        <w:rPr>
          <w:rFonts w:eastAsiaTheme="minorHAnsi"/>
          <w:color w:val="000000"/>
          <w:szCs w:val="28"/>
        </w:rPr>
        <w:tab/>
      </w:r>
      <w:r w:rsidRPr="00405816">
        <w:rPr>
          <w:rFonts w:eastAsiaTheme="minorHAnsi"/>
          <w:color w:val="000000"/>
          <w:szCs w:val="28"/>
        </w:rPr>
        <w:tab/>
        <w:t xml:space="preserve"> </w:t>
      </w:r>
    </w:p>
    <w:p w14:paraId="21C4AD58" w14:textId="77777777" w:rsidR="00C003CF" w:rsidRPr="00405816" w:rsidRDefault="00C003CF" w:rsidP="00C003CF">
      <w:pPr>
        <w:widowControl w:val="0"/>
        <w:autoSpaceDE w:val="0"/>
        <w:autoSpaceDN w:val="0"/>
        <w:adjustRightInd w:val="0"/>
        <w:spacing w:before="0" w:after="0" w:line="240" w:lineRule="auto"/>
        <w:ind w:left="2880" w:hanging="2880"/>
        <w:jc w:val="left"/>
        <w:rPr>
          <w:rFonts w:eastAsiaTheme="minorHAnsi"/>
          <w:szCs w:val="28"/>
        </w:rPr>
      </w:pPr>
      <w:r w:rsidRPr="00405816">
        <w:rPr>
          <w:rFonts w:eastAsiaTheme="minorHAnsi"/>
          <w:szCs w:val="28"/>
        </w:rPr>
        <w:t xml:space="preserve">2931 Ferndale </w:t>
      </w:r>
      <w:r w:rsidRPr="00405816">
        <w:rPr>
          <w:rFonts w:eastAsiaTheme="minorHAnsi"/>
          <w:szCs w:val="28"/>
        </w:rPr>
        <w:tab/>
      </w:r>
    </w:p>
    <w:p w14:paraId="113ADBC5" w14:textId="77777777" w:rsidR="00C003CF" w:rsidRPr="00405816" w:rsidRDefault="00C003CF" w:rsidP="00C003CF">
      <w:pPr>
        <w:widowControl w:val="0"/>
        <w:autoSpaceDE w:val="0"/>
        <w:autoSpaceDN w:val="0"/>
        <w:adjustRightInd w:val="0"/>
        <w:spacing w:before="0" w:after="0" w:line="240" w:lineRule="auto"/>
        <w:ind w:left="2880" w:hanging="2880"/>
        <w:jc w:val="left"/>
        <w:rPr>
          <w:rFonts w:eastAsiaTheme="minorHAnsi"/>
          <w:szCs w:val="28"/>
        </w:rPr>
      </w:pPr>
      <w:r w:rsidRPr="00405816">
        <w:rPr>
          <w:rFonts w:eastAsiaTheme="minorHAnsi"/>
          <w:szCs w:val="28"/>
        </w:rPr>
        <w:t xml:space="preserve">Houston, Texas 77098 </w:t>
      </w:r>
      <w:r w:rsidRPr="00405816">
        <w:rPr>
          <w:rFonts w:eastAsiaTheme="minorHAnsi"/>
          <w:szCs w:val="28"/>
        </w:rPr>
        <w:tab/>
      </w:r>
      <w:r w:rsidRPr="00405816">
        <w:rPr>
          <w:rFonts w:eastAsiaTheme="minorHAnsi"/>
          <w:szCs w:val="28"/>
        </w:rPr>
        <w:tab/>
      </w:r>
    </w:p>
    <w:p w14:paraId="1A0DBD08" w14:textId="77777777" w:rsidR="00C003CF" w:rsidRPr="00405816" w:rsidRDefault="00C003CF" w:rsidP="00C003CF">
      <w:pPr>
        <w:widowControl w:val="0"/>
        <w:autoSpaceDE w:val="0"/>
        <w:autoSpaceDN w:val="0"/>
        <w:adjustRightInd w:val="0"/>
        <w:spacing w:before="0" w:after="0" w:line="240" w:lineRule="auto"/>
        <w:ind w:left="2880" w:hanging="2880"/>
        <w:jc w:val="left"/>
        <w:rPr>
          <w:rFonts w:eastAsiaTheme="minorHAnsi"/>
          <w:szCs w:val="28"/>
        </w:rPr>
      </w:pPr>
      <w:r w:rsidRPr="00405816">
        <w:rPr>
          <w:rFonts w:eastAsiaTheme="minorHAnsi"/>
          <w:szCs w:val="28"/>
        </w:rPr>
        <w:t xml:space="preserve">O: 713-522-2224 </w:t>
      </w:r>
      <w:r w:rsidRPr="00405816">
        <w:rPr>
          <w:rFonts w:eastAsiaTheme="minorHAnsi"/>
          <w:szCs w:val="28"/>
        </w:rPr>
        <w:tab/>
      </w:r>
      <w:r w:rsidRPr="00405816">
        <w:rPr>
          <w:rFonts w:eastAsiaTheme="minorHAnsi"/>
          <w:szCs w:val="28"/>
        </w:rPr>
        <w:tab/>
        <w:t xml:space="preserve"> </w:t>
      </w:r>
    </w:p>
    <w:p w14:paraId="1C1992AE"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F: 713-522-2218 </w:t>
      </w:r>
      <w:r w:rsidRPr="00405816">
        <w:rPr>
          <w:rFonts w:eastAsiaTheme="minorHAnsi"/>
          <w:szCs w:val="28"/>
        </w:rPr>
        <w:tab/>
      </w:r>
      <w:r w:rsidRPr="00405816">
        <w:rPr>
          <w:rFonts w:eastAsiaTheme="minorHAnsi"/>
          <w:szCs w:val="28"/>
        </w:rPr>
        <w:tab/>
      </w:r>
    </w:p>
    <w:p w14:paraId="1C1CEE96" w14:textId="1D70E75E"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u w:val="single"/>
        </w:rPr>
        <w:t>bayless@baylessstokes.com</w:t>
      </w:r>
    </w:p>
    <w:p w14:paraId="1CF9AE03"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p>
    <w:p w14:paraId="31956170" w14:textId="77777777" w:rsidR="00BD1ABB" w:rsidRPr="00405816" w:rsidRDefault="00C003CF" w:rsidP="00BD1ABB">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Stephen A. Mendel </w:t>
      </w:r>
      <w:r w:rsidRPr="00405816">
        <w:rPr>
          <w:rFonts w:eastAsiaTheme="minorHAnsi"/>
          <w:szCs w:val="28"/>
        </w:rPr>
        <w:tab/>
      </w:r>
      <w:r w:rsidR="00BD1ABB" w:rsidRPr="00405816">
        <w:rPr>
          <w:rFonts w:eastAsiaTheme="minorHAnsi"/>
          <w:szCs w:val="28"/>
        </w:rPr>
        <w:t xml:space="preserve"> </w:t>
      </w:r>
      <w:r w:rsidR="00BD1ABB" w:rsidRPr="00405816">
        <w:rPr>
          <w:rFonts w:eastAsiaTheme="minorHAnsi"/>
          <w:szCs w:val="28"/>
        </w:rPr>
        <w:tab/>
      </w:r>
      <w:r w:rsidR="00BD1ABB" w:rsidRPr="00405816">
        <w:rPr>
          <w:rFonts w:eastAsiaTheme="minorHAnsi"/>
          <w:szCs w:val="28"/>
        </w:rPr>
        <w:tab/>
      </w:r>
      <w:r w:rsidR="00BD1ABB" w:rsidRPr="00405816">
        <w:rPr>
          <w:rFonts w:eastAsiaTheme="minorHAnsi"/>
          <w:szCs w:val="28"/>
        </w:rPr>
        <w:tab/>
      </w:r>
      <w:r w:rsidR="00BD1ABB" w:rsidRPr="00405816">
        <w:rPr>
          <w:rFonts w:eastAsiaTheme="minorHAnsi"/>
          <w:szCs w:val="28"/>
        </w:rPr>
        <w:tab/>
        <w:t>Sent via email</w:t>
      </w:r>
    </w:p>
    <w:p w14:paraId="4AC7CFF1"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Texas State Bar No. 13930650 </w:t>
      </w:r>
    </w:p>
    <w:p w14:paraId="6E812A9D"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1155 Dairy Ashford, Suite 300 </w:t>
      </w:r>
    </w:p>
    <w:p w14:paraId="6C4CAF9C"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Houston, Texas 77079 </w:t>
      </w:r>
    </w:p>
    <w:p w14:paraId="54F9E723"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O: 281-759-3213 </w:t>
      </w:r>
    </w:p>
    <w:p w14:paraId="1225001C"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F: 281-759-3214 </w:t>
      </w:r>
    </w:p>
    <w:p w14:paraId="3081F635"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E: steve@mendellawfirm.com </w:t>
      </w:r>
    </w:p>
    <w:p w14:paraId="04CF2666"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p>
    <w:p w14:paraId="1A00D40D"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p>
    <w:p w14:paraId="2CD3A4A8" w14:textId="77777777" w:rsidR="00BD1ABB" w:rsidRPr="00405816" w:rsidRDefault="00C003CF" w:rsidP="00BD1ABB">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NEAL E. SPIELMAN </w:t>
      </w:r>
      <w:r w:rsidRPr="00405816">
        <w:rPr>
          <w:rFonts w:eastAsiaTheme="minorHAnsi"/>
          <w:szCs w:val="28"/>
        </w:rPr>
        <w:tab/>
      </w:r>
      <w:r w:rsidR="00BD1ABB" w:rsidRPr="00405816">
        <w:rPr>
          <w:rFonts w:eastAsiaTheme="minorHAnsi"/>
          <w:szCs w:val="28"/>
        </w:rPr>
        <w:tab/>
        <w:t xml:space="preserve"> </w:t>
      </w:r>
      <w:r w:rsidR="00BD1ABB" w:rsidRPr="00405816">
        <w:rPr>
          <w:rFonts w:eastAsiaTheme="minorHAnsi"/>
          <w:szCs w:val="28"/>
        </w:rPr>
        <w:tab/>
      </w:r>
      <w:r w:rsidR="00BD1ABB" w:rsidRPr="00405816">
        <w:rPr>
          <w:rFonts w:eastAsiaTheme="minorHAnsi"/>
          <w:szCs w:val="28"/>
        </w:rPr>
        <w:tab/>
      </w:r>
      <w:r w:rsidR="00BD1ABB" w:rsidRPr="00405816">
        <w:rPr>
          <w:rFonts w:eastAsiaTheme="minorHAnsi"/>
          <w:szCs w:val="28"/>
        </w:rPr>
        <w:tab/>
        <w:t>Sent via email</w:t>
      </w:r>
    </w:p>
    <w:p w14:paraId="4E6081C5"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Texas State Bar No. 00794678 </w:t>
      </w:r>
    </w:p>
    <w:p w14:paraId="675F3A01"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nspielman@grifmatlaw.com </w:t>
      </w:r>
    </w:p>
    <w:p w14:paraId="4B413797"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1155 Dairy Ashford, Suite 300 </w:t>
      </w:r>
    </w:p>
    <w:p w14:paraId="1FFE8608"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Houston, Texas 77079 </w:t>
      </w:r>
    </w:p>
    <w:p w14:paraId="0268A326"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281.870.1124 - Phone </w:t>
      </w:r>
    </w:p>
    <w:p w14:paraId="03478BCD"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inorHAnsi"/>
          <w:szCs w:val="28"/>
        </w:rPr>
        <w:t xml:space="preserve">281.870.1647 - Facsimile </w:t>
      </w:r>
    </w:p>
    <w:p w14:paraId="6ACAE448"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p>
    <w:p w14:paraId="35E0E6D7"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inorHAnsi"/>
          <w:szCs w:val="28"/>
        </w:rPr>
      </w:pPr>
      <w:r w:rsidRPr="00405816">
        <w:rPr>
          <w:rFonts w:eastAsiaTheme="majorEastAsia"/>
          <w:szCs w:val="28"/>
        </w:rPr>
        <w:t xml:space="preserve">Carole Ann Brunsting </w:t>
      </w:r>
      <w:r w:rsidR="00284706" w:rsidRPr="00405816">
        <w:rPr>
          <w:rFonts w:eastAsiaTheme="majorEastAsia"/>
          <w:szCs w:val="28"/>
        </w:rPr>
        <w:t>pro se</w:t>
      </w:r>
      <w:r w:rsidR="00BD1ABB" w:rsidRPr="00405816">
        <w:rPr>
          <w:rFonts w:eastAsiaTheme="majorEastAsia"/>
          <w:szCs w:val="28"/>
        </w:rPr>
        <w:tab/>
      </w:r>
      <w:r w:rsidR="00BD1ABB" w:rsidRPr="00405816">
        <w:rPr>
          <w:rFonts w:eastAsiaTheme="minorHAnsi"/>
          <w:szCs w:val="28"/>
        </w:rPr>
        <w:tab/>
        <w:t xml:space="preserve"> </w:t>
      </w:r>
      <w:r w:rsidR="00BD1ABB" w:rsidRPr="00405816">
        <w:rPr>
          <w:rFonts w:eastAsiaTheme="minorHAnsi"/>
          <w:szCs w:val="28"/>
        </w:rPr>
        <w:tab/>
      </w:r>
      <w:r w:rsidR="00BD1ABB" w:rsidRPr="00405816">
        <w:rPr>
          <w:rFonts w:eastAsiaTheme="minorHAnsi"/>
          <w:szCs w:val="28"/>
        </w:rPr>
        <w:tab/>
        <w:t>Sent via email</w:t>
      </w:r>
    </w:p>
    <w:p w14:paraId="100493E2" w14:textId="13894240" w:rsidR="00BD1ABB" w:rsidRPr="00405816" w:rsidRDefault="00390D06" w:rsidP="00C003CF">
      <w:pPr>
        <w:widowControl w:val="0"/>
        <w:autoSpaceDE w:val="0"/>
        <w:autoSpaceDN w:val="0"/>
        <w:adjustRightInd w:val="0"/>
        <w:spacing w:before="0" w:after="0" w:line="240" w:lineRule="auto"/>
        <w:ind w:firstLine="0"/>
        <w:jc w:val="left"/>
        <w:rPr>
          <w:rFonts w:eastAsiaTheme="majorEastAsia"/>
          <w:szCs w:val="28"/>
        </w:rPr>
      </w:pPr>
      <w:r w:rsidRPr="00390D06">
        <w:rPr>
          <w:rFonts w:eastAsiaTheme="majorEastAsia"/>
          <w:szCs w:val="28"/>
        </w:rPr>
        <w:t>cbrunsting@sbcglobal.net</w:t>
      </w:r>
    </w:p>
    <w:p w14:paraId="1AAA0D69"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p>
    <w:p w14:paraId="08D1337D"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 xml:space="preserve">John Bruster Loyd </w:t>
      </w:r>
      <w:r w:rsidRPr="00405816">
        <w:rPr>
          <w:rFonts w:eastAsiaTheme="majorEastAsia"/>
          <w:szCs w:val="28"/>
        </w:rPr>
        <w:tab/>
      </w:r>
      <w:r w:rsidRPr="00405816">
        <w:rPr>
          <w:rFonts w:eastAsiaTheme="majorEastAsia"/>
          <w:szCs w:val="28"/>
        </w:rPr>
        <w:tab/>
      </w:r>
      <w:r w:rsidR="00BD1ABB" w:rsidRPr="00405816">
        <w:rPr>
          <w:rFonts w:eastAsiaTheme="minorHAnsi"/>
          <w:szCs w:val="28"/>
        </w:rPr>
        <w:tab/>
      </w:r>
      <w:r w:rsidR="00BD1ABB" w:rsidRPr="00405816">
        <w:rPr>
          <w:rFonts w:eastAsiaTheme="minorHAnsi"/>
          <w:szCs w:val="28"/>
        </w:rPr>
        <w:tab/>
        <w:t xml:space="preserve"> </w:t>
      </w:r>
      <w:r w:rsidR="00BD1ABB" w:rsidRPr="00405816">
        <w:rPr>
          <w:rFonts w:eastAsiaTheme="minorHAnsi"/>
          <w:szCs w:val="28"/>
        </w:rPr>
        <w:tab/>
      </w:r>
      <w:r w:rsidR="00BD1ABB" w:rsidRPr="00405816">
        <w:rPr>
          <w:rFonts w:eastAsiaTheme="minorHAnsi"/>
          <w:szCs w:val="28"/>
        </w:rPr>
        <w:tab/>
        <w:t>Sent via email</w:t>
      </w:r>
    </w:p>
    <w:p w14:paraId="5CB0FAAE"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 xml:space="preserve">Jones, Gillaspia &amp; Loyd, L.L.P. </w:t>
      </w:r>
      <w:r w:rsidRPr="00405816">
        <w:rPr>
          <w:rFonts w:eastAsiaTheme="majorEastAsia"/>
          <w:szCs w:val="28"/>
        </w:rPr>
        <w:tab/>
      </w:r>
    </w:p>
    <w:p w14:paraId="0C8DCEDD"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4400 Post Oak Pkwy, Suite 2360</w:t>
      </w:r>
    </w:p>
    <w:p w14:paraId="3745AC1C"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Houston, TX 77027</w:t>
      </w:r>
    </w:p>
    <w:p w14:paraId="06E86E04"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O: 713-225-9000</w:t>
      </w:r>
    </w:p>
    <w:p w14:paraId="1DD139A4" w14:textId="77777777"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F: 713-225-6126</w:t>
      </w:r>
    </w:p>
    <w:p w14:paraId="7E9D062A" w14:textId="1F914918" w:rsidR="00C003CF"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u w:val="single"/>
        </w:rPr>
        <w:t>bruse@jgl-law.com</w:t>
      </w:r>
    </w:p>
    <w:p w14:paraId="6902854C" w14:textId="77777777" w:rsidR="00C003CF" w:rsidRPr="00405816" w:rsidRDefault="00C003CF" w:rsidP="00C003CF">
      <w:pPr>
        <w:widowControl w:val="0"/>
        <w:spacing w:line="240" w:lineRule="auto"/>
        <w:ind w:right="187" w:firstLine="0"/>
        <w:outlineLvl w:val="1"/>
        <w:rPr>
          <w:b/>
          <w:szCs w:val="28"/>
        </w:rPr>
      </w:pPr>
    </w:p>
    <w:p w14:paraId="20C0A12F" w14:textId="77777777" w:rsidR="00284706" w:rsidRPr="00405816" w:rsidRDefault="00C003CF" w:rsidP="00284706">
      <w:pPr>
        <w:widowControl w:val="0"/>
        <w:autoSpaceDE w:val="0"/>
        <w:autoSpaceDN w:val="0"/>
        <w:adjustRightInd w:val="0"/>
        <w:spacing w:before="0" w:after="0" w:line="240" w:lineRule="auto"/>
        <w:ind w:firstLine="0"/>
        <w:jc w:val="left"/>
        <w:rPr>
          <w:rFonts w:eastAsiaTheme="minorHAnsi"/>
          <w:color w:val="000000"/>
          <w:szCs w:val="28"/>
        </w:rPr>
      </w:pPr>
      <w:r w:rsidRPr="00405816">
        <w:rPr>
          <w:rFonts w:eastAsiaTheme="majorEastAsia"/>
          <w:szCs w:val="28"/>
        </w:rPr>
        <w:lastRenderedPageBreak/>
        <w:t>The Honorable James Horwitz</w:t>
      </w:r>
      <w:r w:rsidR="00284706" w:rsidRPr="00405816">
        <w:rPr>
          <w:rFonts w:eastAsiaTheme="majorEastAsia"/>
          <w:szCs w:val="28"/>
        </w:rPr>
        <w:tab/>
      </w:r>
      <w:r w:rsidR="00284706" w:rsidRPr="00405816">
        <w:rPr>
          <w:rFonts w:eastAsiaTheme="majorEastAsia"/>
          <w:szCs w:val="28"/>
        </w:rPr>
        <w:tab/>
      </w:r>
      <w:r w:rsidR="00284706" w:rsidRPr="00405816">
        <w:rPr>
          <w:rFonts w:eastAsiaTheme="minorHAnsi"/>
          <w:color w:val="000000"/>
          <w:szCs w:val="28"/>
        </w:rPr>
        <w:t>Sent via email to Associate Judge</w:t>
      </w:r>
    </w:p>
    <w:p w14:paraId="18F4431F" w14:textId="77777777" w:rsidR="00C003CF" w:rsidRPr="00405816" w:rsidRDefault="00284706" w:rsidP="00284706">
      <w:pPr>
        <w:widowControl w:val="0"/>
        <w:autoSpaceDE w:val="0"/>
        <w:autoSpaceDN w:val="0"/>
        <w:adjustRightInd w:val="0"/>
        <w:spacing w:before="0" w:after="0" w:line="240" w:lineRule="auto"/>
        <w:ind w:firstLine="0"/>
        <w:jc w:val="left"/>
        <w:rPr>
          <w:rFonts w:eastAsiaTheme="majorEastAsia"/>
          <w:szCs w:val="28"/>
        </w:rPr>
      </w:pPr>
      <w:r w:rsidRPr="00405816">
        <w:rPr>
          <w:rFonts w:eastAsiaTheme="minorHAnsi"/>
          <w:color w:val="000000"/>
          <w:szCs w:val="28"/>
        </w:rPr>
        <w:t xml:space="preserve"> </w:t>
      </w:r>
      <w:r w:rsidRPr="00405816">
        <w:rPr>
          <w:rFonts w:eastAsiaTheme="majorEastAsia"/>
          <w:szCs w:val="28"/>
        </w:rPr>
        <w:t xml:space="preserve">Presiding Judge, </w:t>
      </w:r>
      <w:r w:rsidRPr="00405816">
        <w:rPr>
          <w:rFonts w:eastAsiaTheme="majorEastAsia"/>
          <w:szCs w:val="28"/>
        </w:rPr>
        <w:tab/>
      </w:r>
      <w:r w:rsidRPr="00405816">
        <w:rPr>
          <w:rFonts w:eastAsiaTheme="majorEastAsia"/>
          <w:szCs w:val="28"/>
        </w:rPr>
        <w:tab/>
      </w:r>
      <w:r w:rsidRPr="00405816">
        <w:rPr>
          <w:rFonts w:eastAsiaTheme="majorEastAsia"/>
          <w:szCs w:val="28"/>
        </w:rPr>
        <w:tab/>
      </w:r>
      <w:r w:rsidRPr="00405816">
        <w:rPr>
          <w:rFonts w:eastAsiaTheme="majorEastAsia"/>
          <w:szCs w:val="28"/>
        </w:rPr>
        <w:tab/>
      </w:r>
      <w:r w:rsidRPr="00405816">
        <w:rPr>
          <w:rFonts w:eastAsiaTheme="minorHAnsi"/>
          <w:color w:val="000000"/>
          <w:szCs w:val="28"/>
        </w:rPr>
        <w:t xml:space="preserve">Clarinda Comstock </w:t>
      </w:r>
    </w:p>
    <w:p w14:paraId="6DBFB4D5" w14:textId="5147E808" w:rsidR="00426D4A" w:rsidRPr="00405816" w:rsidRDefault="00C003CF" w:rsidP="00C003CF">
      <w:pPr>
        <w:widowControl w:val="0"/>
        <w:autoSpaceDE w:val="0"/>
        <w:autoSpaceDN w:val="0"/>
        <w:adjustRightInd w:val="0"/>
        <w:spacing w:before="0" w:after="0" w:line="240" w:lineRule="auto"/>
        <w:ind w:firstLine="0"/>
        <w:jc w:val="left"/>
        <w:rPr>
          <w:rFonts w:eastAsiaTheme="majorEastAsia"/>
          <w:szCs w:val="28"/>
        </w:rPr>
      </w:pPr>
      <w:r w:rsidRPr="00405816">
        <w:rPr>
          <w:rFonts w:eastAsiaTheme="majorEastAsia"/>
          <w:szCs w:val="28"/>
        </w:rPr>
        <w:t>Harris County Probate Court No. 4</w:t>
      </w:r>
      <w:r w:rsidR="00C95268">
        <w:rPr>
          <w:rFonts w:eastAsiaTheme="majorEastAsia"/>
          <w:szCs w:val="28"/>
        </w:rPr>
        <w:tab/>
      </w:r>
      <w:r w:rsidR="00701F85">
        <w:rPr>
          <w:rFonts w:eastAsiaTheme="majorEastAsia"/>
          <w:szCs w:val="28"/>
        </w:rPr>
        <w:t>clarinda.comstock@Prob.hctx.net</w:t>
      </w:r>
    </w:p>
    <w:p w14:paraId="6E892E89" w14:textId="77777777" w:rsidR="00284706" w:rsidRPr="00405816" w:rsidRDefault="00284706" w:rsidP="00C003CF">
      <w:pPr>
        <w:widowControl w:val="0"/>
        <w:autoSpaceDE w:val="0"/>
        <w:autoSpaceDN w:val="0"/>
        <w:adjustRightInd w:val="0"/>
        <w:spacing w:before="0" w:after="0" w:line="240" w:lineRule="auto"/>
        <w:ind w:firstLine="0"/>
        <w:jc w:val="left"/>
        <w:rPr>
          <w:rFonts w:eastAsiaTheme="majorEastAsia"/>
          <w:szCs w:val="28"/>
        </w:rPr>
      </w:pPr>
    </w:p>
    <w:p w14:paraId="1FCB31FC" w14:textId="77777777" w:rsidR="00C003CF" w:rsidRPr="0054011F" w:rsidRDefault="00C003CF" w:rsidP="00C003CF">
      <w:pPr>
        <w:spacing w:before="0" w:after="0" w:line="240" w:lineRule="auto"/>
        <w:ind w:firstLine="0"/>
        <w:jc w:val="right"/>
        <w:rPr>
          <w:szCs w:val="28"/>
          <w:u w:val="single"/>
        </w:rPr>
      </w:pPr>
      <w:r w:rsidRPr="0054011F">
        <w:rPr>
          <w:szCs w:val="28"/>
          <w:u w:val="single"/>
        </w:rPr>
        <w:t>/s/ Candice Schwager</w:t>
      </w:r>
    </w:p>
    <w:p w14:paraId="51495FE5" w14:textId="77777777" w:rsidR="00C003CF" w:rsidRPr="00405816" w:rsidRDefault="00C003CF" w:rsidP="00C003CF">
      <w:pPr>
        <w:spacing w:before="0" w:after="0" w:line="240" w:lineRule="auto"/>
        <w:ind w:firstLine="0"/>
        <w:jc w:val="right"/>
        <w:rPr>
          <w:szCs w:val="28"/>
        </w:rPr>
      </w:pPr>
      <w:r w:rsidRPr="0054011F">
        <w:rPr>
          <w:szCs w:val="28"/>
        </w:rPr>
        <w:t>Candice Schwager</w:t>
      </w:r>
    </w:p>
    <w:p w14:paraId="5AF1C02B" w14:textId="0AE98F90" w:rsidR="00186807" w:rsidRPr="00405816" w:rsidRDefault="00186807">
      <w:pPr>
        <w:spacing w:before="0" w:after="100" w:line="240" w:lineRule="auto"/>
        <w:ind w:firstLine="0"/>
        <w:jc w:val="left"/>
        <w:rPr>
          <w:b/>
          <w:bCs/>
          <w:noProof/>
          <w:szCs w:val="28"/>
          <w:u w:val="single"/>
        </w:rPr>
      </w:pPr>
      <w:bookmarkStart w:id="58" w:name="_Toc138912255"/>
    </w:p>
    <w:p w14:paraId="06F0BBBF" w14:textId="54C66A88" w:rsidR="00DD0C9C" w:rsidRPr="00405816" w:rsidRDefault="00DD0C9C" w:rsidP="00881A11">
      <w:pPr>
        <w:pStyle w:val="Heading1"/>
      </w:pPr>
      <w:r w:rsidRPr="00405816">
        <w:t>CERTIFICATE OF COMPLIANCE</w:t>
      </w:r>
      <w:bookmarkEnd w:id="58"/>
    </w:p>
    <w:p w14:paraId="5C5F42E9" w14:textId="7B578A41" w:rsidR="00B850BB" w:rsidRPr="00405816" w:rsidRDefault="00B850BB" w:rsidP="00B850BB">
      <w:pPr>
        <w:rPr>
          <w:szCs w:val="28"/>
        </w:rPr>
      </w:pPr>
      <w:r w:rsidRPr="00405816">
        <w:rPr>
          <w:szCs w:val="28"/>
        </w:rPr>
        <w:t>I, Candice Schwager, hereby certify that this document was generated by a computer using Microsoft Word which indicates that the total word count of this document is 10,4</w:t>
      </w:r>
      <w:r w:rsidR="004D7BED" w:rsidRPr="00405816">
        <w:rPr>
          <w:szCs w:val="28"/>
        </w:rPr>
        <w:t>88</w:t>
      </w:r>
      <w:r w:rsidRPr="00405816">
        <w:rPr>
          <w:szCs w:val="28"/>
        </w:rPr>
        <w:t xml:space="preserve"> words and </w:t>
      </w:r>
      <w:r w:rsidR="004D7BED" w:rsidRPr="00405816">
        <w:rPr>
          <w:szCs w:val="28"/>
        </w:rPr>
        <w:t xml:space="preserve">that </w:t>
      </w:r>
      <w:r w:rsidRPr="00405816">
        <w:rPr>
          <w:szCs w:val="28"/>
        </w:rPr>
        <w:t xml:space="preserve">the countable content is </w:t>
      </w:r>
      <w:r w:rsidR="0054011F">
        <w:rPr>
          <w:szCs w:val="28"/>
        </w:rPr>
        <w:t>11</w:t>
      </w:r>
      <w:r w:rsidRPr="00405816">
        <w:rPr>
          <w:szCs w:val="28"/>
        </w:rPr>
        <w:t>,</w:t>
      </w:r>
      <w:r w:rsidR="0054011F">
        <w:rPr>
          <w:szCs w:val="28"/>
        </w:rPr>
        <w:t>2</w:t>
      </w:r>
      <w:r w:rsidR="00866F85">
        <w:rPr>
          <w:szCs w:val="28"/>
        </w:rPr>
        <w:t>20</w:t>
      </w:r>
      <w:r w:rsidRPr="00405816">
        <w:rPr>
          <w:szCs w:val="28"/>
        </w:rPr>
        <w:t xml:space="preserve"> words, including footnotes, and is thus in compliance with TEX. R. APP. P. 9.4(i)(2)(B).</w:t>
      </w:r>
    </w:p>
    <w:p w14:paraId="4D96CB25" w14:textId="77777777" w:rsidR="00B850BB" w:rsidRPr="00405816" w:rsidRDefault="00B850BB" w:rsidP="00B850BB">
      <w:pPr>
        <w:widowControl w:val="0"/>
        <w:rPr>
          <w:szCs w:val="28"/>
        </w:rPr>
      </w:pPr>
      <w:r w:rsidRPr="00405816">
        <w:rPr>
          <w:szCs w:val="28"/>
        </w:rPr>
        <w:t>Respectfully submitted,</w:t>
      </w:r>
    </w:p>
    <w:p w14:paraId="2CFC36DD" w14:textId="77777777" w:rsidR="00284706" w:rsidRPr="00405816" w:rsidRDefault="00284706" w:rsidP="00284706">
      <w:pPr>
        <w:spacing w:before="0" w:after="0" w:line="240" w:lineRule="auto"/>
        <w:ind w:firstLine="0"/>
        <w:jc w:val="right"/>
        <w:rPr>
          <w:szCs w:val="28"/>
          <w:u w:val="single"/>
        </w:rPr>
      </w:pPr>
      <w:r w:rsidRPr="00405816">
        <w:rPr>
          <w:szCs w:val="28"/>
          <w:u w:val="single"/>
        </w:rPr>
        <w:t>/s/ Candice Schwager</w:t>
      </w:r>
    </w:p>
    <w:p w14:paraId="62D18FC1" w14:textId="77777777" w:rsidR="00284706" w:rsidRPr="00405816" w:rsidRDefault="00284706" w:rsidP="00284706">
      <w:pPr>
        <w:spacing w:before="0" w:after="0" w:line="240" w:lineRule="auto"/>
        <w:ind w:firstLine="0"/>
        <w:jc w:val="right"/>
        <w:rPr>
          <w:szCs w:val="28"/>
        </w:rPr>
      </w:pPr>
      <w:r w:rsidRPr="00405816">
        <w:rPr>
          <w:szCs w:val="28"/>
        </w:rPr>
        <w:t>Candice Schwager</w:t>
      </w:r>
    </w:p>
    <w:p w14:paraId="1C84C64B" w14:textId="4376156B" w:rsidR="00824CF5" w:rsidRDefault="00824CF5">
      <w:pPr>
        <w:spacing w:before="0" w:after="100" w:line="240" w:lineRule="auto"/>
        <w:ind w:firstLine="0"/>
        <w:jc w:val="left"/>
        <w:rPr>
          <w:szCs w:val="28"/>
        </w:rPr>
      </w:pPr>
    </w:p>
    <w:sectPr w:rsidR="00824CF5"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49315" w14:textId="77777777" w:rsidR="004B0CC9" w:rsidRDefault="004B0CC9" w:rsidP="00D766C1">
      <w:r>
        <w:separator/>
      </w:r>
    </w:p>
  </w:endnote>
  <w:endnote w:type="continuationSeparator" w:id="0">
    <w:p w14:paraId="3DF0BA1A" w14:textId="77777777" w:rsidR="004B0CC9" w:rsidRDefault="004B0CC9"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07683"/>
      <w:docPartObj>
        <w:docPartGallery w:val="Page Numbers (Bottom of Page)"/>
        <w:docPartUnique/>
      </w:docPartObj>
    </w:sdtPr>
    <w:sdtEndPr>
      <w:rPr>
        <w:noProof/>
      </w:rPr>
    </w:sdtEndPr>
    <w:sdtContent>
      <w:p w14:paraId="0936A603" w14:textId="77777777" w:rsidR="00C665AD" w:rsidRDefault="00C665AD" w:rsidP="00D81749">
        <w:pPr>
          <w:pStyle w:val="Footer"/>
          <w:jc w:val="right"/>
        </w:pPr>
        <w:r>
          <w:fldChar w:fldCharType="begin"/>
        </w:r>
        <w:r>
          <w:instrText xml:space="preserve"> PAGE   \* MERGEFORMAT </w:instrText>
        </w:r>
        <w:r>
          <w:fldChar w:fldCharType="separate"/>
        </w:r>
        <w:r w:rsidR="00594950">
          <w:rPr>
            <w:noProof/>
          </w:rPr>
          <w:t>36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85A86" w14:textId="77777777" w:rsidR="004B0CC9" w:rsidRDefault="004B0CC9" w:rsidP="00D766C1">
      <w:r>
        <w:separator/>
      </w:r>
    </w:p>
  </w:footnote>
  <w:footnote w:type="continuationSeparator" w:id="0">
    <w:p w14:paraId="64846ACB" w14:textId="77777777" w:rsidR="004B0CC9" w:rsidRDefault="004B0CC9" w:rsidP="00D766C1">
      <w:r>
        <w:continuationSeparator/>
      </w:r>
    </w:p>
  </w:footnote>
  <w:footnote w:id="1">
    <w:p w14:paraId="197E04F5" w14:textId="77777777" w:rsidR="00C665AD" w:rsidRPr="00AE1AD7" w:rsidRDefault="00C665AD" w:rsidP="00C665AD">
      <w:pPr>
        <w:pStyle w:val="Footnote"/>
      </w:pPr>
      <w:r>
        <w:rPr>
          <w:rStyle w:val="FootnoteReference"/>
        </w:rPr>
        <w:footnoteRef/>
      </w:r>
      <w:r>
        <w:t xml:space="preserve"> </w:t>
      </w:r>
      <w:r w:rsidRPr="00AE1AD7">
        <w:t xml:space="preserve">Attorney Bobbie G. Bayless for </w:t>
      </w:r>
      <w:r w:rsidRPr="0012411F">
        <w:t>Realtor Julie Hannah</w:t>
      </w:r>
      <w:r w:rsidRPr="0012411F">
        <w:fldChar w:fldCharType="begin"/>
      </w:r>
      <w:r w:rsidRPr="0012411F">
        <w:instrText xml:space="preserve"> TA \s "Hannah" </w:instrText>
      </w:r>
      <w:r w:rsidRPr="0012411F">
        <w:fldChar w:fldCharType="end"/>
      </w:r>
      <w:r w:rsidRPr="0012411F">
        <w:t>, 14th Court of Appeals Houston, Texas, No 14-14-00126-CV</w:t>
      </w:r>
      <w:r w:rsidRPr="00240015">
        <w:fldChar w:fldCharType="begin"/>
      </w:r>
      <w:r w:rsidRPr="00240015">
        <w:instrText xml:space="preserve"> TA \l "</w:instrText>
      </w:r>
      <w:r w:rsidRPr="0012411F">
        <w:instrText>Realtor Julie Hannah, 14th Court of Appeals Houston, Texas, No 14-14-00126-CV</w:instrText>
      </w:r>
      <w:r w:rsidRPr="00240015">
        <w:instrText xml:space="preserve">" \s " Realtor Julie Hannah, 14th Court of Appeals Houston, Texas, No 14-14-00126-CV" \c 10 </w:instrText>
      </w:r>
      <w:r w:rsidRPr="00240015">
        <w:fldChar w:fldCharType="end"/>
      </w:r>
      <w:r>
        <w:t>;</w:t>
      </w:r>
      <w:r w:rsidRPr="00AE1AD7">
        <w:t xml:space="preserve"> Attorney Bobbie G. Bayless for </w:t>
      </w:r>
      <w:r>
        <w:t xml:space="preserve">Plaintiff/Appellee </w:t>
      </w:r>
      <w:r w:rsidRPr="00AE1AD7">
        <w:t>Carl Henry Brunsting.</w:t>
      </w:r>
    </w:p>
  </w:footnote>
  <w:footnote w:id="2">
    <w:p w14:paraId="1290FBDB" w14:textId="77777777" w:rsidR="00C665AD" w:rsidRDefault="00C665AD" w:rsidP="00B3253A">
      <w:pPr>
        <w:pStyle w:val="FootnoteText"/>
      </w:pPr>
      <w:r>
        <w:rPr>
          <w:rStyle w:val="FootnoteReference"/>
        </w:rPr>
        <w:footnoteRef/>
      </w:r>
      <w:r>
        <w:t xml:space="preserve"> </w:t>
      </w:r>
      <w:r w:rsidRPr="00385887">
        <w:rPr>
          <w:rStyle w:val="FootnoteChar"/>
        </w:rPr>
        <w:t>Mortensen v. Villegas 630 S.W.3d 355 (Tex. App. 2021)</w:t>
      </w:r>
      <w:r>
        <w:rPr>
          <w:rStyle w:val="FootnoteChar"/>
        </w:rPr>
        <w:fldChar w:fldCharType="begin"/>
      </w:r>
      <w:r>
        <w:instrText xml:space="preserve"> TA \s "Mortensen" </w:instrText>
      </w:r>
      <w:r>
        <w:rPr>
          <w:rStyle w:val="FootnoteChar"/>
        </w:rPr>
        <w:fldChar w:fldCharType="end"/>
      </w:r>
      <w:r w:rsidRPr="00385887">
        <w:rPr>
          <w:rStyle w:val="FootnoteChar"/>
        </w:rPr>
        <w:t xml:space="preserve"> Decided Feb 1, 2021 Court of Appeals of Texas (8th District) El Paso, Narvaez v. Powell 564 S.W.3d 49 (Tex. App. 2018)</w:t>
      </w:r>
      <w:r>
        <w:rPr>
          <w:rStyle w:val="FootnoteChar"/>
        </w:rPr>
        <w:fldChar w:fldCharType="begin"/>
      </w:r>
      <w:r>
        <w:instrText xml:space="preserve"> TA \s "Narvaez" </w:instrText>
      </w:r>
      <w:r>
        <w:rPr>
          <w:rStyle w:val="FootnoteChar"/>
        </w:rPr>
        <w:fldChar w:fldCharType="end"/>
      </w:r>
      <w:r>
        <w:rPr>
          <w:rStyle w:val="FootnoteChar"/>
        </w:rPr>
        <w:t xml:space="preserve"> </w:t>
      </w:r>
      <w:r w:rsidRPr="00385887">
        <w:rPr>
          <w:rStyle w:val="FootnoteChar"/>
        </w:rPr>
        <w:t>Decided Jul 13, 2018 No. 08-17-00157-CV Court of Appeals of Texas (8th District) El Paso</w:t>
      </w:r>
      <w:r>
        <w:rPr>
          <w:rStyle w:val="FootnoteChar"/>
        </w:rPr>
        <w:t xml:space="preserve"> and </w:t>
      </w:r>
      <w:r w:rsidRPr="00385887">
        <w:rPr>
          <w:rStyle w:val="FootnoteChar"/>
        </w:rPr>
        <w:t>In re Davidson 485 S.W.3d 927 (Tex. App. 2016)</w:t>
      </w:r>
      <w:r>
        <w:rPr>
          <w:rStyle w:val="FootnoteChar"/>
        </w:rPr>
        <w:fldChar w:fldCharType="begin"/>
      </w:r>
      <w:r>
        <w:instrText xml:space="preserve"> TA \l "</w:instrText>
      </w:r>
      <w:r w:rsidRPr="00607F97">
        <w:rPr>
          <w:rStyle w:val="FootnoteChar"/>
        </w:rPr>
        <w:instrText>In re Davidson 485 S.W.3d 927 (Tex. App. 2016)</w:instrText>
      </w:r>
      <w:r>
        <w:instrText xml:space="preserve">" \s "In re Davidson" \c 1 </w:instrText>
      </w:r>
      <w:r>
        <w:rPr>
          <w:rStyle w:val="FootnoteChar"/>
        </w:rPr>
        <w:fldChar w:fldCharType="end"/>
      </w:r>
      <w:r w:rsidRPr="00385887">
        <w:rPr>
          <w:rStyle w:val="FootnoteChar"/>
        </w:rPr>
        <w:t xml:space="preserve"> Decided Apr 6, 2016 NO. 12-15-00058-CV Court of Appeals (12th District) Tyler, Texas</w:t>
      </w:r>
    </w:p>
  </w:footnote>
  <w:footnote w:id="3">
    <w:p w14:paraId="5F1AB3A8" w14:textId="77777777" w:rsidR="00C665AD" w:rsidRDefault="00C665AD" w:rsidP="00C665AD">
      <w:pPr>
        <w:pStyle w:val="Footnote"/>
      </w:pPr>
      <w:r>
        <w:rPr>
          <w:rStyle w:val="FootnoteReference"/>
        </w:rPr>
        <w:footnoteRef/>
      </w:r>
      <w:r>
        <w:t xml:space="preserve"> The Lee Court was dealing with the question of continuing jurisdiction over a testamentary trust after a dependent administration had closed. There are 19 cases citing to Lee but only one opinion citing to Lee for this proposition. See </w:t>
      </w:r>
      <w:r w:rsidRPr="007215D2">
        <w:t>Goepp v. Comerica Bank &amp; Trust, N.A. Decided Jul 9, 2021, No. 03-19-00485-CV</w:t>
      </w:r>
      <w:r>
        <w:fldChar w:fldCharType="begin"/>
      </w:r>
      <w:r>
        <w:instrText xml:space="preserve"> TA \l "</w:instrText>
      </w:r>
      <w:r w:rsidRPr="009A1E45">
        <w:instrText>Goepp v. Comerica Bank &amp; Trust, N.A. Decided Jul 9, 2021, No. 03-19-00485-CV</w:instrText>
      </w:r>
      <w:r>
        <w:instrText xml:space="preserve">" \s "Goepp v. Comerica Bank &amp; Trust" \c 1 </w:instrText>
      </w:r>
      <w:r>
        <w:fldChar w:fldCharType="end"/>
      </w:r>
      <w:r w:rsidRPr="007215D2">
        <w:t xml:space="preserve"> Court of Appeals of Texas, (3rd) District, Austin</w:t>
      </w:r>
      <w:r>
        <w:t>. Although Goepp was not published, it is cited here for reference purposes.</w:t>
      </w:r>
    </w:p>
  </w:footnote>
  <w:footnote w:id="4">
    <w:p w14:paraId="1E6B2F97" w14:textId="77777777" w:rsidR="00C665AD" w:rsidRDefault="00C665AD" w:rsidP="00C665AD">
      <w:pPr>
        <w:pStyle w:val="Footnote"/>
      </w:pPr>
      <w:r>
        <w:rPr>
          <w:rStyle w:val="FootnoteReference"/>
        </w:rPr>
        <w:footnoteRef/>
      </w:r>
      <w:r>
        <w:t xml:space="preserve"> </w:t>
      </w:r>
      <w:r w:rsidRPr="006233E2">
        <w:t xml:space="preserve">[FDCA No. 10-22-00513-CV- </w:t>
      </w:r>
      <w:r>
        <w:t>Tab 12, P.236-249] &amp; [Tab 18, P.287-299] Trust Settlors Pour-over Wills</w:t>
      </w:r>
    </w:p>
  </w:footnote>
  <w:footnote w:id="5">
    <w:p w14:paraId="110D7B7D" w14:textId="77777777" w:rsidR="00C665AD" w:rsidRDefault="00C665AD" w:rsidP="00C665AD">
      <w:pPr>
        <w:pStyle w:val="Footnote"/>
      </w:pPr>
      <w:r>
        <w:rPr>
          <w:rStyle w:val="FootnoteReference"/>
        </w:rPr>
        <w:footnoteRef/>
      </w:r>
      <w:r>
        <w:t xml:space="preserve"> </w:t>
      </w:r>
      <w:r w:rsidRPr="006233E2">
        <w:t>[FDCA No. 10-22-00513-CV- Tab 1</w:t>
      </w:r>
      <w:r>
        <w:t>3, P.250-253</w:t>
      </w:r>
      <w:r w:rsidRPr="006233E2">
        <w:t>]</w:t>
      </w:r>
      <w:r>
        <w:t xml:space="preserve"> </w:t>
      </w:r>
      <w:r w:rsidRPr="00D741BC">
        <w:rPr>
          <w:rStyle w:val="FootnoteChar"/>
        </w:rPr>
        <w:t>Statement of Death and other facts</w:t>
      </w:r>
      <w:r>
        <w:rPr>
          <w:rStyle w:val="FootnoteChar"/>
        </w:rPr>
        <w:t xml:space="preserve"> by Drina Brunsting</w:t>
      </w:r>
    </w:p>
  </w:footnote>
  <w:footnote w:id="6">
    <w:p w14:paraId="4D4736C3" w14:textId="77777777" w:rsidR="00C665AD" w:rsidRDefault="00C665AD">
      <w:pPr>
        <w:pStyle w:val="FootnoteText"/>
      </w:pPr>
      <w:r>
        <w:rPr>
          <w:rStyle w:val="FootnoteReference"/>
        </w:rPr>
        <w:footnoteRef/>
      </w:r>
      <w:r>
        <w:t xml:space="preserve"> </w:t>
      </w:r>
      <w:r w:rsidRPr="008A2A65">
        <w:rPr>
          <w:rStyle w:val="FootnoteChar"/>
        </w:rPr>
        <w:t xml:space="preserve">[FDCA No. 10-22-00513-CV- Tab </w:t>
      </w:r>
      <w:r>
        <w:rPr>
          <w:rStyle w:val="FootnoteChar"/>
        </w:rPr>
        <w:t>15, P.257-269</w:t>
      </w:r>
      <w:r w:rsidRPr="008A2A65">
        <w:rPr>
          <w:rStyle w:val="FootnoteChar"/>
        </w:rPr>
        <w:t>]</w:t>
      </w:r>
      <w:r>
        <w:rPr>
          <w:rStyle w:val="FootnoteChar"/>
        </w:rPr>
        <w:t xml:space="preserve"> Inventory and orders approving inventory</w:t>
      </w:r>
    </w:p>
  </w:footnote>
  <w:footnote w:id="7">
    <w:p w14:paraId="400CB433" w14:textId="1A577E46" w:rsidR="00C665AD" w:rsidRDefault="00C665AD" w:rsidP="00C665AD">
      <w:pPr>
        <w:pStyle w:val="Footnote"/>
      </w:pPr>
      <w:r>
        <w:rPr>
          <w:rStyle w:val="FootnoteReference"/>
        </w:rPr>
        <w:footnoteRef/>
      </w:r>
      <w:r>
        <w:t xml:space="preserve"> </w:t>
      </w:r>
      <w:r w:rsidRPr="009B4BF2">
        <w:t>[</w:t>
      </w:r>
      <w:r>
        <w:t>ROA 258-263</w:t>
      </w:r>
      <w:r w:rsidR="00833901">
        <w:t>]</w:t>
      </w:r>
      <w:r>
        <w:t xml:space="preserve">, </w:t>
      </w:r>
      <w:r w:rsidRPr="009B4BF2">
        <w:t>SDTX No. 4:12-cv-592 Dkt 45</w:t>
      </w:r>
      <w:r>
        <w:t>] –</w:t>
      </w:r>
      <w:r w:rsidRPr="009B4BF2">
        <w:t xml:space="preserve"> </w:t>
      </w:r>
      <w:r>
        <w:t>[</w:t>
      </w:r>
      <w:r w:rsidRPr="009B4BF2">
        <w:t>FDCA No. 10-22-00513-CV- Tab 4</w:t>
      </w:r>
      <w:r>
        <w:t>, P.97-102</w:t>
      </w:r>
      <w:r w:rsidRPr="009B4BF2">
        <w:t>]</w:t>
      </w:r>
    </w:p>
  </w:footnote>
  <w:footnote w:id="8">
    <w:p w14:paraId="4269EECE" w14:textId="77777777" w:rsidR="00C665AD" w:rsidRDefault="00C665AD" w:rsidP="00C665AD">
      <w:pPr>
        <w:pStyle w:val="Footnote"/>
      </w:pPr>
      <w:r>
        <w:rPr>
          <w:rStyle w:val="FootnoteReference"/>
        </w:rPr>
        <w:footnoteRef/>
      </w:r>
      <w:r>
        <w:t xml:space="preserve"> </w:t>
      </w:r>
      <w:r w:rsidRPr="007C54B0">
        <w:t>[</w:t>
      </w:r>
      <w:r>
        <w:t xml:space="preserve">ROA 254-267, </w:t>
      </w:r>
      <w:r w:rsidRPr="007C54B0">
        <w:t xml:space="preserve">SDTX </w:t>
      </w:r>
      <w:r w:rsidRPr="007C54B0">
        <w:rPr>
          <w:i/>
        </w:rPr>
        <w:t xml:space="preserve">No. 4:12-cv-592 </w:t>
      </w:r>
      <w:r w:rsidRPr="007C54B0">
        <w:t>Dkt 55-Exhibit 1]</w:t>
      </w:r>
    </w:p>
  </w:footnote>
  <w:footnote w:id="9">
    <w:p w14:paraId="74FB2C59" w14:textId="77777777" w:rsidR="00C665AD" w:rsidRDefault="00C665AD" w:rsidP="00C665AD">
      <w:pPr>
        <w:pStyle w:val="Footnote"/>
      </w:pPr>
      <w:r>
        <w:rPr>
          <w:rStyle w:val="FootnoteReference"/>
        </w:rPr>
        <w:footnoteRef/>
      </w:r>
      <w:r>
        <w:t xml:space="preserve"> </w:t>
      </w:r>
      <w:r w:rsidRPr="006A5EBE">
        <w:t>[SDTX No. 4:12-cv-592 Dkt 62-Exhibit 2]</w:t>
      </w:r>
    </w:p>
  </w:footnote>
  <w:footnote w:id="10">
    <w:p w14:paraId="62E15887" w14:textId="77777777" w:rsidR="00C665AD" w:rsidRDefault="00C665AD" w:rsidP="00C665AD">
      <w:pPr>
        <w:pStyle w:val="Footnote"/>
      </w:pPr>
      <w:r>
        <w:rPr>
          <w:rStyle w:val="FootnoteReference"/>
        </w:rPr>
        <w:footnoteRef/>
      </w:r>
      <w:r>
        <w:t xml:space="preserve"> </w:t>
      </w:r>
      <w:r w:rsidRPr="00C665AD">
        <w:t>[FDCA No. 10-22-00513-CV- Tab 14, P.254-257] – [Tab 20, P.303-305]</w:t>
      </w:r>
    </w:p>
  </w:footnote>
  <w:footnote w:id="11">
    <w:p w14:paraId="7A0E192B" w14:textId="77777777" w:rsidR="00C665AD" w:rsidRPr="00A64F8A" w:rsidRDefault="00C665AD" w:rsidP="00C665AD">
      <w:pPr>
        <w:pStyle w:val="Footnote"/>
        <w:rPr>
          <w:rStyle w:val="FootnoteChar"/>
        </w:rPr>
      </w:pPr>
      <w:r>
        <w:rPr>
          <w:rStyle w:val="FootnoteReference"/>
        </w:rPr>
        <w:footnoteRef/>
      </w:r>
      <w:r>
        <w:t xml:space="preserve"> </w:t>
      </w:r>
      <w:r w:rsidRPr="00A64F8A">
        <w:rPr>
          <w:rStyle w:val="FootnoteChar"/>
        </w:rPr>
        <w:t>Attorney Jason B. Ostrom Texas State Bar No. 24027710</w:t>
      </w:r>
      <w:r>
        <w:rPr>
          <w:rStyle w:val="FootnoteChar"/>
        </w:rPr>
        <w:t xml:space="preserve"> (Deceased)</w:t>
      </w:r>
    </w:p>
  </w:footnote>
  <w:footnote w:id="12">
    <w:p w14:paraId="09E87691" w14:textId="77777777" w:rsidR="00C665AD" w:rsidRDefault="00C665AD" w:rsidP="00C665AD">
      <w:pPr>
        <w:pStyle w:val="Footnote"/>
      </w:pPr>
      <w:r>
        <w:rPr>
          <w:rStyle w:val="FootnoteReference"/>
        </w:rPr>
        <w:footnoteRef/>
      </w:r>
      <w:r>
        <w:t xml:space="preserve"> </w:t>
      </w:r>
      <w:r w:rsidRPr="004F4395">
        <w:t xml:space="preserve">SDTX </w:t>
      </w:r>
      <w:r w:rsidRPr="004F4395">
        <w:rPr>
          <w:i/>
        </w:rPr>
        <w:t xml:space="preserve">No. 4:12-cv-592 </w:t>
      </w:r>
      <w:r w:rsidRPr="005E71F9">
        <w:t>D</w:t>
      </w:r>
      <w:r>
        <w:t>ocke</w:t>
      </w:r>
      <w:r w:rsidRPr="005E71F9">
        <w:t>t</w:t>
      </w:r>
      <w:r>
        <w:t xml:space="preserve"> entries</w:t>
      </w:r>
      <w:r w:rsidRPr="005E71F9">
        <w:t xml:space="preserve"> 107</w:t>
      </w:r>
      <w:r>
        <w:t>-112 ROA 276-281]</w:t>
      </w:r>
    </w:p>
  </w:footnote>
  <w:footnote w:id="13">
    <w:p w14:paraId="36195A8A" w14:textId="77777777" w:rsidR="00C665AD" w:rsidRDefault="00C665AD">
      <w:pPr>
        <w:pStyle w:val="FootnoteText"/>
      </w:pPr>
      <w:r>
        <w:rPr>
          <w:rStyle w:val="FootnoteReference"/>
        </w:rPr>
        <w:footnoteRef/>
      </w:r>
      <w:r>
        <w:t xml:space="preserve"> </w:t>
      </w:r>
      <w:r w:rsidRPr="00D80847">
        <w:rPr>
          <w:rStyle w:val="FootnoteChar"/>
        </w:rPr>
        <w:t>[FDCA No. 10-22-00513-CV- Tab 53</w:t>
      </w:r>
      <w:r>
        <w:rPr>
          <w:rStyle w:val="FootnoteChar"/>
        </w:rPr>
        <w:t>, P.1203-1205</w:t>
      </w:r>
      <w:r w:rsidRPr="00D80847">
        <w:rPr>
          <w:rStyle w:val="FootnoteChar"/>
        </w:rPr>
        <w:t>]</w:t>
      </w:r>
      <w:r>
        <w:rPr>
          <w:rStyle w:val="FootnoteChar"/>
        </w:rPr>
        <w:t xml:space="preserve"> Harris County 164</w:t>
      </w:r>
      <w:r w:rsidRPr="00D80847">
        <w:rPr>
          <w:rStyle w:val="FootnoteChar"/>
          <w:vertAlign w:val="superscript"/>
        </w:rPr>
        <w:t>th</w:t>
      </w:r>
      <w:r>
        <w:rPr>
          <w:rStyle w:val="FootnoteChar"/>
        </w:rPr>
        <w:t xml:space="preserve"> Judicial District Court Cause No. 2013-05455</w:t>
      </w:r>
    </w:p>
  </w:footnote>
  <w:footnote w:id="14">
    <w:p w14:paraId="05B32D03" w14:textId="77777777" w:rsidR="00C665AD" w:rsidRDefault="00C665AD" w:rsidP="00C665AD">
      <w:pPr>
        <w:pStyle w:val="Footnote"/>
      </w:pPr>
      <w:r>
        <w:rPr>
          <w:rStyle w:val="FootnoteReference"/>
        </w:rPr>
        <w:footnoteRef/>
      </w:r>
      <w:r>
        <w:t xml:space="preserve"> </w:t>
      </w:r>
      <w:r w:rsidRPr="00031C7D">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031C7D">
        <w:rPr>
          <w:rStyle w:val="FootnoteChar"/>
        </w:rPr>
        <w:t>- Tab 37</w:t>
      </w:r>
      <w:r>
        <w:rPr>
          <w:rStyle w:val="FootnoteChar"/>
        </w:rPr>
        <w:t>, P.498-517] Answer to Defendant Co-Trustees Original Counter claims.</w:t>
      </w:r>
    </w:p>
  </w:footnote>
  <w:footnote w:id="15">
    <w:p w14:paraId="45D28D81" w14:textId="77777777" w:rsidR="00C665AD" w:rsidRDefault="00C665AD" w:rsidP="00C665AD">
      <w:pPr>
        <w:pStyle w:val="Footnote"/>
      </w:pPr>
      <w:r>
        <w:rPr>
          <w:rStyle w:val="FootnoteReference"/>
        </w:rPr>
        <w:footnoteRef/>
      </w:r>
      <w:r>
        <w:t xml:space="preserve"> </w:t>
      </w:r>
      <w:r w:rsidRPr="00031C7D">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031C7D">
        <w:rPr>
          <w:rStyle w:val="FootnoteChar"/>
        </w:rPr>
        <w:t>- Tab 3</w:t>
      </w:r>
      <w:r>
        <w:rPr>
          <w:rStyle w:val="FootnoteChar"/>
        </w:rPr>
        <w:t>8, P.518-533] Relators Addendum To Answer</w:t>
      </w:r>
    </w:p>
  </w:footnote>
  <w:footnote w:id="16">
    <w:p w14:paraId="398B574B" w14:textId="77777777" w:rsidR="00C665AD" w:rsidRPr="00F245C3" w:rsidRDefault="00C665AD" w:rsidP="00C665AD">
      <w:pPr>
        <w:pStyle w:val="Footnote"/>
        <w:rPr>
          <w:rFonts w:eastAsiaTheme="minorHAnsi"/>
        </w:rPr>
      </w:pPr>
      <w:r w:rsidRPr="005938D2">
        <w:rPr>
          <w:rStyle w:val="FootnoteReference"/>
          <w:sz w:val="20"/>
        </w:rPr>
        <w:footnoteRef/>
      </w:r>
      <w:r>
        <w:t xml:space="preserve"> </w:t>
      </w:r>
      <w:r w:rsidRPr="00F245C3">
        <w:rPr>
          <w:rFonts w:eastAsiaTheme="minorHAnsi"/>
        </w:rPr>
        <w:t>Tex. Gov't Code § 25.0022</w:t>
      </w:r>
      <w:r w:rsidRPr="00F245C3">
        <w:rPr>
          <w:rFonts w:eastAsiaTheme="minorHAnsi"/>
        </w:rPr>
        <w:fldChar w:fldCharType="begin"/>
      </w:r>
      <w:r w:rsidRPr="00F245C3">
        <w:rPr>
          <w:rFonts w:eastAsiaTheme="minorHAnsi"/>
        </w:rPr>
        <w:instrText xml:space="preserve"> TA \s "Tex. Gov't Code § 25.0022" </w:instrText>
      </w:r>
      <w:r w:rsidRPr="00F245C3">
        <w:rPr>
          <w:rFonts w:eastAsiaTheme="minorHAnsi"/>
        </w:rPr>
        <w:fldChar w:fldCharType="end"/>
      </w:r>
      <w:r w:rsidRPr="00F245C3">
        <w:rPr>
          <w:rFonts w:eastAsiaTheme="minorHAnsi"/>
        </w:rPr>
        <w:t>(a) "Statutory probate court" has the meaning assigned by Chapter 22, Estates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dice Schwager">
    <w15:presenceInfo w15:providerId="Windows Live" w15:userId="6840347a89852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65A5"/>
    <w:rsid w:val="0000746B"/>
    <w:rsid w:val="00011581"/>
    <w:rsid w:val="00016104"/>
    <w:rsid w:val="00020E1E"/>
    <w:rsid w:val="0002109F"/>
    <w:rsid w:val="00023152"/>
    <w:rsid w:val="000260A5"/>
    <w:rsid w:val="00031129"/>
    <w:rsid w:val="00031C7D"/>
    <w:rsid w:val="0004219E"/>
    <w:rsid w:val="00046009"/>
    <w:rsid w:val="00055543"/>
    <w:rsid w:val="00056CAE"/>
    <w:rsid w:val="00070F60"/>
    <w:rsid w:val="0007102B"/>
    <w:rsid w:val="00073AF1"/>
    <w:rsid w:val="0007531F"/>
    <w:rsid w:val="0007788D"/>
    <w:rsid w:val="000847E0"/>
    <w:rsid w:val="00090A6B"/>
    <w:rsid w:val="00091071"/>
    <w:rsid w:val="000A1F36"/>
    <w:rsid w:val="000A3F55"/>
    <w:rsid w:val="000A4C91"/>
    <w:rsid w:val="000B2965"/>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2E10"/>
    <w:rsid w:val="000F6278"/>
    <w:rsid w:val="000F66F2"/>
    <w:rsid w:val="000F738F"/>
    <w:rsid w:val="0010355C"/>
    <w:rsid w:val="00103BED"/>
    <w:rsid w:val="00103D33"/>
    <w:rsid w:val="00104334"/>
    <w:rsid w:val="001117EA"/>
    <w:rsid w:val="001152F0"/>
    <w:rsid w:val="0012411F"/>
    <w:rsid w:val="00124972"/>
    <w:rsid w:val="00124D10"/>
    <w:rsid w:val="00124D37"/>
    <w:rsid w:val="00127A1F"/>
    <w:rsid w:val="0013039C"/>
    <w:rsid w:val="001331B4"/>
    <w:rsid w:val="001338DF"/>
    <w:rsid w:val="001409D0"/>
    <w:rsid w:val="001508EA"/>
    <w:rsid w:val="00151189"/>
    <w:rsid w:val="00152D5F"/>
    <w:rsid w:val="00154E72"/>
    <w:rsid w:val="00157839"/>
    <w:rsid w:val="00157EA2"/>
    <w:rsid w:val="001608BD"/>
    <w:rsid w:val="001610CE"/>
    <w:rsid w:val="00162C12"/>
    <w:rsid w:val="0016394F"/>
    <w:rsid w:val="00163D79"/>
    <w:rsid w:val="00164398"/>
    <w:rsid w:val="00166016"/>
    <w:rsid w:val="00166C42"/>
    <w:rsid w:val="0017054F"/>
    <w:rsid w:val="00172E31"/>
    <w:rsid w:val="00180CC2"/>
    <w:rsid w:val="00181701"/>
    <w:rsid w:val="00186807"/>
    <w:rsid w:val="00187B58"/>
    <w:rsid w:val="001915C5"/>
    <w:rsid w:val="00192563"/>
    <w:rsid w:val="00192B87"/>
    <w:rsid w:val="00195798"/>
    <w:rsid w:val="00196E4A"/>
    <w:rsid w:val="001A11EE"/>
    <w:rsid w:val="001A19B3"/>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3B86"/>
    <w:rsid w:val="002245BC"/>
    <w:rsid w:val="00224D8D"/>
    <w:rsid w:val="0022585E"/>
    <w:rsid w:val="00236796"/>
    <w:rsid w:val="00237452"/>
    <w:rsid w:val="00240015"/>
    <w:rsid w:val="0024041D"/>
    <w:rsid w:val="002425BB"/>
    <w:rsid w:val="0024453E"/>
    <w:rsid w:val="00253C83"/>
    <w:rsid w:val="00254415"/>
    <w:rsid w:val="00257E43"/>
    <w:rsid w:val="00263645"/>
    <w:rsid w:val="00271299"/>
    <w:rsid w:val="00275691"/>
    <w:rsid w:val="002765BE"/>
    <w:rsid w:val="002811F4"/>
    <w:rsid w:val="00284706"/>
    <w:rsid w:val="0029524E"/>
    <w:rsid w:val="002A4AE8"/>
    <w:rsid w:val="002B0808"/>
    <w:rsid w:val="002B0C9B"/>
    <w:rsid w:val="002B1AE0"/>
    <w:rsid w:val="002C5DAB"/>
    <w:rsid w:val="002D028A"/>
    <w:rsid w:val="002D100C"/>
    <w:rsid w:val="002D2C92"/>
    <w:rsid w:val="002D3273"/>
    <w:rsid w:val="002D459F"/>
    <w:rsid w:val="002E1D8E"/>
    <w:rsid w:val="002E7898"/>
    <w:rsid w:val="002F2216"/>
    <w:rsid w:val="002F2E59"/>
    <w:rsid w:val="002F31D8"/>
    <w:rsid w:val="002F6C12"/>
    <w:rsid w:val="002F6E5C"/>
    <w:rsid w:val="002F7DB8"/>
    <w:rsid w:val="00312212"/>
    <w:rsid w:val="00314D77"/>
    <w:rsid w:val="00317AA9"/>
    <w:rsid w:val="00323495"/>
    <w:rsid w:val="00325A2F"/>
    <w:rsid w:val="003307CB"/>
    <w:rsid w:val="00331011"/>
    <w:rsid w:val="00333832"/>
    <w:rsid w:val="00334989"/>
    <w:rsid w:val="0033788C"/>
    <w:rsid w:val="00345DEB"/>
    <w:rsid w:val="003523F2"/>
    <w:rsid w:val="00352CFD"/>
    <w:rsid w:val="00355600"/>
    <w:rsid w:val="00365F65"/>
    <w:rsid w:val="00372D55"/>
    <w:rsid w:val="00381507"/>
    <w:rsid w:val="00385887"/>
    <w:rsid w:val="00390D06"/>
    <w:rsid w:val="0039500F"/>
    <w:rsid w:val="00395884"/>
    <w:rsid w:val="003A31E4"/>
    <w:rsid w:val="003A4520"/>
    <w:rsid w:val="003A4630"/>
    <w:rsid w:val="003A6462"/>
    <w:rsid w:val="003B060D"/>
    <w:rsid w:val="003B3A25"/>
    <w:rsid w:val="003B5E75"/>
    <w:rsid w:val="003C71DE"/>
    <w:rsid w:val="003C7774"/>
    <w:rsid w:val="003D0E93"/>
    <w:rsid w:val="003D6511"/>
    <w:rsid w:val="003E2E45"/>
    <w:rsid w:val="003E543A"/>
    <w:rsid w:val="003F4B40"/>
    <w:rsid w:val="003F54D1"/>
    <w:rsid w:val="0040091E"/>
    <w:rsid w:val="00400C83"/>
    <w:rsid w:val="004047AC"/>
    <w:rsid w:val="00405816"/>
    <w:rsid w:val="004132C6"/>
    <w:rsid w:val="004143D9"/>
    <w:rsid w:val="004144C7"/>
    <w:rsid w:val="00421CCC"/>
    <w:rsid w:val="00424A8F"/>
    <w:rsid w:val="00424FE8"/>
    <w:rsid w:val="00426D4A"/>
    <w:rsid w:val="004278EB"/>
    <w:rsid w:val="00427C25"/>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59A0"/>
    <w:rsid w:val="004771EF"/>
    <w:rsid w:val="00481847"/>
    <w:rsid w:val="00481C66"/>
    <w:rsid w:val="00483E9A"/>
    <w:rsid w:val="00485968"/>
    <w:rsid w:val="00485D0F"/>
    <w:rsid w:val="00486F16"/>
    <w:rsid w:val="00494639"/>
    <w:rsid w:val="00494A57"/>
    <w:rsid w:val="004A16A2"/>
    <w:rsid w:val="004A20A0"/>
    <w:rsid w:val="004A60B2"/>
    <w:rsid w:val="004B0CC9"/>
    <w:rsid w:val="004B1E25"/>
    <w:rsid w:val="004B2E8E"/>
    <w:rsid w:val="004B4E0A"/>
    <w:rsid w:val="004B5D70"/>
    <w:rsid w:val="004B6158"/>
    <w:rsid w:val="004C2288"/>
    <w:rsid w:val="004C4A3A"/>
    <w:rsid w:val="004C51F7"/>
    <w:rsid w:val="004C5FEB"/>
    <w:rsid w:val="004C712F"/>
    <w:rsid w:val="004C7203"/>
    <w:rsid w:val="004D0ABC"/>
    <w:rsid w:val="004D0B9D"/>
    <w:rsid w:val="004D1690"/>
    <w:rsid w:val="004D5882"/>
    <w:rsid w:val="004D74F5"/>
    <w:rsid w:val="004D7BED"/>
    <w:rsid w:val="004D7FA7"/>
    <w:rsid w:val="004E092F"/>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11F"/>
    <w:rsid w:val="0054036A"/>
    <w:rsid w:val="00540AD0"/>
    <w:rsid w:val="0055091F"/>
    <w:rsid w:val="00550A99"/>
    <w:rsid w:val="00550D1B"/>
    <w:rsid w:val="00557AB6"/>
    <w:rsid w:val="00566C9A"/>
    <w:rsid w:val="0057208C"/>
    <w:rsid w:val="0057312F"/>
    <w:rsid w:val="005744EC"/>
    <w:rsid w:val="005767E5"/>
    <w:rsid w:val="00576DE2"/>
    <w:rsid w:val="005833A7"/>
    <w:rsid w:val="00584AF4"/>
    <w:rsid w:val="005938D2"/>
    <w:rsid w:val="00594616"/>
    <w:rsid w:val="00594950"/>
    <w:rsid w:val="00595F7E"/>
    <w:rsid w:val="005A0BBA"/>
    <w:rsid w:val="005A287D"/>
    <w:rsid w:val="005A36F7"/>
    <w:rsid w:val="005B3EF6"/>
    <w:rsid w:val="005B4D26"/>
    <w:rsid w:val="005B5057"/>
    <w:rsid w:val="005C3960"/>
    <w:rsid w:val="005C53EF"/>
    <w:rsid w:val="005C5D5F"/>
    <w:rsid w:val="005C7A32"/>
    <w:rsid w:val="005D3F69"/>
    <w:rsid w:val="005D4757"/>
    <w:rsid w:val="005D4AC9"/>
    <w:rsid w:val="005D621B"/>
    <w:rsid w:val="005D70D0"/>
    <w:rsid w:val="005D7532"/>
    <w:rsid w:val="005E0485"/>
    <w:rsid w:val="005E3386"/>
    <w:rsid w:val="005E45E0"/>
    <w:rsid w:val="00601083"/>
    <w:rsid w:val="00606B13"/>
    <w:rsid w:val="00612C47"/>
    <w:rsid w:val="00612F22"/>
    <w:rsid w:val="00613D7F"/>
    <w:rsid w:val="00621D0D"/>
    <w:rsid w:val="006233E2"/>
    <w:rsid w:val="00623DDF"/>
    <w:rsid w:val="0063278E"/>
    <w:rsid w:val="00643D34"/>
    <w:rsid w:val="00647694"/>
    <w:rsid w:val="00647B6A"/>
    <w:rsid w:val="00652DB5"/>
    <w:rsid w:val="00652E1F"/>
    <w:rsid w:val="0065453A"/>
    <w:rsid w:val="00656B6C"/>
    <w:rsid w:val="00661F26"/>
    <w:rsid w:val="006637E8"/>
    <w:rsid w:val="00665255"/>
    <w:rsid w:val="00665CA4"/>
    <w:rsid w:val="00676B50"/>
    <w:rsid w:val="006807BE"/>
    <w:rsid w:val="0068150D"/>
    <w:rsid w:val="00687184"/>
    <w:rsid w:val="00690E3A"/>
    <w:rsid w:val="0069223D"/>
    <w:rsid w:val="006923FD"/>
    <w:rsid w:val="006A2203"/>
    <w:rsid w:val="006A479E"/>
    <w:rsid w:val="006A5EBE"/>
    <w:rsid w:val="006A7E5C"/>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F1534"/>
    <w:rsid w:val="006F2982"/>
    <w:rsid w:val="006F3272"/>
    <w:rsid w:val="006F38DC"/>
    <w:rsid w:val="006F543A"/>
    <w:rsid w:val="007004A2"/>
    <w:rsid w:val="00701F85"/>
    <w:rsid w:val="00702AC1"/>
    <w:rsid w:val="00702EB9"/>
    <w:rsid w:val="0070372D"/>
    <w:rsid w:val="00706EEA"/>
    <w:rsid w:val="0070738D"/>
    <w:rsid w:val="00712329"/>
    <w:rsid w:val="00716BA9"/>
    <w:rsid w:val="007208B4"/>
    <w:rsid w:val="007215D2"/>
    <w:rsid w:val="00721920"/>
    <w:rsid w:val="00721D94"/>
    <w:rsid w:val="00722D8F"/>
    <w:rsid w:val="00727055"/>
    <w:rsid w:val="0072762E"/>
    <w:rsid w:val="00735343"/>
    <w:rsid w:val="00737FA3"/>
    <w:rsid w:val="007406BB"/>
    <w:rsid w:val="0074091A"/>
    <w:rsid w:val="00744E3E"/>
    <w:rsid w:val="00746482"/>
    <w:rsid w:val="00746B30"/>
    <w:rsid w:val="00756AA9"/>
    <w:rsid w:val="00756D50"/>
    <w:rsid w:val="0075729C"/>
    <w:rsid w:val="0076247B"/>
    <w:rsid w:val="007650CF"/>
    <w:rsid w:val="0077016D"/>
    <w:rsid w:val="00771EEA"/>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E0657"/>
    <w:rsid w:val="007E1466"/>
    <w:rsid w:val="007E42E5"/>
    <w:rsid w:val="007F2CCF"/>
    <w:rsid w:val="007F7513"/>
    <w:rsid w:val="00800005"/>
    <w:rsid w:val="00805386"/>
    <w:rsid w:val="00805B18"/>
    <w:rsid w:val="0081089C"/>
    <w:rsid w:val="00815DAA"/>
    <w:rsid w:val="008163B5"/>
    <w:rsid w:val="00824CF5"/>
    <w:rsid w:val="0082646F"/>
    <w:rsid w:val="008278BE"/>
    <w:rsid w:val="00827F1B"/>
    <w:rsid w:val="008303EB"/>
    <w:rsid w:val="00833901"/>
    <w:rsid w:val="0083596F"/>
    <w:rsid w:val="00836DBB"/>
    <w:rsid w:val="00837DD3"/>
    <w:rsid w:val="008531D9"/>
    <w:rsid w:val="00854143"/>
    <w:rsid w:val="00855E0E"/>
    <w:rsid w:val="00855F07"/>
    <w:rsid w:val="00861D2B"/>
    <w:rsid w:val="00863228"/>
    <w:rsid w:val="008643C6"/>
    <w:rsid w:val="008653E1"/>
    <w:rsid w:val="00865B46"/>
    <w:rsid w:val="00866CBF"/>
    <w:rsid w:val="00866F85"/>
    <w:rsid w:val="00874718"/>
    <w:rsid w:val="0087514D"/>
    <w:rsid w:val="00881A11"/>
    <w:rsid w:val="00882478"/>
    <w:rsid w:val="008842F4"/>
    <w:rsid w:val="00884C81"/>
    <w:rsid w:val="00886ED0"/>
    <w:rsid w:val="00887FFD"/>
    <w:rsid w:val="00890449"/>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35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43405"/>
    <w:rsid w:val="0094516C"/>
    <w:rsid w:val="00945329"/>
    <w:rsid w:val="009461F9"/>
    <w:rsid w:val="00950776"/>
    <w:rsid w:val="009509AB"/>
    <w:rsid w:val="00952047"/>
    <w:rsid w:val="00952F4D"/>
    <w:rsid w:val="0096252A"/>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F3CF7"/>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35459"/>
    <w:rsid w:val="00A35A38"/>
    <w:rsid w:val="00A465DB"/>
    <w:rsid w:val="00A466C1"/>
    <w:rsid w:val="00A51C02"/>
    <w:rsid w:val="00A5419A"/>
    <w:rsid w:val="00A60F3D"/>
    <w:rsid w:val="00A61CF5"/>
    <w:rsid w:val="00A64F8A"/>
    <w:rsid w:val="00A6520A"/>
    <w:rsid w:val="00A666CA"/>
    <w:rsid w:val="00A6690D"/>
    <w:rsid w:val="00A679A5"/>
    <w:rsid w:val="00A70033"/>
    <w:rsid w:val="00A7399F"/>
    <w:rsid w:val="00A77AF4"/>
    <w:rsid w:val="00A81EA4"/>
    <w:rsid w:val="00A82FAD"/>
    <w:rsid w:val="00A85218"/>
    <w:rsid w:val="00A85515"/>
    <w:rsid w:val="00A86EB2"/>
    <w:rsid w:val="00A86ECB"/>
    <w:rsid w:val="00A90C8A"/>
    <w:rsid w:val="00A93E37"/>
    <w:rsid w:val="00AA0FC0"/>
    <w:rsid w:val="00AA3A0B"/>
    <w:rsid w:val="00AA4757"/>
    <w:rsid w:val="00AA65CA"/>
    <w:rsid w:val="00AB0B1E"/>
    <w:rsid w:val="00AB1BAF"/>
    <w:rsid w:val="00AB46D9"/>
    <w:rsid w:val="00AC0531"/>
    <w:rsid w:val="00AC7F2B"/>
    <w:rsid w:val="00AD3561"/>
    <w:rsid w:val="00AD43E3"/>
    <w:rsid w:val="00AD71D1"/>
    <w:rsid w:val="00AE1577"/>
    <w:rsid w:val="00AE1AD7"/>
    <w:rsid w:val="00AE1C32"/>
    <w:rsid w:val="00AE2D10"/>
    <w:rsid w:val="00AE4A58"/>
    <w:rsid w:val="00AE550E"/>
    <w:rsid w:val="00AE7DD4"/>
    <w:rsid w:val="00AF3098"/>
    <w:rsid w:val="00AF65B9"/>
    <w:rsid w:val="00AF6C2D"/>
    <w:rsid w:val="00B02C6D"/>
    <w:rsid w:val="00B05A89"/>
    <w:rsid w:val="00B05EBB"/>
    <w:rsid w:val="00B16113"/>
    <w:rsid w:val="00B219E4"/>
    <w:rsid w:val="00B24B41"/>
    <w:rsid w:val="00B25F34"/>
    <w:rsid w:val="00B30FB8"/>
    <w:rsid w:val="00B3175D"/>
    <w:rsid w:val="00B32522"/>
    <w:rsid w:val="00B3253A"/>
    <w:rsid w:val="00B3264B"/>
    <w:rsid w:val="00B35BE6"/>
    <w:rsid w:val="00B368E3"/>
    <w:rsid w:val="00B3789B"/>
    <w:rsid w:val="00B37F79"/>
    <w:rsid w:val="00B40595"/>
    <w:rsid w:val="00B455D7"/>
    <w:rsid w:val="00B45892"/>
    <w:rsid w:val="00B5018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7A81"/>
    <w:rsid w:val="00BD19CF"/>
    <w:rsid w:val="00BD1ABB"/>
    <w:rsid w:val="00BD243B"/>
    <w:rsid w:val="00BD3194"/>
    <w:rsid w:val="00BD4CDD"/>
    <w:rsid w:val="00BD6E6A"/>
    <w:rsid w:val="00BD72A9"/>
    <w:rsid w:val="00BE1D03"/>
    <w:rsid w:val="00BE3B72"/>
    <w:rsid w:val="00BF0277"/>
    <w:rsid w:val="00BF1B1A"/>
    <w:rsid w:val="00C003CF"/>
    <w:rsid w:val="00C10BB7"/>
    <w:rsid w:val="00C11BD8"/>
    <w:rsid w:val="00C13CFD"/>
    <w:rsid w:val="00C17D8D"/>
    <w:rsid w:val="00C22A5E"/>
    <w:rsid w:val="00C245BF"/>
    <w:rsid w:val="00C2465E"/>
    <w:rsid w:val="00C24DC7"/>
    <w:rsid w:val="00C26B18"/>
    <w:rsid w:val="00C30BA7"/>
    <w:rsid w:val="00C33529"/>
    <w:rsid w:val="00C33BBB"/>
    <w:rsid w:val="00C342CF"/>
    <w:rsid w:val="00C3478B"/>
    <w:rsid w:val="00C37979"/>
    <w:rsid w:val="00C42C11"/>
    <w:rsid w:val="00C5518A"/>
    <w:rsid w:val="00C55747"/>
    <w:rsid w:val="00C665AD"/>
    <w:rsid w:val="00C67045"/>
    <w:rsid w:val="00C75ACD"/>
    <w:rsid w:val="00C76488"/>
    <w:rsid w:val="00C77DAA"/>
    <w:rsid w:val="00C87AAA"/>
    <w:rsid w:val="00C91765"/>
    <w:rsid w:val="00C93624"/>
    <w:rsid w:val="00C95268"/>
    <w:rsid w:val="00C970E8"/>
    <w:rsid w:val="00CA0987"/>
    <w:rsid w:val="00CB17D5"/>
    <w:rsid w:val="00CB2AE0"/>
    <w:rsid w:val="00CB2C98"/>
    <w:rsid w:val="00CB7517"/>
    <w:rsid w:val="00CB7F7B"/>
    <w:rsid w:val="00CC146F"/>
    <w:rsid w:val="00CD0F14"/>
    <w:rsid w:val="00CD166C"/>
    <w:rsid w:val="00CD66A3"/>
    <w:rsid w:val="00CE4934"/>
    <w:rsid w:val="00CE5121"/>
    <w:rsid w:val="00CE6ADE"/>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3108C"/>
    <w:rsid w:val="00D34C7A"/>
    <w:rsid w:val="00D35638"/>
    <w:rsid w:val="00D3639F"/>
    <w:rsid w:val="00D36603"/>
    <w:rsid w:val="00D40FCE"/>
    <w:rsid w:val="00D41D67"/>
    <w:rsid w:val="00D55737"/>
    <w:rsid w:val="00D55B88"/>
    <w:rsid w:val="00D56402"/>
    <w:rsid w:val="00D5786F"/>
    <w:rsid w:val="00D57AAC"/>
    <w:rsid w:val="00D60479"/>
    <w:rsid w:val="00D61CBC"/>
    <w:rsid w:val="00D652A4"/>
    <w:rsid w:val="00D653E0"/>
    <w:rsid w:val="00D65E2C"/>
    <w:rsid w:val="00D71882"/>
    <w:rsid w:val="00D72D97"/>
    <w:rsid w:val="00D741BC"/>
    <w:rsid w:val="00D766C1"/>
    <w:rsid w:val="00D770ED"/>
    <w:rsid w:val="00D80847"/>
    <w:rsid w:val="00D81749"/>
    <w:rsid w:val="00D8346E"/>
    <w:rsid w:val="00DA36C7"/>
    <w:rsid w:val="00DB194A"/>
    <w:rsid w:val="00DB4147"/>
    <w:rsid w:val="00DB4DB7"/>
    <w:rsid w:val="00DB7829"/>
    <w:rsid w:val="00DC0447"/>
    <w:rsid w:val="00DC0E2D"/>
    <w:rsid w:val="00DD0C9C"/>
    <w:rsid w:val="00DD1054"/>
    <w:rsid w:val="00DD2A2A"/>
    <w:rsid w:val="00DD4127"/>
    <w:rsid w:val="00DD6756"/>
    <w:rsid w:val="00DE155E"/>
    <w:rsid w:val="00DE1783"/>
    <w:rsid w:val="00DE5A41"/>
    <w:rsid w:val="00DE6567"/>
    <w:rsid w:val="00DE6737"/>
    <w:rsid w:val="00DE6922"/>
    <w:rsid w:val="00DF3208"/>
    <w:rsid w:val="00DF70A1"/>
    <w:rsid w:val="00E04E54"/>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A07CB"/>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3A36"/>
    <w:rsid w:val="00F245C3"/>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93D83"/>
    <w:rsid w:val="00F971D4"/>
    <w:rsid w:val="00FA07A8"/>
    <w:rsid w:val="00FA5250"/>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E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3CF"/>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881A11"/>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881A11"/>
    <w:rPr>
      <w:b/>
      <w:bCs/>
      <w:noProof/>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665AD"/>
    <w:pPr>
      <w:keepNext/>
      <w:keepLines/>
      <w:spacing w:before="0" w:after="0"/>
      <w:contextualSpacing/>
      <w:jc w:val="left"/>
    </w:pPr>
    <w:rPr>
      <w:sz w:val="24"/>
    </w:rPr>
  </w:style>
  <w:style w:type="character" w:customStyle="1" w:styleId="FootnoteChar">
    <w:name w:val="Footnote Char"/>
    <w:basedOn w:val="FootnoteTextChar"/>
    <w:link w:val="Footnote"/>
    <w:rsid w:val="00C665AD"/>
    <w:rPr>
      <w:sz w:val="24"/>
      <w:szCs w:val="20"/>
    </w:rPr>
  </w:style>
  <w:style w:type="paragraph" w:styleId="TOAHeading">
    <w:name w:val="toa heading"/>
    <w:basedOn w:val="Normal"/>
    <w:next w:val="Normal"/>
    <w:autoRedefine/>
    <w:uiPriority w:val="99"/>
    <w:unhideWhenUsed/>
    <w:qFormat/>
    <w:rsid w:val="0054011F"/>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35A38"/>
    <w:pPr>
      <w:tabs>
        <w:tab w:val="right" w:leader="dot" w:pos="9350"/>
      </w:tabs>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881A11"/>
    <w:pPr>
      <w:spacing w:before="120" w:after="120"/>
      <w:ind w:left="274" w:hanging="274"/>
    </w:pPr>
    <w:rPr>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paragraph" w:styleId="Revision">
    <w:name w:val="Revision"/>
    <w:hidden/>
    <w:uiPriority w:val="99"/>
    <w:semiHidden/>
    <w:rsid w:val="004759A0"/>
    <w:pPr>
      <w:spacing w:after="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3CF"/>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881A11"/>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881A11"/>
    <w:rPr>
      <w:b/>
      <w:bCs/>
      <w:noProof/>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665AD"/>
    <w:pPr>
      <w:keepNext/>
      <w:keepLines/>
      <w:spacing w:before="0" w:after="0"/>
      <w:contextualSpacing/>
      <w:jc w:val="left"/>
    </w:pPr>
    <w:rPr>
      <w:sz w:val="24"/>
    </w:rPr>
  </w:style>
  <w:style w:type="character" w:customStyle="1" w:styleId="FootnoteChar">
    <w:name w:val="Footnote Char"/>
    <w:basedOn w:val="FootnoteTextChar"/>
    <w:link w:val="Footnote"/>
    <w:rsid w:val="00C665AD"/>
    <w:rPr>
      <w:sz w:val="24"/>
      <w:szCs w:val="20"/>
    </w:rPr>
  </w:style>
  <w:style w:type="paragraph" w:styleId="TOAHeading">
    <w:name w:val="toa heading"/>
    <w:basedOn w:val="Normal"/>
    <w:next w:val="Normal"/>
    <w:autoRedefine/>
    <w:uiPriority w:val="99"/>
    <w:unhideWhenUsed/>
    <w:qFormat/>
    <w:rsid w:val="0054011F"/>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35A38"/>
    <w:pPr>
      <w:tabs>
        <w:tab w:val="right" w:leader="dot" w:pos="9350"/>
      </w:tabs>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881A11"/>
    <w:pPr>
      <w:spacing w:before="120" w:after="120"/>
      <w:ind w:left="274" w:hanging="274"/>
    </w:pPr>
    <w:rPr>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paragraph" w:styleId="Revision">
    <w:name w:val="Revision"/>
    <w:hidden/>
    <w:uiPriority w:val="99"/>
    <w:semiHidden/>
    <w:rsid w:val="004759A0"/>
    <w:pPr>
      <w:spacing w:after="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in-re-graves-29" TargetMode="External"/><Relationship Id="rId18" Type="http://schemas.openxmlformats.org/officeDocument/2006/relationships/hyperlink" Target="https://casetext.com/case/in-re-guardianship-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asetext.com/case/frazier-v-wynn-1" TargetMode="External"/><Relationship Id="rId2" Type="http://schemas.openxmlformats.org/officeDocument/2006/relationships/numbering" Target="numbering.xml"/><Relationship Id="rId16" Type="http://schemas.openxmlformats.org/officeDocument/2006/relationships/hyperlink" Target="https://casetext.com/statute/texas-codes/estates-code/title-2-estates-of-decedents-durable-powers-of-attorney/subtitle-h-continuation-of-administration/chapter-351-powers-and-duties-of-personal-representatives-in-general/subchapter-b-general-authority-of-personal-representatives/section-351054-authority-to-commence-sui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5" Type="http://schemas.openxmlformats.org/officeDocument/2006/relationships/settings" Target="settings.xml"/><Relationship Id="rId15" Type="http://schemas.openxmlformats.org/officeDocument/2006/relationships/hyperlink" Target="https://casetext.com/rule/texas-court-rules/texas-rules-of-evidence/article-ii-judicial-notice/rule-202-judicial-notice-of-other-states-law" TargetMode="External"/><Relationship Id="rId10" Type="http://schemas.openxmlformats.org/officeDocument/2006/relationships/hyperlink" Target="mailto:bayless@baylessstokes.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case/in-re-graves-29"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746076-BC47-4371-9F7F-AF5281E6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11607</Words>
  <Characters>66162</Characters>
  <Application>Microsoft Office Word</Application>
  <DocSecurity>0</DocSecurity>
  <Lines>551</Lines>
  <Paragraphs>155</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IDENTITY OF PARTIES AND COUNSEL</vt:lpstr>
      <vt:lpstr>    APPELLANTS' ATTORNEY ON APPEAL</vt:lpstr>
      <vt:lpstr>    APPELLEES</vt:lpstr>
      <vt:lpstr>    TRIAL JUDGE</vt:lpstr>
      <vt:lpstr>STATEMENT REGARDING ORAL ARGUMENT </vt:lpstr>
      <vt:lpstr>CONTENTS</vt:lpstr>
      <vt:lpstr>TABLE OF AUTHORITIES</vt:lpstr>
      <vt:lpstr>STATEMENT OF THE CASE</vt:lpstr>
      <vt:lpstr>APPELLATE JURISDICTION</vt:lpstr>
      <vt:lpstr>    Appellate Jurisdiction over Probate Court Orders and Judgments</vt:lpstr>
      <vt:lpstr>    Alternate Request for Consideration as Petition for Writ of Mandamus</vt:lpstr>
      <vt:lpstr>    Request for Judicial Notice</vt:lpstr>
      <vt:lpstr>STATEMENT OF THE ISSUES PRESENTED</vt:lpstr>
      <vt:lpstr>STANDARD OF REVIEW</vt:lpstr>
      <vt:lpstr>SUMMARY OF THE ARGUMENT</vt:lpstr>
      <vt:lpstr>    PERSONA</vt:lpstr>
      <vt:lpstr>    PROBATE JURISDICTION</vt:lpstr>
      <vt:lpstr>    The Appearance of a Conflict among the Courts of Appeal</vt:lpstr>
      <vt:lpstr>STATEMENT OF FACTS</vt:lpstr>
      <vt:lpstr>    Appeal from Harris County Probate Court No. 4 Cause No. 412,249-401</vt:lpstr>
      <vt:lpstr>    Southern District of Texas</vt:lpstr>
      <vt:lpstr>    Fifth Circuit Court of Appeal</vt:lpstr>
      <vt:lpstr>    Harris County Probate Court No. 4</vt:lpstr>
      <vt:lpstr>        Estate of Nelva Brunsting No. 412,249-401</vt:lpstr>
      <vt:lpstr>    The Federal Pro Se Plaintiff Retained Assistance of Counsel</vt:lpstr>
      <vt:lpstr>    Estate of Nelva Brunsting No. 412,249-401</vt:lpstr>
      <vt:lpstr>    Resignation of Personal Representative</vt:lpstr>
      <vt:lpstr>    Candace Curtis Termination of Ostrom as Counsel</vt:lpstr>
      <vt:lpstr>Where is Candace Curtis Lawsuit?</vt:lpstr>
      <vt:lpstr>    Plea to the Jurisdiction</vt:lpstr>
      <vt:lpstr>    The Honorable James Horwitz</vt:lpstr>
      <vt:lpstr>    FACT SUMMARY </vt:lpstr>
      <vt:lpstr>ARGUMENT</vt:lpstr>
      <vt:lpstr>    Legislative Delegation of Statutory Probate Court Jurisdiction</vt:lpstr>
      <vt:lpstr>        Probate Proceeding</vt:lpstr>
      <vt:lpstr>        Matter Related To A Probate Proceeding</vt:lpstr>
      <vt:lpstr>        Application to the case in point</vt:lpstr>
      <vt:lpstr>        Standing</vt:lpstr>
      <vt:lpstr>        Tex. Est. Code § 351.054(a) </vt:lpstr>
      <vt:lpstr>Remanded, Refiled or Transferred?</vt:lpstr>
      <vt:lpstr>    Remand Theory Fails because Case Not Removed</vt:lpstr>
      <vt:lpstr>    Federal to State Transfer Theory Fails 28 U.S.C. § 1404</vt:lpstr>
      <vt:lpstr>    Instate Transfer Theory Fails</vt:lpstr>
      <vt:lpstr>Independent Administration</vt:lpstr>
      <vt:lpstr>CONCLUSION</vt:lpstr>
      <vt:lpstr>REMEDY</vt:lpstr>
      <vt:lpstr>CERTIFICATE OF SERVICE</vt:lpstr>
      <vt:lpstr>    </vt:lpstr>
      <vt:lpstr>CERTIFICATE OF COMPLIANCE</vt:lpstr>
    </vt:vector>
  </TitlesOfParts>
  <Company/>
  <LinksUpToDate>false</LinksUpToDate>
  <CharactersWithSpaces>77614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3</cp:revision>
  <cp:lastPrinted>2023-06-29T19:22:00Z</cp:lastPrinted>
  <dcterms:created xsi:type="dcterms:W3CDTF">2023-06-29T19:22:00Z</dcterms:created>
  <dcterms:modified xsi:type="dcterms:W3CDTF">2023-07-05T16:37:00Z</dcterms:modified>
</cp:coreProperties>
</file>