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16" w:rsidRPr="005D5EF6" w:rsidRDefault="000B1916" w:rsidP="00B456F2">
      <w:pPr>
        <w:tabs>
          <w:tab w:val="left" w:pos="4860"/>
        </w:tabs>
        <w:autoSpaceDE w:val="0"/>
        <w:autoSpaceDN w:val="0"/>
        <w:adjustRightInd w:val="0"/>
        <w:spacing w:line="240" w:lineRule="auto"/>
        <w:ind w:firstLine="0"/>
        <w:jc w:val="center"/>
        <w:rPr>
          <w:rFonts w:cs="Times New Roman"/>
          <w:szCs w:val="28"/>
        </w:rPr>
      </w:pPr>
    </w:p>
    <w:p w:rsidR="000B1916" w:rsidRPr="005D5EF6" w:rsidRDefault="000B1916" w:rsidP="00B456F2">
      <w:pPr>
        <w:tabs>
          <w:tab w:val="left" w:pos="4860"/>
        </w:tabs>
        <w:autoSpaceDE w:val="0"/>
        <w:autoSpaceDN w:val="0"/>
        <w:adjustRightInd w:val="0"/>
        <w:spacing w:line="240" w:lineRule="auto"/>
        <w:ind w:firstLine="0"/>
        <w:jc w:val="center"/>
        <w:rPr>
          <w:rFonts w:cs="Times New Roman"/>
          <w:szCs w:val="28"/>
        </w:rPr>
      </w:pPr>
    </w:p>
    <w:p w:rsidR="0066597F" w:rsidRPr="005D5EF6" w:rsidRDefault="0066597F" w:rsidP="00B456F2">
      <w:pPr>
        <w:pBdr>
          <w:bottom w:val="double" w:sz="6" w:space="1" w:color="auto"/>
        </w:pBdr>
        <w:tabs>
          <w:tab w:val="left" w:pos="4860"/>
        </w:tabs>
        <w:autoSpaceDE w:val="0"/>
        <w:autoSpaceDN w:val="0"/>
        <w:adjustRightInd w:val="0"/>
        <w:spacing w:line="240" w:lineRule="auto"/>
        <w:ind w:firstLine="0"/>
        <w:jc w:val="center"/>
        <w:rPr>
          <w:rFonts w:cs="Times New Roman"/>
          <w:szCs w:val="28"/>
        </w:rPr>
      </w:pPr>
      <w:r w:rsidRPr="005D5EF6">
        <w:rPr>
          <w:rFonts w:cs="Times New Roman"/>
          <w:szCs w:val="28"/>
        </w:rPr>
        <w:t>No. ________________</w:t>
      </w:r>
    </w:p>
    <w:p w:rsidR="00EB5D42" w:rsidRPr="005D5EF6" w:rsidRDefault="00EB5D42" w:rsidP="00B456F2">
      <w:pPr>
        <w:pBdr>
          <w:bottom w:val="double" w:sz="6" w:space="1" w:color="auto"/>
        </w:pBdr>
        <w:tabs>
          <w:tab w:val="left" w:pos="4860"/>
        </w:tabs>
        <w:autoSpaceDE w:val="0"/>
        <w:autoSpaceDN w:val="0"/>
        <w:adjustRightInd w:val="0"/>
        <w:spacing w:line="240" w:lineRule="auto"/>
        <w:ind w:firstLine="0"/>
        <w:jc w:val="center"/>
        <w:rPr>
          <w:rFonts w:cs="Times New Roman"/>
          <w:szCs w:val="28"/>
        </w:rPr>
      </w:pPr>
    </w:p>
    <w:p w:rsidR="00EB5D42" w:rsidRPr="005D5EF6" w:rsidRDefault="00EB5D42" w:rsidP="00B456F2">
      <w:pPr>
        <w:autoSpaceDE w:val="0"/>
        <w:autoSpaceDN w:val="0"/>
        <w:adjustRightInd w:val="0"/>
        <w:spacing w:before="0" w:after="0" w:line="240" w:lineRule="auto"/>
        <w:ind w:firstLine="0"/>
        <w:jc w:val="center"/>
        <w:rPr>
          <w:rFonts w:cs="Times New Roman"/>
          <w:szCs w:val="28"/>
        </w:rPr>
      </w:pPr>
    </w:p>
    <w:p w:rsidR="0066597F" w:rsidRPr="005D5EF6" w:rsidRDefault="00EB5D42" w:rsidP="00B456F2">
      <w:pPr>
        <w:autoSpaceDE w:val="0"/>
        <w:autoSpaceDN w:val="0"/>
        <w:adjustRightInd w:val="0"/>
        <w:spacing w:line="240" w:lineRule="auto"/>
        <w:ind w:firstLine="0"/>
        <w:jc w:val="center"/>
        <w:rPr>
          <w:rFonts w:cs="Times New Roman"/>
          <w:szCs w:val="28"/>
        </w:rPr>
      </w:pPr>
      <w:r w:rsidRPr="005D5EF6">
        <w:rPr>
          <w:rFonts w:cs="Times New Roman"/>
          <w:szCs w:val="28"/>
        </w:rPr>
        <w:t>IN THE</w:t>
      </w:r>
      <w:r w:rsidR="0066597F" w:rsidRPr="005D5EF6">
        <w:rPr>
          <w:rFonts w:cs="Times New Roman"/>
          <w:szCs w:val="28"/>
        </w:rPr>
        <w:t xml:space="preserve"> COURT OF APPEALS</w:t>
      </w:r>
    </w:p>
    <w:p w:rsidR="00EB5D42" w:rsidRPr="005D5EF6" w:rsidRDefault="00EB5D42" w:rsidP="00B456F2">
      <w:pPr>
        <w:autoSpaceDE w:val="0"/>
        <w:autoSpaceDN w:val="0"/>
        <w:adjustRightInd w:val="0"/>
        <w:spacing w:line="240" w:lineRule="auto"/>
        <w:ind w:firstLine="0"/>
        <w:jc w:val="center"/>
        <w:rPr>
          <w:rFonts w:cs="Times New Roman"/>
          <w:szCs w:val="28"/>
        </w:rPr>
      </w:pPr>
      <w:r w:rsidRPr="005D5EF6">
        <w:rPr>
          <w:rFonts w:cs="Times New Roman"/>
          <w:szCs w:val="28"/>
        </w:rPr>
        <w:t>FOR THE FIRST OR FOURTEENTH DISTRICT OF TEXAS</w:t>
      </w:r>
    </w:p>
    <w:p w:rsidR="0066597F" w:rsidRPr="005D5EF6" w:rsidRDefault="0066597F" w:rsidP="00B456F2">
      <w:pPr>
        <w:autoSpaceDE w:val="0"/>
        <w:autoSpaceDN w:val="0"/>
        <w:adjustRightInd w:val="0"/>
        <w:spacing w:line="240" w:lineRule="auto"/>
        <w:ind w:firstLine="0"/>
        <w:jc w:val="center"/>
        <w:rPr>
          <w:rFonts w:cs="Times New Roman"/>
          <w:szCs w:val="28"/>
        </w:rPr>
      </w:pPr>
      <w:r w:rsidRPr="005D5EF6">
        <w:rPr>
          <w:rFonts w:cs="Times New Roman"/>
          <w:szCs w:val="28"/>
        </w:rPr>
        <w:t>HOUSTON, TEXAS</w:t>
      </w:r>
    </w:p>
    <w:p w:rsidR="0066597F" w:rsidRPr="005D5EF6" w:rsidRDefault="0066597F" w:rsidP="00B456F2">
      <w:pPr>
        <w:autoSpaceDE w:val="0"/>
        <w:autoSpaceDN w:val="0"/>
        <w:adjustRightInd w:val="0"/>
        <w:spacing w:before="0" w:after="0" w:line="240" w:lineRule="auto"/>
        <w:ind w:firstLine="0"/>
        <w:jc w:val="center"/>
        <w:rPr>
          <w:rFonts w:cs="Times New Roman"/>
          <w:szCs w:val="28"/>
        </w:rPr>
      </w:pPr>
      <w:r w:rsidRPr="005D5EF6">
        <w:rPr>
          <w:rFonts w:cs="Times New Roman"/>
          <w:szCs w:val="28"/>
        </w:rPr>
        <w:t>===================================</w:t>
      </w:r>
    </w:p>
    <w:p w:rsidR="00DC0807" w:rsidRPr="005D5EF6" w:rsidRDefault="0066597F" w:rsidP="00B456F2">
      <w:pPr>
        <w:autoSpaceDE w:val="0"/>
        <w:autoSpaceDN w:val="0"/>
        <w:adjustRightInd w:val="0"/>
        <w:spacing w:line="240" w:lineRule="auto"/>
        <w:ind w:firstLine="0"/>
        <w:jc w:val="center"/>
        <w:rPr>
          <w:rFonts w:cs="Times New Roman"/>
          <w:szCs w:val="28"/>
        </w:rPr>
      </w:pPr>
      <w:r w:rsidRPr="005D5EF6">
        <w:rPr>
          <w:rFonts w:cs="Times New Roman"/>
          <w:szCs w:val="28"/>
        </w:rPr>
        <w:t>I</w:t>
      </w:r>
      <w:r w:rsidR="00DC0807" w:rsidRPr="005D5EF6">
        <w:rPr>
          <w:rFonts w:cs="Times New Roman"/>
          <w:szCs w:val="28"/>
        </w:rPr>
        <w:t>n</w:t>
      </w:r>
      <w:r w:rsidRPr="005D5EF6">
        <w:rPr>
          <w:rFonts w:cs="Times New Roman"/>
          <w:szCs w:val="28"/>
        </w:rPr>
        <w:t xml:space="preserve"> </w:t>
      </w:r>
      <w:r w:rsidR="00914A93" w:rsidRPr="005D5EF6">
        <w:rPr>
          <w:rFonts w:cs="Times New Roman"/>
          <w:szCs w:val="28"/>
        </w:rPr>
        <w:t>R</w:t>
      </w:r>
      <w:r w:rsidR="00DC0807" w:rsidRPr="005D5EF6">
        <w:rPr>
          <w:rFonts w:cs="Times New Roman"/>
          <w:szCs w:val="28"/>
        </w:rPr>
        <w:t>e Candace Louise Curtis</w:t>
      </w:r>
    </w:p>
    <w:p w:rsidR="0066597F" w:rsidRPr="005D5EF6" w:rsidRDefault="00DC0807" w:rsidP="00B456F2">
      <w:pPr>
        <w:autoSpaceDE w:val="0"/>
        <w:autoSpaceDN w:val="0"/>
        <w:adjustRightInd w:val="0"/>
        <w:spacing w:line="240" w:lineRule="auto"/>
        <w:ind w:firstLine="0"/>
        <w:jc w:val="center"/>
        <w:rPr>
          <w:rFonts w:cs="Times New Roman"/>
          <w:szCs w:val="28"/>
        </w:rPr>
      </w:pPr>
      <w:r w:rsidRPr="005D5EF6">
        <w:rPr>
          <w:rFonts w:cs="Times New Roman"/>
          <w:szCs w:val="28"/>
        </w:rPr>
        <w:t xml:space="preserve"> Relator</w:t>
      </w:r>
    </w:p>
    <w:p w:rsidR="0066597F" w:rsidRPr="005D5EF6" w:rsidRDefault="0066597F" w:rsidP="00B456F2">
      <w:pPr>
        <w:spacing w:line="240" w:lineRule="auto"/>
        <w:ind w:firstLine="0"/>
        <w:jc w:val="center"/>
        <w:rPr>
          <w:rFonts w:cs="Times New Roman"/>
          <w:szCs w:val="28"/>
        </w:rPr>
      </w:pPr>
      <w:r w:rsidRPr="005D5EF6">
        <w:rPr>
          <w:rFonts w:cs="Times New Roman"/>
          <w:szCs w:val="28"/>
        </w:rPr>
        <w:t>===================================</w:t>
      </w:r>
    </w:p>
    <w:p w:rsidR="00AE70D2" w:rsidRPr="005D5EF6" w:rsidRDefault="00AE70D2" w:rsidP="00B456F2">
      <w:pPr>
        <w:spacing w:line="240" w:lineRule="auto"/>
        <w:ind w:firstLine="0"/>
        <w:jc w:val="center"/>
        <w:rPr>
          <w:rFonts w:cs="Times New Roman"/>
          <w:szCs w:val="28"/>
        </w:rPr>
      </w:pPr>
      <w:r w:rsidRPr="005D5EF6">
        <w:rPr>
          <w:rFonts w:cs="Times New Roman"/>
          <w:szCs w:val="28"/>
        </w:rPr>
        <w:t>Original Proceeding from the Harris County Probate Court No. 4</w:t>
      </w:r>
    </w:p>
    <w:p w:rsidR="00EB5D42" w:rsidRPr="005D5EF6" w:rsidRDefault="00AE70D2" w:rsidP="00B456F2">
      <w:pPr>
        <w:spacing w:line="240" w:lineRule="auto"/>
        <w:ind w:firstLine="0"/>
        <w:jc w:val="center"/>
        <w:rPr>
          <w:rFonts w:cs="Times New Roman"/>
          <w:szCs w:val="28"/>
        </w:rPr>
      </w:pPr>
      <w:r w:rsidRPr="005D5EF6">
        <w:rPr>
          <w:rFonts w:cs="Times New Roman"/>
          <w:szCs w:val="28"/>
        </w:rPr>
        <w:t>Cause No. 412,249-401 et seq.</w:t>
      </w:r>
    </w:p>
    <w:p w:rsidR="00EB5D42" w:rsidRPr="005D5EF6" w:rsidRDefault="00EB5D42" w:rsidP="00B456F2">
      <w:pPr>
        <w:spacing w:line="240" w:lineRule="auto"/>
        <w:ind w:firstLine="0"/>
        <w:jc w:val="center"/>
        <w:rPr>
          <w:rFonts w:cs="Times New Roman"/>
          <w:b/>
          <w:bCs/>
          <w:szCs w:val="28"/>
        </w:rPr>
      </w:pPr>
      <w:r w:rsidRPr="005D5EF6">
        <w:rPr>
          <w:rFonts w:cs="Times New Roman"/>
          <w:szCs w:val="28"/>
        </w:rPr>
        <w:t>===================================</w:t>
      </w:r>
    </w:p>
    <w:p w:rsidR="0066597F" w:rsidRPr="005D5EF6" w:rsidRDefault="00D87E64" w:rsidP="00B456F2">
      <w:pPr>
        <w:spacing w:line="240" w:lineRule="auto"/>
        <w:ind w:firstLine="0"/>
        <w:jc w:val="center"/>
        <w:rPr>
          <w:rFonts w:cs="Times New Roman"/>
          <w:szCs w:val="28"/>
        </w:rPr>
      </w:pPr>
      <w:r>
        <w:rPr>
          <w:rFonts w:cs="Times New Roman"/>
          <w:b/>
          <w:bCs/>
          <w:szCs w:val="28"/>
        </w:rPr>
        <w:t>RECORD INDEX</w:t>
      </w:r>
      <w:bookmarkStart w:id="0" w:name="_GoBack"/>
      <w:bookmarkEnd w:id="0"/>
    </w:p>
    <w:p w:rsidR="0066597F" w:rsidRPr="005D5EF6" w:rsidRDefault="0066597F" w:rsidP="00B456F2">
      <w:pPr>
        <w:ind w:firstLine="0"/>
        <w:jc w:val="center"/>
        <w:rPr>
          <w:rFonts w:cs="Times New Roman"/>
          <w:b/>
          <w:bCs/>
          <w:szCs w:val="28"/>
        </w:rPr>
      </w:pPr>
      <w:r w:rsidRPr="005D5EF6">
        <w:rPr>
          <w:rFonts w:cs="Times New Roman"/>
          <w:szCs w:val="28"/>
        </w:rPr>
        <w:t>===================================</w:t>
      </w:r>
    </w:p>
    <w:p w:rsidR="00C15D99" w:rsidRPr="005D5EF6" w:rsidRDefault="00C15D99" w:rsidP="00B456F2">
      <w:pPr>
        <w:pStyle w:val="NoSpacing"/>
        <w:widowControl w:val="0"/>
        <w:rPr>
          <w:rFonts w:cs="Times New Roman"/>
          <w:szCs w:val="28"/>
        </w:rPr>
      </w:pPr>
    </w:p>
    <w:p w:rsidR="00A908B6" w:rsidRPr="005D5EF6" w:rsidRDefault="00A908B6" w:rsidP="00B456F2">
      <w:pPr>
        <w:pStyle w:val="NoSpacing"/>
        <w:widowControl w:val="0"/>
        <w:rPr>
          <w:rFonts w:cs="Times New Roman"/>
          <w:szCs w:val="28"/>
        </w:rPr>
      </w:pPr>
      <w:r w:rsidRPr="005D5EF6">
        <w:rPr>
          <w:rFonts w:cs="Times New Roman"/>
          <w:szCs w:val="28"/>
        </w:rPr>
        <w:t>Candice Schwager</w:t>
      </w:r>
    </w:p>
    <w:p w:rsidR="00A908B6" w:rsidRPr="005D5EF6" w:rsidRDefault="00A908B6" w:rsidP="00B456F2">
      <w:pPr>
        <w:pStyle w:val="NoSpacing"/>
        <w:widowControl w:val="0"/>
        <w:rPr>
          <w:rFonts w:cs="Times New Roman"/>
          <w:szCs w:val="28"/>
        </w:rPr>
      </w:pPr>
      <w:r w:rsidRPr="005D5EF6">
        <w:rPr>
          <w:rFonts w:cs="Times New Roman"/>
          <w:szCs w:val="28"/>
        </w:rPr>
        <w:t xml:space="preserve">Texas State </w:t>
      </w:r>
      <w:proofErr w:type="gramStart"/>
      <w:r w:rsidRPr="005D5EF6">
        <w:rPr>
          <w:rFonts w:cs="Times New Roman"/>
          <w:szCs w:val="28"/>
        </w:rPr>
        <w:t>Bar</w:t>
      </w:r>
      <w:proofErr w:type="gramEnd"/>
      <w:r w:rsidRPr="005D5EF6">
        <w:rPr>
          <w:rFonts w:cs="Times New Roman"/>
          <w:szCs w:val="28"/>
        </w:rPr>
        <w:t xml:space="preserve"> No. 24005603</w:t>
      </w:r>
    </w:p>
    <w:p w:rsidR="00A908B6" w:rsidRPr="005D5EF6" w:rsidRDefault="00A908B6" w:rsidP="00B456F2">
      <w:pPr>
        <w:pStyle w:val="NoSpacing"/>
        <w:widowControl w:val="0"/>
        <w:rPr>
          <w:rFonts w:cs="Times New Roman"/>
          <w:szCs w:val="28"/>
        </w:rPr>
      </w:pPr>
      <w:r w:rsidRPr="005D5EF6">
        <w:rPr>
          <w:rFonts w:cs="Times New Roman"/>
          <w:szCs w:val="28"/>
        </w:rPr>
        <w:t>Schwager Law Firm</w:t>
      </w:r>
    </w:p>
    <w:p w:rsidR="00A908B6" w:rsidRPr="005D5EF6" w:rsidRDefault="00A908B6" w:rsidP="00B456F2">
      <w:pPr>
        <w:pStyle w:val="NoSpacing"/>
        <w:widowControl w:val="0"/>
        <w:rPr>
          <w:rFonts w:cs="Times New Roman"/>
          <w:szCs w:val="28"/>
        </w:rPr>
      </w:pPr>
      <w:r w:rsidRPr="005D5EF6">
        <w:rPr>
          <w:rFonts w:cs="Times New Roman"/>
          <w:szCs w:val="28"/>
        </w:rPr>
        <w:t xml:space="preserve">16807 </w:t>
      </w:r>
      <w:proofErr w:type="spellStart"/>
      <w:r w:rsidRPr="005D5EF6">
        <w:rPr>
          <w:rFonts w:cs="Times New Roman"/>
          <w:szCs w:val="28"/>
        </w:rPr>
        <w:t>Pinemoor</w:t>
      </w:r>
      <w:proofErr w:type="spellEnd"/>
      <w:r w:rsidRPr="005D5EF6">
        <w:rPr>
          <w:rFonts w:cs="Times New Roman"/>
          <w:szCs w:val="28"/>
        </w:rPr>
        <w:t xml:space="preserve"> Way</w:t>
      </w:r>
    </w:p>
    <w:p w:rsidR="00A908B6" w:rsidRPr="005D5EF6" w:rsidRDefault="00A908B6" w:rsidP="00B456F2">
      <w:pPr>
        <w:pStyle w:val="NoSpacing"/>
        <w:widowControl w:val="0"/>
        <w:rPr>
          <w:rFonts w:cs="Times New Roman"/>
          <w:szCs w:val="28"/>
        </w:rPr>
      </w:pPr>
      <w:r w:rsidRPr="005D5EF6">
        <w:rPr>
          <w:rFonts w:cs="Times New Roman"/>
          <w:szCs w:val="28"/>
        </w:rPr>
        <w:t>Houston, Texas 77058</w:t>
      </w:r>
    </w:p>
    <w:p w:rsidR="00A908B6" w:rsidRPr="005D5EF6" w:rsidRDefault="00A908B6" w:rsidP="00B456F2">
      <w:pPr>
        <w:pStyle w:val="NoSpacing"/>
        <w:widowControl w:val="0"/>
        <w:rPr>
          <w:rFonts w:cs="Times New Roman"/>
          <w:szCs w:val="28"/>
        </w:rPr>
      </w:pPr>
      <w:r w:rsidRPr="005D5EF6">
        <w:rPr>
          <w:rFonts w:cs="Times New Roman"/>
          <w:szCs w:val="28"/>
        </w:rPr>
        <w:t>832.857.7173</w:t>
      </w:r>
    </w:p>
    <w:p w:rsidR="00A908B6" w:rsidRPr="005D5EF6" w:rsidRDefault="00A908B6" w:rsidP="00B456F2">
      <w:pPr>
        <w:pStyle w:val="NoSpacing"/>
        <w:widowControl w:val="0"/>
        <w:rPr>
          <w:rFonts w:cs="Times New Roman"/>
          <w:szCs w:val="28"/>
        </w:rPr>
      </w:pPr>
      <w:r w:rsidRPr="005D5EF6">
        <w:rPr>
          <w:rFonts w:cs="Times New Roman"/>
          <w:szCs w:val="28"/>
        </w:rPr>
        <w:t>candiceschwager@outlook.com</w:t>
      </w:r>
    </w:p>
    <w:p w:rsidR="00A908B6" w:rsidRPr="005D5EF6" w:rsidRDefault="00A908B6" w:rsidP="00B456F2">
      <w:pPr>
        <w:pStyle w:val="NoSpacing"/>
        <w:widowControl w:val="0"/>
        <w:rPr>
          <w:rFonts w:cs="Times New Roman"/>
          <w:szCs w:val="28"/>
        </w:rPr>
      </w:pPr>
      <w:r w:rsidRPr="005D5EF6">
        <w:rPr>
          <w:rFonts w:cs="Times New Roman"/>
          <w:szCs w:val="28"/>
        </w:rPr>
        <w:t>FOR RELATOR CANDACE CURTIS</w:t>
      </w:r>
    </w:p>
    <w:p w:rsidR="000B1916" w:rsidRPr="005D5EF6" w:rsidRDefault="000B1916" w:rsidP="00B456F2">
      <w:pPr>
        <w:pStyle w:val="Heading1"/>
      </w:pPr>
      <w:bookmarkStart w:id="1" w:name="_Toc108327238"/>
      <w:r w:rsidRPr="005D5EF6">
        <w:lastRenderedPageBreak/>
        <w:t>IDENTITIES OF PARTIES AND COUNSEL</w:t>
      </w:r>
      <w:bookmarkEnd w:id="1"/>
    </w:p>
    <w:p w:rsidR="000B1916" w:rsidRPr="005D5EF6" w:rsidRDefault="004D1881" w:rsidP="005715BD">
      <w:pPr>
        <w:pStyle w:val="Heading2"/>
      </w:pPr>
      <w:bookmarkStart w:id="2" w:name="_Toc108327239"/>
      <w:r w:rsidRPr="005D5EF6">
        <w:t>Relator</w:t>
      </w:r>
      <w:bookmarkEnd w:id="2"/>
    </w:p>
    <w:p w:rsidR="00735AFF" w:rsidRPr="005D5EF6" w:rsidRDefault="00735AFF" w:rsidP="00B456F2">
      <w:pPr>
        <w:pStyle w:val="NoSpacing"/>
        <w:widowControl w:val="0"/>
        <w:rPr>
          <w:rFonts w:cs="Times New Roman"/>
          <w:szCs w:val="28"/>
        </w:rPr>
      </w:pPr>
      <w:r w:rsidRPr="005D5EF6">
        <w:rPr>
          <w:rFonts w:cs="Times New Roman"/>
          <w:szCs w:val="28"/>
        </w:rPr>
        <w:t>Candace Louise Curtis</w:t>
      </w:r>
      <w:r w:rsidR="004D1881" w:rsidRPr="005D5EF6">
        <w:rPr>
          <w:rFonts w:cs="Times New Roman"/>
          <w:szCs w:val="28"/>
        </w:rPr>
        <w:t xml:space="preserve"> (</w:t>
      </w:r>
      <w:r w:rsidR="00C409F7" w:rsidRPr="005D5EF6">
        <w:rPr>
          <w:rFonts w:cs="Times New Roman"/>
          <w:szCs w:val="28"/>
        </w:rPr>
        <w:t xml:space="preserve">federal Plaintiff - </w:t>
      </w:r>
      <w:r w:rsidR="004D1881" w:rsidRPr="005D5EF6">
        <w:rPr>
          <w:rFonts w:cs="Times New Roman"/>
          <w:szCs w:val="28"/>
        </w:rPr>
        <w:t xml:space="preserve">Nominal Defendant and Counter Defendant in the </w:t>
      </w:r>
      <w:r w:rsidR="00C409F7" w:rsidRPr="005D5EF6">
        <w:rPr>
          <w:rFonts w:cs="Times New Roman"/>
          <w:szCs w:val="28"/>
        </w:rPr>
        <w:t>probate</w:t>
      </w:r>
      <w:r w:rsidR="004D1881" w:rsidRPr="005D5EF6">
        <w:rPr>
          <w:rFonts w:cs="Times New Roman"/>
          <w:szCs w:val="28"/>
        </w:rPr>
        <w:t xml:space="preserve"> </w:t>
      </w:r>
      <w:r w:rsidR="00C409F7" w:rsidRPr="005D5EF6">
        <w:rPr>
          <w:rFonts w:cs="Times New Roman"/>
          <w:szCs w:val="28"/>
        </w:rPr>
        <w:t>c</w:t>
      </w:r>
      <w:r w:rsidR="004D1881" w:rsidRPr="005D5EF6">
        <w:rPr>
          <w:rFonts w:cs="Times New Roman"/>
          <w:szCs w:val="28"/>
        </w:rPr>
        <w:t>ourt)</w:t>
      </w:r>
    </w:p>
    <w:p w:rsidR="00D02B4B" w:rsidRPr="005D5EF6" w:rsidRDefault="00D02B4B" w:rsidP="00B456F2">
      <w:pPr>
        <w:pStyle w:val="NoSpacing"/>
        <w:widowControl w:val="0"/>
        <w:rPr>
          <w:rFonts w:cs="Times New Roman"/>
          <w:szCs w:val="28"/>
        </w:rPr>
      </w:pPr>
      <w:r w:rsidRPr="005D5EF6">
        <w:rPr>
          <w:rFonts w:cs="Times New Roman"/>
          <w:szCs w:val="28"/>
        </w:rPr>
        <w:t>Candice Leonard Schwager</w:t>
      </w:r>
    </w:p>
    <w:p w:rsidR="00D02B4B" w:rsidRPr="005D5EF6" w:rsidRDefault="00D02B4B" w:rsidP="00B456F2">
      <w:pPr>
        <w:pStyle w:val="NoSpacing"/>
        <w:widowControl w:val="0"/>
        <w:rPr>
          <w:rFonts w:cs="Times New Roman"/>
          <w:szCs w:val="28"/>
        </w:rPr>
      </w:pPr>
      <w:r w:rsidRPr="005D5EF6">
        <w:rPr>
          <w:rFonts w:cs="Times New Roman"/>
          <w:szCs w:val="28"/>
        </w:rPr>
        <w:t xml:space="preserve">Texas </w:t>
      </w:r>
      <w:proofErr w:type="gramStart"/>
      <w:r w:rsidRPr="005D5EF6">
        <w:rPr>
          <w:rFonts w:cs="Times New Roman"/>
          <w:szCs w:val="28"/>
        </w:rPr>
        <w:t>Bar</w:t>
      </w:r>
      <w:proofErr w:type="gramEnd"/>
      <w:r w:rsidRPr="005D5EF6">
        <w:rPr>
          <w:rFonts w:cs="Times New Roman"/>
          <w:szCs w:val="28"/>
        </w:rPr>
        <w:t xml:space="preserve"> No. 24005603</w:t>
      </w:r>
    </w:p>
    <w:p w:rsidR="00D02B4B" w:rsidRPr="005D5EF6" w:rsidRDefault="00D02B4B" w:rsidP="00B456F2">
      <w:pPr>
        <w:pStyle w:val="NoSpacing"/>
        <w:widowControl w:val="0"/>
        <w:rPr>
          <w:rFonts w:cs="Times New Roman"/>
          <w:szCs w:val="28"/>
        </w:rPr>
      </w:pPr>
      <w:r w:rsidRPr="005D5EF6">
        <w:rPr>
          <w:rFonts w:cs="Times New Roman"/>
          <w:szCs w:val="28"/>
        </w:rPr>
        <w:t>The Schwager Law Firm</w:t>
      </w:r>
    </w:p>
    <w:p w:rsidR="00D02B4B" w:rsidRPr="005D5EF6" w:rsidRDefault="00D02B4B" w:rsidP="00B456F2">
      <w:pPr>
        <w:pStyle w:val="NoSpacing"/>
        <w:widowControl w:val="0"/>
        <w:rPr>
          <w:rFonts w:cs="Times New Roman"/>
          <w:szCs w:val="28"/>
        </w:rPr>
      </w:pPr>
      <w:r w:rsidRPr="005D5EF6">
        <w:rPr>
          <w:rFonts w:cs="Times New Roman"/>
          <w:szCs w:val="28"/>
        </w:rPr>
        <w:t>2210 Village Dale Ave</w:t>
      </w:r>
    </w:p>
    <w:p w:rsidR="00D02B4B" w:rsidRPr="005D5EF6" w:rsidRDefault="00D02B4B" w:rsidP="00B456F2">
      <w:pPr>
        <w:pStyle w:val="NoSpacing"/>
        <w:widowControl w:val="0"/>
        <w:rPr>
          <w:rFonts w:cs="Times New Roman"/>
          <w:szCs w:val="28"/>
        </w:rPr>
      </w:pPr>
      <w:r w:rsidRPr="005D5EF6">
        <w:rPr>
          <w:rFonts w:cs="Times New Roman"/>
          <w:szCs w:val="28"/>
        </w:rPr>
        <w:t>Houston, Texas 77059</w:t>
      </w:r>
    </w:p>
    <w:p w:rsidR="00D02B4B" w:rsidRPr="005D5EF6" w:rsidRDefault="00D02B4B" w:rsidP="00B456F2">
      <w:pPr>
        <w:pStyle w:val="NoSpacing"/>
        <w:widowControl w:val="0"/>
        <w:rPr>
          <w:rFonts w:cs="Times New Roman"/>
          <w:szCs w:val="28"/>
        </w:rPr>
      </w:pPr>
      <w:r w:rsidRPr="005D5EF6">
        <w:rPr>
          <w:rFonts w:cs="Times New Roman"/>
          <w:szCs w:val="28"/>
        </w:rPr>
        <w:t>(Tel): 832-315-8489</w:t>
      </w:r>
    </w:p>
    <w:p w:rsidR="00D02B4B" w:rsidRPr="005D5EF6" w:rsidRDefault="00F8252C" w:rsidP="00B456F2">
      <w:pPr>
        <w:pStyle w:val="NoSpacing"/>
        <w:widowControl w:val="0"/>
        <w:rPr>
          <w:rFonts w:cs="Times New Roman"/>
          <w:szCs w:val="28"/>
        </w:rPr>
      </w:pPr>
      <w:hyperlink r:id="rId9" w:history="1">
        <w:r w:rsidR="00D02B4B" w:rsidRPr="005D5EF6">
          <w:rPr>
            <w:rStyle w:val="Hyperlink"/>
            <w:rFonts w:cs="Times New Roman"/>
            <w:color w:val="auto"/>
            <w:szCs w:val="28"/>
          </w:rPr>
          <w:t>candiceschwager@icloud.com</w:t>
        </w:r>
      </w:hyperlink>
      <w:r w:rsidR="00D02B4B" w:rsidRPr="005D5EF6">
        <w:rPr>
          <w:rFonts w:cs="Times New Roman"/>
          <w:szCs w:val="28"/>
        </w:rPr>
        <w:t xml:space="preserve"> </w:t>
      </w:r>
    </w:p>
    <w:p w:rsidR="00D02B4B" w:rsidRPr="005D5EF6" w:rsidRDefault="00F8252C" w:rsidP="00B456F2">
      <w:pPr>
        <w:pStyle w:val="NoSpacing"/>
        <w:widowControl w:val="0"/>
        <w:rPr>
          <w:rFonts w:cs="Times New Roman"/>
          <w:szCs w:val="28"/>
        </w:rPr>
      </w:pPr>
      <w:hyperlink r:id="rId10" w:history="1">
        <w:r w:rsidR="00D02B4B" w:rsidRPr="005D5EF6">
          <w:rPr>
            <w:rStyle w:val="Hyperlink"/>
            <w:rFonts w:cs="Times New Roman"/>
            <w:color w:val="auto"/>
            <w:szCs w:val="28"/>
          </w:rPr>
          <w:t>http://www.schwagerfirm.com</w:t>
        </w:r>
      </w:hyperlink>
    </w:p>
    <w:p w:rsidR="00D02B4B" w:rsidRPr="005D5EF6" w:rsidRDefault="00D02B4B" w:rsidP="00B456F2">
      <w:pPr>
        <w:pStyle w:val="NoSpacing"/>
        <w:widowControl w:val="0"/>
        <w:rPr>
          <w:rFonts w:cs="Times New Roman"/>
          <w:szCs w:val="28"/>
        </w:rPr>
      </w:pPr>
      <w:r w:rsidRPr="005D5EF6">
        <w:rPr>
          <w:rFonts w:cs="Times New Roman"/>
          <w:szCs w:val="28"/>
        </w:rPr>
        <w:t>Attorney</w:t>
      </w:r>
      <w:r w:rsidR="003869BA" w:rsidRPr="005D5EF6">
        <w:rPr>
          <w:rFonts w:cs="Times New Roman"/>
          <w:szCs w:val="28"/>
        </w:rPr>
        <w:t>s</w:t>
      </w:r>
      <w:r w:rsidRPr="005D5EF6">
        <w:rPr>
          <w:rFonts w:cs="Times New Roman"/>
          <w:szCs w:val="28"/>
        </w:rPr>
        <w:t xml:space="preserve"> for Relator</w:t>
      </w:r>
    </w:p>
    <w:p w:rsidR="00302B76" w:rsidRPr="005D5EF6" w:rsidRDefault="00302B76" w:rsidP="00B456F2">
      <w:pPr>
        <w:pStyle w:val="NoSpacing"/>
        <w:widowControl w:val="0"/>
        <w:rPr>
          <w:rFonts w:cs="Times New Roman"/>
          <w:szCs w:val="28"/>
        </w:rPr>
      </w:pPr>
    </w:p>
    <w:p w:rsidR="00735AFF" w:rsidRPr="005D5EF6" w:rsidRDefault="003869BA" w:rsidP="005715BD">
      <w:pPr>
        <w:pStyle w:val="Heading2"/>
      </w:pPr>
      <w:bookmarkStart w:id="3" w:name="_Toc108327240"/>
      <w:r w:rsidRPr="005D5EF6">
        <w:t>Respondent</w:t>
      </w:r>
      <w:bookmarkEnd w:id="3"/>
    </w:p>
    <w:p w:rsidR="00A64AE3" w:rsidRPr="005D5EF6" w:rsidRDefault="00735AFF" w:rsidP="00B456F2">
      <w:pPr>
        <w:pStyle w:val="NoSpacing"/>
        <w:widowControl w:val="0"/>
        <w:rPr>
          <w:rFonts w:cs="Times New Roman"/>
          <w:b/>
          <w:i/>
          <w:szCs w:val="28"/>
        </w:rPr>
      </w:pPr>
      <w:r w:rsidRPr="005D5EF6">
        <w:rPr>
          <w:rFonts w:cs="Times New Roman"/>
          <w:b/>
          <w:i/>
          <w:szCs w:val="28"/>
        </w:rPr>
        <w:t xml:space="preserve">The Honorable </w:t>
      </w:r>
      <w:r w:rsidR="00244342" w:rsidRPr="005D5EF6">
        <w:rPr>
          <w:rFonts w:cs="Times New Roman"/>
          <w:b/>
          <w:i/>
          <w:szCs w:val="28"/>
        </w:rPr>
        <w:t>James Horwitz</w:t>
      </w:r>
    </w:p>
    <w:p w:rsidR="004D1881" w:rsidRPr="005D5EF6" w:rsidRDefault="003869BA" w:rsidP="00B456F2">
      <w:pPr>
        <w:pStyle w:val="NoSpacing"/>
        <w:widowControl w:val="0"/>
        <w:rPr>
          <w:rFonts w:cs="Times New Roman"/>
          <w:szCs w:val="28"/>
        </w:rPr>
      </w:pPr>
      <w:r w:rsidRPr="005D5EF6">
        <w:rPr>
          <w:rFonts w:cs="Times New Roman"/>
          <w:szCs w:val="28"/>
        </w:rPr>
        <w:t xml:space="preserve">Presiding </w:t>
      </w:r>
      <w:r w:rsidR="00735AFF" w:rsidRPr="005D5EF6">
        <w:rPr>
          <w:rFonts w:cs="Times New Roman"/>
          <w:szCs w:val="28"/>
        </w:rPr>
        <w:t>Judge, Harris County Probate Court No. 4</w:t>
      </w:r>
    </w:p>
    <w:p w:rsidR="000C0B07" w:rsidRPr="005D5EF6" w:rsidRDefault="000C0B07" w:rsidP="00B456F2">
      <w:pPr>
        <w:pStyle w:val="NoSpacing"/>
        <w:widowControl w:val="0"/>
        <w:rPr>
          <w:rFonts w:cs="Times New Roman"/>
          <w:szCs w:val="28"/>
        </w:rPr>
      </w:pPr>
    </w:p>
    <w:p w:rsidR="004D1881" w:rsidRPr="005D5EF6" w:rsidRDefault="004D1881" w:rsidP="005715BD">
      <w:pPr>
        <w:pStyle w:val="Heading2"/>
      </w:pPr>
      <w:bookmarkStart w:id="4" w:name="_Toc108327241"/>
      <w:r w:rsidRPr="005D5EF6">
        <w:t>Real Parties in Interest</w:t>
      </w:r>
      <w:bookmarkEnd w:id="4"/>
    </w:p>
    <w:p w:rsidR="003869BA" w:rsidRPr="005D5EF6" w:rsidRDefault="004D1881" w:rsidP="00B456F2">
      <w:pPr>
        <w:pStyle w:val="NoSpacing"/>
        <w:widowControl w:val="0"/>
        <w:rPr>
          <w:rFonts w:cs="Times New Roman"/>
          <w:b/>
          <w:i/>
          <w:szCs w:val="28"/>
        </w:rPr>
      </w:pPr>
      <w:r w:rsidRPr="005D5EF6">
        <w:rPr>
          <w:rFonts w:cs="Times New Roman"/>
          <w:b/>
          <w:i/>
          <w:szCs w:val="28"/>
        </w:rPr>
        <w:t xml:space="preserve">Anita Brunsting </w:t>
      </w:r>
      <w:r w:rsidR="003869BA" w:rsidRPr="005D5EF6">
        <w:rPr>
          <w:rFonts w:cs="Times New Roman"/>
          <w:b/>
          <w:i/>
          <w:szCs w:val="28"/>
        </w:rPr>
        <w:t>d</w:t>
      </w:r>
      <w:r w:rsidRPr="005D5EF6">
        <w:rPr>
          <w:rFonts w:cs="Times New Roman"/>
          <w:b/>
          <w:i/>
          <w:szCs w:val="28"/>
        </w:rPr>
        <w:t>efendant and counter plaintiff</w:t>
      </w:r>
      <w:r w:rsidR="00D02B4B" w:rsidRPr="005D5EF6">
        <w:rPr>
          <w:rFonts w:cs="Times New Roman"/>
          <w:b/>
          <w:i/>
          <w:szCs w:val="28"/>
        </w:rPr>
        <w:t xml:space="preserve"> in the trial court</w:t>
      </w:r>
    </w:p>
    <w:p w:rsidR="003869BA" w:rsidRPr="005D5EF6" w:rsidRDefault="003869BA" w:rsidP="00B456F2">
      <w:pPr>
        <w:pStyle w:val="Default"/>
        <w:widowControl w:val="0"/>
        <w:rPr>
          <w:color w:val="auto"/>
          <w:sz w:val="28"/>
          <w:szCs w:val="28"/>
        </w:rPr>
      </w:pPr>
      <w:r w:rsidRPr="005D5EF6">
        <w:rPr>
          <w:color w:val="auto"/>
          <w:sz w:val="28"/>
          <w:szCs w:val="28"/>
        </w:rPr>
        <w:t xml:space="preserve">STEPHEN A. MENDEL </w:t>
      </w:r>
      <w:r w:rsidR="009262F2" w:rsidRPr="005D5EF6">
        <w:rPr>
          <w:color w:val="auto"/>
          <w:sz w:val="28"/>
          <w:szCs w:val="28"/>
        </w:rPr>
        <w:tab/>
      </w:r>
      <w:r w:rsidR="009262F2" w:rsidRPr="005D5EF6">
        <w:rPr>
          <w:color w:val="auto"/>
          <w:sz w:val="28"/>
          <w:szCs w:val="28"/>
        </w:rPr>
        <w:tab/>
        <w:t>Attorney for Co-Trustee, A</w:t>
      </w:r>
      <w:r w:rsidR="00603E97" w:rsidRPr="005D5EF6">
        <w:rPr>
          <w:color w:val="auto"/>
          <w:sz w:val="28"/>
          <w:szCs w:val="28"/>
        </w:rPr>
        <w:t>nita</w:t>
      </w:r>
      <w:r w:rsidR="009262F2" w:rsidRPr="005D5EF6">
        <w:rPr>
          <w:color w:val="auto"/>
          <w:sz w:val="28"/>
          <w:szCs w:val="28"/>
        </w:rPr>
        <w:t xml:space="preserve"> Brunsting</w:t>
      </w:r>
    </w:p>
    <w:p w:rsidR="003869BA" w:rsidRPr="005D5EF6" w:rsidRDefault="003869BA" w:rsidP="00B456F2">
      <w:pPr>
        <w:pStyle w:val="Default"/>
        <w:widowControl w:val="0"/>
        <w:rPr>
          <w:color w:val="auto"/>
          <w:sz w:val="28"/>
          <w:szCs w:val="28"/>
        </w:rPr>
      </w:pPr>
      <w:r w:rsidRPr="005D5EF6">
        <w:rPr>
          <w:color w:val="auto"/>
          <w:sz w:val="28"/>
          <w:szCs w:val="28"/>
        </w:rPr>
        <w:t xml:space="preserve">Texas State </w:t>
      </w:r>
      <w:proofErr w:type="gramStart"/>
      <w:r w:rsidRPr="005D5EF6">
        <w:rPr>
          <w:color w:val="auto"/>
          <w:sz w:val="28"/>
          <w:szCs w:val="28"/>
        </w:rPr>
        <w:t>Bar</w:t>
      </w:r>
      <w:proofErr w:type="gramEnd"/>
      <w:r w:rsidRPr="005D5EF6">
        <w:rPr>
          <w:color w:val="auto"/>
          <w:sz w:val="28"/>
          <w:szCs w:val="28"/>
        </w:rPr>
        <w:t xml:space="preserve"> No. 13930650 </w:t>
      </w:r>
    </w:p>
    <w:p w:rsidR="003869BA" w:rsidRPr="005D5EF6" w:rsidRDefault="003869BA" w:rsidP="00B456F2">
      <w:pPr>
        <w:pStyle w:val="Default"/>
        <w:widowControl w:val="0"/>
        <w:rPr>
          <w:color w:val="auto"/>
          <w:sz w:val="28"/>
          <w:szCs w:val="28"/>
        </w:rPr>
      </w:pPr>
      <w:r w:rsidRPr="005D5EF6">
        <w:rPr>
          <w:color w:val="auto"/>
          <w:sz w:val="28"/>
          <w:szCs w:val="28"/>
        </w:rPr>
        <w:t xml:space="preserve">1155 Dairy Ashford, Suite 300 </w:t>
      </w:r>
    </w:p>
    <w:p w:rsidR="003869BA" w:rsidRPr="005D5EF6" w:rsidRDefault="003869BA" w:rsidP="00B456F2">
      <w:pPr>
        <w:pStyle w:val="Default"/>
        <w:widowControl w:val="0"/>
        <w:rPr>
          <w:color w:val="auto"/>
          <w:sz w:val="28"/>
          <w:szCs w:val="28"/>
        </w:rPr>
      </w:pPr>
      <w:r w:rsidRPr="005D5EF6">
        <w:rPr>
          <w:color w:val="auto"/>
          <w:sz w:val="28"/>
          <w:szCs w:val="28"/>
        </w:rPr>
        <w:t xml:space="preserve">Houston, Texas 77079 </w:t>
      </w:r>
    </w:p>
    <w:p w:rsidR="003869BA" w:rsidRPr="005D5EF6" w:rsidRDefault="003869BA" w:rsidP="00B456F2">
      <w:pPr>
        <w:pStyle w:val="Default"/>
        <w:widowControl w:val="0"/>
        <w:rPr>
          <w:color w:val="auto"/>
          <w:sz w:val="28"/>
          <w:szCs w:val="28"/>
        </w:rPr>
      </w:pPr>
      <w:r w:rsidRPr="005D5EF6">
        <w:rPr>
          <w:color w:val="auto"/>
          <w:sz w:val="28"/>
          <w:szCs w:val="28"/>
        </w:rPr>
        <w:t xml:space="preserve">O: 281-759-3213 </w:t>
      </w:r>
    </w:p>
    <w:p w:rsidR="003869BA" w:rsidRPr="005D5EF6" w:rsidRDefault="003869BA" w:rsidP="00B456F2">
      <w:pPr>
        <w:pStyle w:val="Default"/>
        <w:widowControl w:val="0"/>
        <w:rPr>
          <w:color w:val="auto"/>
          <w:sz w:val="28"/>
          <w:szCs w:val="28"/>
        </w:rPr>
      </w:pPr>
      <w:r w:rsidRPr="005D5EF6">
        <w:rPr>
          <w:color w:val="auto"/>
          <w:sz w:val="28"/>
          <w:szCs w:val="28"/>
        </w:rPr>
        <w:t xml:space="preserve">F: 281-759-3214 </w:t>
      </w:r>
    </w:p>
    <w:p w:rsidR="003869BA" w:rsidRPr="005D5EF6" w:rsidRDefault="003869BA" w:rsidP="00B456F2">
      <w:pPr>
        <w:pStyle w:val="Default"/>
        <w:widowControl w:val="0"/>
        <w:rPr>
          <w:color w:val="auto"/>
          <w:sz w:val="28"/>
          <w:szCs w:val="28"/>
        </w:rPr>
      </w:pPr>
      <w:r w:rsidRPr="005D5EF6">
        <w:rPr>
          <w:color w:val="auto"/>
          <w:sz w:val="28"/>
          <w:szCs w:val="28"/>
        </w:rPr>
        <w:t xml:space="preserve">E: steve@mendellawfirm.com </w:t>
      </w:r>
    </w:p>
    <w:p w:rsidR="003869BA" w:rsidRPr="005D5EF6" w:rsidRDefault="003869BA" w:rsidP="00B456F2">
      <w:pPr>
        <w:pStyle w:val="NoSpacing"/>
        <w:widowControl w:val="0"/>
        <w:rPr>
          <w:rFonts w:cs="Times New Roman"/>
          <w:szCs w:val="28"/>
        </w:rPr>
      </w:pPr>
      <w:r w:rsidRPr="005D5EF6">
        <w:rPr>
          <w:rFonts w:cs="Times New Roman"/>
          <w:i/>
          <w:iCs/>
          <w:szCs w:val="28"/>
        </w:rPr>
        <w:t>ATTORNEYS FOR ANITA BRUNSTING</w:t>
      </w:r>
    </w:p>
    <w:p w:rsidR="009262F2" w:rsidRPr="005D5EF6" w:rsidRDefault="009262F2" w:rsidP="00B456F2">
      <w:pPr>
        <w:pStyle w:val="NoSpacing"/>
        <w:widowControl w:val="0"/>
        <w:rPr>
          <w:rFonts w:cs="Times New Roman"/>
          <w:b/>
          <w:i/>
          <w:szCs w:val="28"/>
        </w:rPr>
      </w:pPr>
    </w:p>
    <w:p w:rsidR="004D1881" w:rsidRPr="005D5EF6" w:rsidRDefault="004D1881" w:rsidP="00B456F2">
      <w:pPr>
        <w:pStyle w:val="NoSpacing"/>
        <w:widowControl w:val="0"/>
        <w:rPr>
          <w:rFonts w:cs="Times New Roman"/>
          <w:b/>
          <w:i/>
          <w:szCs w:val="28"/>
        </w:rPr>
      </w:pPr>
      <w:r w:rsidRPr="005D5EF6">
        <w:rPr>
          <w:rFonts w:cs="Times New Roman"/>
          <w:b/>
          <w:i/>
          <w:szCs w:val="28"/>
        </w:rPr>
        <w:t xml:space="preserve">Amy Brunsting </w:t>
      </w:r>
      <w:r w:rsidR="003869BA" w:rsidRPr="005D5EF6">
        <w:rPr>
          <w:rFonts w:cs="Times New Roman"/>
          <w:b/>
          <w:i/>
          <w:szCs w:val="28"/>
        </w:rPr>
        <w:t>d</w:t>
      </w:r>
      <w:r w:rsidRPr="005D5EF6">
        <w:rPr>
          <w:rFonts w:cs="Times New Roman"/>
          <w:b/>
          <w:i/>
          <w:szCs w:val="28"/>
        </w:rPr>
        <w:t>efendant and counter plaintiff</w:t>
      </w:r>
      <w:r w:rsidR="00D02B4B" w:rsidRPr="005D5EF6">
        <w:rPr>
          <w:rFonts w:cs="Times New Roman"/>
          <w:b/>
          <w:i/>
          <w:szCs w:val="28"/>
        </w:rPr>
        <w:t xml:space="preserve"> in the trial court</w:t>
      </w:r>
    </w:p>
    <w:p w:rsidR="009262F2" w:rsidRPr="005D5EF6" w:rsidRDefault="009262F2" w:rsidP="00B456F2">
      <w:pPr>
        <w:pStyle w:val="Default"/>
        <w:widowControl w:val="0"/>
        <w:rPr>
          <w:color w:val="auto"/>
          <w:sz w:val="28"/>
          <w:szCs w:val="28"/>
        </w:rPr>
      </w:pPr>
      <w:r w:rsidRPr="005D5EF6">
        <w:rPr>
          <w:color w:val="auto"/>
          <w:sz w:val="28"/>
          <w:szCs w:val="28"/>
        </w:rPr>
        <w:t xml:space="preserve">NEAL E. SPIELMAN </w:t>
      </w:r>
      <w:r w:rsidRPr="005D5EF6">
        <w:rPr>
          <w:color w:val="auto"/>
          <w:sz w:val="28"/>
          <w:szCs w:val="28"/>
        </w:rPr>
        <w:tab/>
      </w:r>
      <w:r w:rsidRPr="005D5EF6">
        <w:rPr>
          <w:color w:val="auto"/>
          <w:sz w:val="28"/>
          <w:szCs w:val="28"/>
        </w:rPr>
        <w:tab/>
      </w:r>
      <w:r w:rsidRPr="005D5EF6">
        <w:rPr>
          <w:color w:val="auto"/>
          <w:sz w:val="28"/>
          <w:szCs w:val="28"/>
        </w:rPr>
        <w:tab/>
        <w:t>Attorney for Co-Trustee, Amy Brunsting</w:t>
      </w:r>
    </w:p>
    <w:p w:rsidR="009262F2" w:rsidRPr="005D5EF6" w:rsidRDefault="009262F2" w:rsidP="00B456F2">
      <w:pPr>
        <w:pStyle w:val="Default"/>
        <w:widowControl w:val="0"/>
        <w:rPr>
          <w:color w:val="auto"/>
          <w:sz w:val="28"/>
          <w:szCs w:val="28"/>
        </w:rPr>
      </w:pPr>
      <w:r w:rsidRPr="005D5EF6">
        <w:rPr>
          <w:color w:val="auto"/>
          <w:sz w:val="28"/>
          <w:szCs w:val="28"/>
        </w:rPr>
        <w:t xml:space="preserve">Texas State </w:t>
      </w:r>
      <w:proofErr w:type="gramStart"/>
      <w:r w:rsidRPr="005D5EF6">
        <w:rPr>
          <w:color w:val="auto"/>
          <w:sz w:val="28"/>
          <w:szCs w:val="28"/>
        </w:rPr>
        <w:t>Bar</w:t>
      </w:r>
      <w:proofErr w:type="gramEnd"/>
      <w:r w:rsidRPr="005D5EF6">
        <w:rPr>
          <w:color w:val="auto"/>
          <w:sz w:val="28"/>
          <w:szCs w:val="28"/>
        </w:rPr>
        <w:t xml:space="preserve"> No. 00794678 </w:t>
      </w:r>
    </w:p>
    <w:p w:rsidR="009262F2" w:rsidRPr="005D5EF6" w:rsidRDefault="009262F2" w:rsidP="00B456F2">
      <w:pPr>
        <w:pStyle w:val="Default"/>
        <w:widowControl w:val="0"/>
        <w:rPr>
          <w:color w:val="auto"/>
          <w:sz w:val="28"/>
          <w:szCs w:val="28"/>
        </w:rPr>
      </w:pPr>
      <w:r w:rsidRPr="005D5EF6">
        <w:rPr>
          <w:color w:val="auto"/>
          <w:sz w:val="28"/>
          <w:szCs w:val="28"/>
        </w:rPr>
        <w:t xml:space="preserve">nspielman@grifmatlaw.com </w:t>
      </w:r>
    </w:p>
    <w:p w:rsidR="009262F2" w:rsidRPr="005D5EF6" w:rsidRDefault="009262F2" w:rsidP="00B456F2">
      <w:pPr>
        <w:pStyle w:val="Default"/>
        <w:widowControl w:val="0"/>
        <w:rPr>
          <w:color w:val="auto"/>
          <w:sz w:val="28"/>
          <w:szCs w:val="28"/>
        </w:rPr>
      </w:pPr>
      <w:r w:rsidRPr="005D5EF6">
        <w:rPr>
          <w:color w:val="auto"/>
          <w:sz w:val="28"/>
          <w:szCs w:val="28"/>
        </w:rPr>
        <w:t xml:space="preserve">1155 Dairy Ashford, Suite 300 </w:t>
      </w:r>
    </w:p>
    <w:p w:rsidR="009262F2" w:rsidRPr="005D5EF6" w:rsidRDefault="009262F2" w:rsidP="00B456F2">
      <w:pPr>
        <w:pStyle w:val="Default"/>
        <w:widowControl w:val="0"/>
        <w:rPr>
          <w:color w:val="auto"/>
          <w:sz w:val="28"/>
          <w:szCs w:val="28"/>
        </w:rPr>
      </w:pPr>
      <w:r w:rsidRPr="005D5EF6">
        <w:rPr>
          <w:color w:val="auto"/>
          <w:sz w:val="28"/>
          <w:szCs w:val="28"/>
        </w:rPr>
        <w:t xml:space="preserve">Houston, Texas 77079 </w:t>
      </w:r>
    </w:p>
    <w:p w:rsidR="009262F2" w:rsidRPr="005D5EF6" w:rsidRDefault="009262F2" w:rsidP="00B456F2">
      <w:pPr>
        <w:pStyle w:val="Default"/>
        <w:widowControl w:val="0"/>
        <w:rPr>
          <w:color w:val="auto"/>
          <w:sz w:val="28"/>
          <w:szCs w:val="28"/>
        </w:rPr>
      </w:pPr>
      <w:r w:rsidRPr="005D5EF6">
        <w:rPr>
          <w:color w:val="auto"/>
          <w:sz w:val="28"/>
          <w:szCs w:val="28"/>
        </w:rPr>
        <w:t xml:space="preserve">281.870.1124 - Phone </w:t>
      </w:r>
    </w:p>
    <w:p w:rsidR="009262F2" w:rsidRPr="005D5EF6" w:rsidRDefault="009262F2" w:rsidP="00B456F2">
      <w:pPr>
        <w:pStyle w:val="Default"/>
        <w:widowControl w:val="0"/>
        <w:rPr>
          <w:color w:val="auto"/>
          <w:sz w:val="28"/>
          <w:szCs w:val="28"/>
        </w:rPr>
      </w:pPr>
      <w:r w:rsidRPr="005D5EF6">
        <w:rPr>
          <w:color w:val="auto"/>
          <w:sz w:val="28"/>
          <w:szCs w:val="28"/>
        </w:rPr>
        <w:lastRenderedPageBreak/>
        <w:t xml:space="preserve">281.870.1647 - Facsimile </w:t>
      </w:r>
    </w:p>
    <w:p w:rsidR="009262F2" w:rsidRPr="005D5EF6" w:rsidRDefault="009262F2" w:rsidP="00B456F2">
      <w:pPr>
        <w:pStyle w:val="NoSpacing"/>
        <w:widowControl w:val="0"/>
        <w:rPr>
          <w:rFonts w:cs="Times New Roman"/>
          <w:szCs w:val="28"/>
        </w:rPr>
      </w:pPr>
      <w:r w:rsidRPr="005D5EF6">
        <w:rPr>
          <w:rFonts w:cs="Times New Roman"/>
          <w:i/>
          <w:iCs/>
          <w:szCs w:val="28"/>
        </w:rPr>
        <w:t>ATTORNEYS FOR AMY BRUNSTING</w:t>
      </w:r>
    </w:p>
    <w:p w:rsidR="00925130" w:rsidRPr="005D5EF6" w:rsidRDefault="00925130" w:rsidP="00B456F2">
      <w:pPr>
        <w:pStyle w:val="NoSpacing"/>
        <w:widowControl w:val="0"/>
        <w:rPr>
          <w:rFonts w:cs="Times New Roman"/>
          <w:b/>
          <w:i/>
          <w:szCs w:val="28"/>
        </w:rPr>
      </w:pPr>
    </w:p>
    <w:p w:rsidR="00925130" w:rsidRPr="005D5EF6" w:rsidRDefault="00925130" w:rsidP="00B456F2">
      <w:pPr>
        <w:pStyle w:val="NoSpacing"/>
        <w:widowControl w:val="0"/>
        <w:rPr>
          <w:rFonts w:cs="Times New Roman"/>
          <w:b/>
          <w:i/>
          <w:szCs w:val="28"/>
        </w:rPr>
      </w:pPr>
      <w:r w:rsidRPr="005D5EF6">
        <w:rPr>
          <w:rFonts w:cs="Times New Roman"/>
          <w:b/>
          <w:i/>
          <w:szCs w:val="28"/>
        </w:rPr>
        <w:t>Carole Ann Brunsting defendant and counter plaintiff in the trial court</w:t>
      </w:r>
    </w:p>
    <w:p w:rsidR="00925130" w:rsidRPr="005D5EF6" w:rsidRDefault="00925130" w:rsidP="00B456F2">
      <w:pPr>
        <w:pStyle w:val="NoSpacing"/>
        <w:widowControl w:val="0"/>
        <w:rPr>
          <w:rFonts w:cs="Times New Roman"/>
          <w:szCs w:val="28"/>
        </w:rPr>
      </w:pPr>
      <w:r w:rsidRPr="005D5EF6">
        <w:rPr>
          <w:rFonts w:cs="Times New Roman"/>
          <w:szCs w:val="28"/>
        </w:rPr>
        <w:t xml:space="preserve">John </w:t>
      </w:r>
      <w:proofErr w:type="spellStart"/>
      <w:r w:rsidRPr="005D5EF6">
        <w:rPr>
          <w:rFonts w:cs="Times New Roman"/>
          <w:szCs w:val="28"/>
        </w:rPr>
        <w:t>Bruster</w:t>
      </w:r>
      <w:proofErr w:type="spellEnd"/>
      <w:r w:rsidRPr="005D5EF6">
        <w:rPr>
          <w:rFonts w:cs="Times New Roman"/>
          <w:szCs w:val="28"/>
        </w:rPr>
        <w:t xml:space="preserve"> </w:t>
      </w:r>
      <w:proofErr w:type="spellStart"/>
      <w:r w:rsidRPr="005D5EF6">
        <w:rPr>
          <w:rFonts w:cs="Times New Roman"/>
          <w:szCs w:val="28"/>
        </w:rPr>
        <w:t>Loyd</w:t>
      </w:r>
      <w:proofErr w:type="spellEnd"/>
      <w:r w:rsidRPr="005D5EF6">
        <w:rPr>
          <w:rFonts w:cs="Times New Roman"/>
          <w:szCs w:val="28"/>
        </w:rPr>
        <w:t xml:space="preserve"> Attorney for Party in Interest Carole Ann</w:t>
      </w:r>
      <w:r w:rsidR="00066D7E" w:rsidRPr="005D5EF6">
        <w:rPr>
          <w:rFonts w:cs="Times New Roman"/>
          <w:szCs w:val="28"/>
        </w:rPr>
        <w:t xml:space="preserve"> Brunsting</w:t>
      </w:r>
    </w:p>
    <w:p w:rsidR="00925130" w:rsidRPr="005D5EF6" w:rsidRDefault="00925130" w:rsidP="00B456F2">
      <w:pPr>
        <w:pStyle w:val="NoSpacing"/>
        <w:widowControl w:val="0"/>
        <w:rPr>
          <w:rFonts w:cs="Times New Roman"/>
          <w:szCs w:val="28"/>
        </w:rPr>
      </w:pPr>
      <w:proofErr w:type="gramStart"/>
      <w:r w:rsidRPr="005D5EF6">
        <w:rPr>
          <w:rFonts w:cs="Times New Roman"/>
          <w:szCs w:val="28"/>
        </w:rPr>
        <w:t xml:space="preserve">Jones, </w:t>
      </w:r>
      <w:proofErr w:type="spellStart"/>
      <w:r w:rsidRPr="005D5EF6">
        <w:rPr>
          <w:rFonts w:cs="Times New Roman"/>
          <w:szCs w:val="28"/>
        </w:rPr>
        <w:t>Gillaspia</w:t>
      </w:r>
      <w:proofErr w:type="spellEnd"/>
      <w:r w:rsidRPr="005D5EF6">
        <w:rPr>
          <w:rFonts w:cs="Times New Roman"/>
          <w:szCs w:val="28"/>
        </w:rPr>
        <w:t xml:space="preserve"> &amp; </w:t>
      </w:r>
      <w:proofErr w:type="spellStart"/>
      <w:r w:rsidRPr="005D5EF6">
        <w:rPr>
          <w:rFonts w:cs="Times New Roman"/>
          <w:szCs w:val="28"/>
        </w:rPr>
        <w:t>Loyd</w:t>
      </w:r>
      <w:proofErr w:type="spellEnd"/>
      <w:r w:rsidRPr="005D5EF6">
        <w:rPr>
          <w:rFonts w:cs="Times New Roman"/>
          <w:szCs w:val="28"/>
        </w:rPr>
        <w:t>, L.L.P.</w:t>
      </w:r>
      <w:proofErr w:type="gramEnd"/>
      <w:r w:rsidRPr="005D5EF6">
        <w:rPr>
          <w:rFonts w:cs="Times New Roman"/>
          <w:szCs w:val="28"/>
        </w:rPr>
        <w:t xml:space="preserve"> </w:t>
      </w:r>
    </w:p>
    <w:p w:rsidR="00925130" w:rsidRPr="005D5EF6" w:rsidRDefault="00925130" w:rsidP="00B456F2">
      <w:pPr>
        <w:pStyle w:val="NoSpacing"/>
        <w:widowControl w:val="0"/>
        <w:rPr>
          <w:rFonts w:cs="Times New Roman"/>
          <w:szCs w:val="28"/>
        </w:rPr>
      </w:pPr>
      <w:r w:rsidRPr="005D5EF6">
        <w:rPr>
          <w:rFonts w:cs="Times New Roman"/>
          <w:szCs w:val="28"/>
        </w:rPr>
        <w:t>4400 Post Oak Pkwy, Suite 2360</w:t>
      </w:r>
    </w:p>
    <w:p w:rsidR="00925130" w:rsidRPr="005D5EF6" w:rsidRDefault="00925130" w:rsidP="00B456F2">
      <w:pPr>
        <w:pStyle w:val="NoSpacing"/>
        <w:widowControl w:val="0"/>
        <w:rPr>
          <w:rFonts w:cs="Times New Roman"/>
          <w:szCs w:val="28"/>
        </w:rPr>
      </w:pPr>
      <w:r w:rsidRPr="005D5EF6">
        <w:rPr>
          <w:rFonts w:cs="Times New Roman"/>
          <w:szCs w:val="28"/>
        </w:rPr>
        <w:t>Houston, TX 77027</w:t>
      </w:r>
    </w:p>
    <w:p w:rsidR="00925130" w:rsidRPr="005D5EF6" w:rsidRDefault="00925130" w:rsidP="00B456F2">
      <w:pPr>
        <w:pStyle w:val="NoSpacing"/>
        <w:widowControl w:val="0"/>
        <w:rPr>
          <w:rFonts w:cs="Times New Roman"/>
          <w:szCs w:val="28"/>
        </w:rPr>
      </w:pPr>
      <w:r w:rsidRPr="005D5EF6">
        <w:rPr>
          <w:rFonts w:cs="Times New Roman"/>
          <w:szCs w:val="28"/>
        </w:rPr>
        <w:t>O: 713-225-9000</w:t>
      </w:r>
    </w:p>
    <w:p w:rsidR="00925130" w:rsidRPr="005D5EF6" w:rsidRDefault="00925130" w:rsidP="00B456F2">
      <w:pPr>
        <w:pStyle w:val="NoSpacing"/>
        <w:widowControl w:val="0"/>
        <w:rPr>
          <w:rFonts w:cs="Times New Roman"/>
          <w:szCs w:val="28"/>
        </w:rPr>
      </w:pPr>
      <w:r w:rsidRPr="005D5EF6">
        <w:rPr>
          <w:rFonts w:cs="Times New Roman"/>
          <w:szCs w:val="28"/>
        </w:rPr>
        <w:t>F: 713-225-6126</w:t>
      </w:r>
    </w:p>
    <w:p w:rsidR="00925130" w:rsidRPr="005D5EF6" w:rsidRDefault="00925130" w:rsidP="00B456F2">
      <w:pPr>
        <w:pStyle w:val="NoSpacing"/>
        <w:widowControl w:val="0"/>
        <w:rPr>
          <w:rFonts w:cs="Times New Roman"/>
          <w:szCs w:val="28"/>
        </w:rPr>
      </w:pPr>
      <w:r w:rsidRPr="005D5EF6">
        <w:rPr>
          <w:rFonts w:cs="Times New Roman"/>
          <w:szCs w:val="28"/>
        </w:rPr>
        <w:t xml:space="preserve">E: </w:t>
      </w:r>
      <w:hyperlink r:id="rId11" w:history="1">
        <w:r w:rsidRPr="005D5EF6">
          <w:rPr>
            <w:rStyle w:val="Hyperlink"/>
            <w:rFonts w:cs="Times New Roman"/>
            <w:color w:val="auto"/>
            <w:szCs w:val="28"/>
          </w:rPr>
          <w:t>bruse@jgl-law.com</w:t>
        </w:r>
      </w:hyperlink>
    </w:p>
    <w:p w:rsidR="009262F2" w:rsidRPr="005D5EF6" w:rsidRDefault="009262F2" w:rsidP="00B456F2">
      <w:pPr>
        <w:pStyle w:val="NoSpacing"/>
        <w:widowControl w:val="0"/>
        <w:rPr>
          <w:rFonts w:cs="Times New Roman"/>
          <w:szCs w:val="28"/>
        </w:rPr>
      </w:pPr>
    </w:p>
    <w:p w:rsidR="004D1881" w:rsidRPr="005D5EF6" w:rsidRDefault="004D1881" w:rsidP="00B456F2">
      <w:pPr>
        <w:pStyle w:val="NoSpacing"/>
        <w:widowControl w:val="0"/>
        <w:rPr>
          <w:rFonts w:cs="Times New Roman"/>
          <w:b/>
          <w:i/>
          <w:szCs w:val="28"/>
        </w:rPr>
      </w:pPr>
      <w:r w:rsidRPr="005D5EF6">
        <w:rPr>
          <w:rFonts w:cs="Times New Roman"/>
          <w:b/>
          <w:i/>
          <w:szCs w:val="28"/>
        </w:rPr>
        <w:t xml:space="preserve">Carl Brunsting </w:t>
      </w:r>
      <w:r w:rsidR="003869BA" w:rsidRPr="005D5EF6">
        <w:rPr>
          <w:rFonts w:cs="Times New Roman"/>
          <w:b/>
          <w:i/>
          <w:szCs w:val="28"/>
        </w:rPr>
        <w:t>p</w:t>
      </w:r>
      <w:r w:rsidRPr="005D5EF6">
        <w:rPr>
          <w:rFonts w:cs="Times New Roman"/>
          <w:b/>
          <w:i/>
          <w:szCs w:val="28"/>
        </w:rPr>
        <w:t>laintiff</w:t>
      </w:r>
      <w:r w:rsidR="00D02B4B" w:rsidRPr="005D5EF6">
        <w:rPr>
          <w:rFonts w:cs="Times New Roman"/>
          <w:b/>
          <w:i/>
          <w:szCs w:val="28"/>
        </w:rPr>
        <w:t xml:space="preserve"> and counter defendant in the trial court</w:t>
      </w:r>
    </w:p>
    <w:p w:rsidR="009262F2" w:rsidRPr="005D5EF6" w:rsidRDefault="009262F2" w:rsidP="00B456F2">
      <w:pPr>
        <w:pStyle w:val="Default"/>
        <w:widowControl w:val="0"/>
        <w:rPr>
          <w:color w:val="auto"/>
          <w:sz w:val="28"/>
          <w:szCs w:val="28"/>
        </w:rPr>
      </w:pPr>
      <w:r w:rsidRPr="005D5EF6">
        <w:rPr>
          <w:color w:val="auto"/>
          <w:sz w:val="28"/>
          <w:szCs w:val="28"/>
        </w:rPr>
        <w:t xml:space="preserve">Bobbie G. Bayless </w:t>
      </w:r>
      <w:r w:rsidRPr="005D5EF6">
        <w:rPr>
          <w:color w:val="auto"/>
          <w:sz w:val="28"/>
          <w:szCs w:val="28"/>
        </w:rPr>
        <w:tab/>
      </w:r>
      <w:r w:rsidRPr="005D5EF6">
        <w:rPr>
          <w:color w:val="auto"/>
          <w:sz w:val="28"/>
          <w:szCs w:val="28"/>
        </w:rPr>
        <w:tab/>
      </w:r>
      <w:r w:rsidR="004F1FDE" w:rsidRPr="005D5EF6">
        <w:rPr>
          <w:color w:val="auto"/>
          <w:sz w:val="28"/>
          <w:szCs w:val="28"/>
        </w:rPr>
        <w:tab/>
      </w:r>
      <w:r w:rsidRPr="005D5EF6">
        <w:rPr>
          <w:color w:val="auto"/>
          <w:sz w:val="28"/>
          <w:szCs w:val="28"/>
        </w:rPr>
        <w:t xml:space="preserve">Attorney for Drina Brunsting, </w:t>
      </w:r>
    </w:p>
    <w:p w:rsidR="009262F2" w:rsidRPr="005D5EF6" w:rsidRDefault="009262F2" w:rsidP="00B456F2">
      <w:pPr>
        <w:pStyle w:val="Default"/>
        <w:widowControl w:val="0"/>
        <w:rPr>
          <w:color w:val="auto"/>
          <w:sz w:val="28"/>
          <w:szCs w:val="28"/>
        </w:rPr>
      </w:pPr>
      <w:r w:rsidRPr="005D5EF6">
        <w:rPr>
          <w:color w:val="auto"/>
          <w:sz w:val="28"/>
          <w:szCs w:val="28"/>
        </w:rPr>
        <w:t xml:space="preserve">Bayless &amp; Stokes </w:t>
      </w:r>
      <w:r w:rsidRPr="005D5EF6">
        <w:rPr>
          <w:color w:val="auto"/>
          <w:sz w:val="28"/>
          <w:szCs w:val="28"/>
        </w:rPr>
        <w:tab/>
      </w:r>
      <w:r w:rsidRPr="005D5EF6">
        <w:rPr>
          <w:color w:val="auto"/>
          <w:sz w:val="28"/>
          <w:szCs w:val="28"/>
        </w:rPr>
        <w:tab/>
      </w:r>
      <w:r w:rsidR="004F1FDE" w:rsidRPr="005D5EF6">
        <w:rPr>
          <w:color w:val="auto"/>
          <w:sz w:val="28"/>
          <w:szCs w:val="28"/>
        </w:rPr>
        <w:tab/>
      </w:r>
      <w:r w:rsidR="001D5273" w:rsidRPr="005D5EF6">
        <w:rPr>
          <w:color w:val="auto"/>
          <w:sz w:val="28"/>
          <w:szCs w:val="28"/>
        </w:rPr>
        <w:tab/>
        <w:t xml:space="preserve">Purported </w:t>
      </w:r>
      <w:r w:rsidRPr="005D5EF6">
        <w:rPr>
          <w:color w:val="auto"/>
          <w:sz w:val="28"/>
          <w:szCs w:val="28"/>
        </w:rPr>
        <w:t xml:space="preserve">Attorney in Fact </w:t>
      </w:r>
    </w:p>
    <w:p w:rsidR="00C409F7" w:rsidRPr="005D5EF6" w:rsidRDefault="009262F2" w:rsidP="00B456F2">
      <w:pPr>
        <w:pStyle w:val="Default"/>
        <w:widowControl w:val="0"/>
        <w:ind w:left="2880" w:hanging="2880"/>
        <w:rPr>
          <w:color w:val="auto"/>
          <w:sz w:val="28"/>
          <w:szCs w:val="28"/>
        </w:rPr>
      </w:pPr>
      <w:r w:rsidRPr="005D5EF6">
        <w:rPr>
          <w:color w:val="auto"/>
          <w:sz w:val="28"/>
          <w:szCs w:val="28"/>
        </w:rPr>
        <w:t xml:space="preserve">2931 Ferndale </w:t>
      </w:r>
      <w:r w:rsidR="00603E97" w:rsidRPr="005D5EF6">
        <w:rPr>
          <w:color w:val="auto"/>
          <w:sz w:val="28"/>
          <w:szCs w:val="28"/>
        </w:rPr>
        <w:tab/>
      </w:r>
      <w:r w:rsidR="004F1FDE" w:rsidRPr="005D5EF6">
        <w:rPr>
          <w:color w:val="auto"/>
          <w:sz w:val="28"/>
          <w:szCs w:val="28"/>
        </w:rPr>
        <w:tab/>
      </w:r>
      <w:r w:rsidR="001D5273" w:rsidRPr="005D5EF6">
        <w:rPr>
          <w:color w:val="auto"/>
          <w:sz w:val="28"/>
          <w:szCs w:val="28"/>
        </w:rPr>
        <w:tab/>
        <w:t>for Plaintiff Carl Brunsting</w:t>
      </w:r>
    </w:p>
    <w:p w:rsidR="00603E97" w:rsidRPr="005D5EF6" w:rsidRDefault="009262F2" w:rsidP="00B456F2">
      <w:pPr>
        <w:pStyle w:val="Default"/>
        <w:widowControl w:val="0"/>
        <w:ind w:left="2880" w:hanging="2880"/>
        <w:rPr>
          <w:color w:val="auto"/>
          <w:sz w:val="28"/>
          <w:szCs w:val="28"/>
        </w:rPr>
      </w:pPr>
      <w:r w:rsidRPr="005D5EF6">
        <w:rPr>
          <w:color w:val="auto"/>
          <w:sz w:val="28"/>
          <w:szCs w:val="28"/>
        </w:rPr>
        <w:t xml:space="preserve">Houston, Texas 77098 </w:t>
      </w:r>
      <w:r w:rsidR="00603E97" w:rsidRPr="005D5EF6">
        <w:rPr>
          <w:color w:val="auto"/>
          <w:sz w:val="28"/>
          <w:szCs w:val="28"/>
        </w:rPr>
        <w:tab/>
      </w:r>
      <w:r w:rsidR="004F1FDE" w:rsidRPr="005D5EF6">
        <w:rPr>
          <w:color w:val="auto"/>
          <w:sz w:val="28"/>
          <w:szCs w:val="28"/>
        </w:rPr>
        <w:tab/>
      </w:r>
    </w:p>
    <w:p w:rsidR="00603E97" w:rsidRPr="005D5EF6" w:rsidRDefault="009262F2" w:rsidP="00B456F2">
      <w:pPr>
        <w:pStyle w:val="Default"/>
        <w:widowControl w:val="0"/>
        <w:ind w:left="2880" w:hanging="2880"/>
        <w:rPr>
          <w:color w:val="auto"/>
          <w:sz w:val="28"/>
          <w:szCs w:val="28"/>
        </w:rPr>
      </w:pPr>
      <w:r w:rsidRPr="005D5EF6">
        <w:rPr>
          <w:color w:val="auto"/>
          <w:sz w:val="28"/>
          <w:szCs w:val="28"/>
        </w:rPr>
        <w:t xml:space="preserve">O: 713-522-2224 </w:t>
      </w:r>
      <w:r w:rsidR="00603E97" w:rsidRPr="005D5EF6">
        <w:rPr>
          <w:color w:val="auto"/>
          <w:sz w:val="28"/>
          <w:szCs w:val="28"/>
        </w:rPr>
        <w:tab/>
      </w:r>
      <w:r w:rsidR="004F1FDE" w:rsidRPr="005D5EF6">
        <w:rPr>
          <w:color w:val="auto"/>
          <w:sz w:val="28"/>
          <w:szCs w:val="28"/>
        </w:rPr>
        <w:tab/>
      </w:r>
      <w:r w:rsidR="00603E97" w:rsidRPr="005D5EF6">
        <w:rPr>
          <w:color w:val="auto"/>
          <w:sz w:val="28"/>
          <w:szCs w:val="28"/>
        </w:rPr>
        <w:t xml:space="preserve"> </w:t>
      </w:r>
    </w:p>
    <w:p w:rsidR="009262F2" w:rsidRPr="005D5EF6" w:rsidRDefault="009262F2" w:rsidP="00B456F2">
      <w:pPr>
        <w:pStyle w:val="Default"/>
        <w:widowControl w:val="0"/>
        <w:rPr>
          <w:color w:val="auto"/>
          <w:sz w:val="28"/>
          <w:szCs w:val="28"/>
        </w:rPr>
      </w:pPr>
      <w:r w:rsidRPr="005D5EF6">
        <w:rPr>
          <w:color w:val="auto"/>
          <w:sz w:val="28"/>
          <w:szCs w:val="28"/>
        </w:rPr>
        <w:t xml:space="preserve">F: 713-522-2218 </w:t>
      </w:r>
      <w:r w:rsidR="00603E97" w:rsidRPr="005D5EF6">
        <w:rPr>
          <w:color w:val="auto"/>
          <w:sz w:val="28"/>
          <w:szCs w:val="28"/>
        </w:rPr>
        <w:tab/>
      </w:r>
      <w:r w:rsidR="00603E97" w:rsidRPr="005D5EF6">
        <w:rPr>
          <w:color w:val="auto"/>
          <w:sz w:val="28"/>
          <w:szCs w:val="28"/>
        </w:rPr>
        <w:tab/>
      </w:r>
    </w:p>
    <w:p w:rsidR="00404095" w:rsidRPr="005D5EF6" w:rsidRDefault="009262F2" w:rsidP="00B456F2">
      <w:pPr>
        <w:pStyle w:val="NoSpacing"/>
        <w:widowControl w:val="0"/>
        <w:rPr>
          <w:rFonts w:cs="Times New Roman"/>
          <w:szCs w:val="28"/>
        </w:rPr>
      </w:pPr>
      <w:r w:rsidRPr="005D5EF6">
        <w:rPr>
          <w:rFonts w:cs="Times New Roman"/>
          <w:szCs w:val="28"/>
        </w:rPr>
        <w:t xml:space="preserve">E: </w:t>
      </w:r>
      <w:r w:rsidR="00925130" w:rsidRPr="005D5EF6">
        <w:rPr>
          <w:rFonts w:cs="Times New Roman"/>
          <w:szCs w:val="28"/>
        </w:rPr>
        <w:t>bayless@baylessstokes.com</w:t>
      </w:r>
    </w:p>
    <w:p w:rsidR="00925130" w:rsidRPr="005D5EF6" w:rsidRDefault="00925130" w:rsidP="00B456F2">
      <w:pPr>
        <w:pStyle w:val="NoSpacing"/>
        <w:widowControl w:val="0"/>
        <w:rPr>
          <w:rFonts w:cs="Times New Roman"/>
          <w:szCs w:val="28"/>
        </w:rPr>
      </w:pPr>
    </w:p>
    <w:p w:rsidR="00925130" w:rsidRPr="005D5EF6" w:rsidRDefault="00925130" w:rsidP="00B456F2">
      <w:pPr>
        <w:autoSpaceDE w:val="0"/>
        <w:autoSpaceDN w:val="0"/>
        <w:adjustRightInd w:val="0"/>
        <w:spacing w:before="0" w:after="0" w:line="240" w:lineRule="auto"/>
        <w:ind w:firstLine="0"/>
        <w:jc w:val="left"/>
        <w:rPr>
          <w:rFonts w:cs="Times New Roman"/>
          <w:b/>
          <w:i/>
          <w:szCs w:val="28"/>
        </w:rPr>
      </w:pPr>
      <w:r w:rsidRPr="005D5EF6">
        <w:rPr>
          <w:rFonts w:cs="Times New Roman"/>
          <w:b/>
          <w:i/>
          <w:szCs w:val="28"/>
        </w:rPr>
        <w:t xml:space="preserve">Candace Kunz-Freed Defendant in 412249-403 </w:t>
      </w:r>
    </w:p>
    <w:p w:rsidR="001D5273" w:rsidRPr="005D5EF6" w:rsidRDefault="00925130" w:rsidP="001D5273">
      <w:pPr>
        <w:autoSpaceDE w:val="0"/>
        <w:autoSpaceDN w:val="0"/>
        <w:adjustRightInd w:val="0"/>
        <w:spacing w:before="0" w:after="0" w:line="240" w:lineRule="auto"/>
        <w:ind w:firstLine="0"/>
        <w:jc w:val="left"/>
        <w:rPr>
          <w:rFonts w:cs="Times New Roman"/>
          <w:szCs w:val="28"/>
        </w:rPr>
      </w:pPr>
      <w:r w:rsidRPr="005D5EF6">
        <w:rPr>
          <w:rFonts w:cs="Times New Roman"/>
          <w:szCs w:val="28"/>
        </w:rPr>
        <w:t>Cory S. Reed</w:t>
      </w:r>
      <w:r w:rsidR="001D5273" w:rsidRPr="005D5EF6">
        <w:rPr>
          <w:rFonts w:cs="Times New Roman"/>
          <w:szCs w:val="28"/>
        </w:rPr>
        <w:tab/>
      </w:r>
      <w:r w:rsidR="001D5273" w:rsidRPr="005D5EF6">
        <w:rPr>
          <w:rFonts w:cs="Times New Roman"/>
          <w:szCs w:val="28"/>
        </w:rPr>
        <w:tab/>
      </w:r>
      <w:r w:rsidR="001D5273" w:rsidRPr="005D5EF6">
        <w:rPr>
          <w:rFonts w:cs="Times New Roman"/>
          <w:szCs w:val="28"/>
        </w:rPr>
        <w:tab/>
      </w:r>
      <w:r w:rsidR="001D5273" w:rsidRPr="005D5EF6">
        <w:rPr>
          <w:rFonts w:cs="Times New Roman"/>
          <w:szCs w:val="28"/>
        </w:rPr>
        <w:tab/>
        <w:t>Attorneys for Vacek &amp; Freed et al</w:t>
      </w:r>
      <w:proofErr w:type="gramStart"/>
      <w:r w:rsidR="001D5273" w:rsidRPr="005D5EF6">
        <w:rPr>
          <w:rFonts w:cs="Times New Roman"/>
          <w:szCs w:val="28"/>
        </w:rPr>
        <w:t>.,</w:t>
      </w:r>
      <w:proofErr w:type="gramEnd"/>
    </w:p>
    <w:p w:rsidR="00925130" w:rsidRPr="005D5EF6" w:rsidRDefault="00925130" w:rsidP="00B456F2">
      <w:pPr>
        <w:autoSpaceDE w:val="0"/>
        <w:autoSpaceDN w:val="0"/>
        <w:adjustRightInd w:val="0"/>
        <w:spacing w:before="0" w:after="0" w:line="240" w:lineRule="auto"/>
        <w:ind w:firstLine="0"/>
        <w:jc w:val="left"/>
        <w:rPr>
          <w:rFonts w:cs="Times New Roman"/>
          <w:szCs w:val="28"/>
        </w:rPr>
      </w:pP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 xml:space="preserve">One </w:t>
      </w:r>
      <w:proofErr w:type="spellStart"/>
      <w:r w:rsidRPr="005D5EF6">
        <w:rPr>
          <w:rFonts w:cs="Times New Roman"/>
          <w:szCs w:val="28"/>
        </w:rPr>
        <w:t>Riverway</w:t>
      </w:r>
      <w:proofErr w:type="spellEnd"/>
      <w:r w:rsidRPr="005D5EF6">
        <w:rPr>
          <w:rFonts w:cs="Times New Roman"/>
          <w:szCs w:val="28"/>
        </w:rPr>
        <w:t>, Suite 1400</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Houston, Texas 77056</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Telephone: (713) 403-8200</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Telecopy: (713) 403-8299</w:t>
      </w:r>
    </w:p>
    <w:p w:rsidR="00925130" w:rsidRPr="005D5EF6" w:rsidRDefault="00925130" w:rsidP="00B456F2">
      <w:pPr>
        <w:pStyle w:val="NoSpacing"/>
        <w:widowControl w:val="0"/>
        <w:rPr>
          <w:rStyle w:val="Hyperlink"/>
          <w:rFonts w:cs="Times New Roman"/>
          <w:color w:val="auto"/>
          <w:szCs w:val="28"/>
        </w:rPr>
      </w:pPr>
      <w:r w:rsidRPr="005D5EF6">
        <w:rPr>
          <w:rFonts w:cs="Times New Roman"/>
          <w:szCs w:val="28"/>
        </w:rPr>
        <w:t>Email:creed@thompsoncoe.com</w:t>
      </w:r>
    </w:p>
    <w:p w:rsidR="00925130" w:rsidRPr="005D5EF6" w:rsidRDefault="00925130" w:rsidP="00B456F2">
      <w:pPr>
        <w:pStyle w:val="NoSpacing"/>
        <w:widowControl w:val="0"/>
        <w:rPr>
          <w:rStyle w:val="Hyperlink"/>
          <w:rFonts w:cs="Times New Roman"/>
          <w:color w:val="auto"/>
          <w:szCs w:val="28"/>
        </w:rPr>
      </w:pPr>
    </w:p>
    <w:p w:rsidR="00925130" w:rsidRPr="005D5EF6" w:rsidRDefault="00925130" w:rsidP="00B456F2">
      <w:pPr>
        <w:autoSpaceDE w:val="0"/>
        <w:autoSpaceDN w:val="0"/>
        <w:adjustRightInd w:val="0"/>
        <w:spacing w:before="0" w:after="0" w:line="240" w:lineRule="auto"/>
        <w:ind w:firstLine="0"/>
        <w:jc w:val="left"/>
        <w:rPr>
          <w:rFonts w:cs="Times New Roman"/>
          <w:b/>
          <w:i/>
          <w:szCs w:val="28"/>
        </w:rPr>
      </w:pPr>
      <w:r w:rsidRPr="005D5EF6">
        <w:rPr>
          <w:rFonts w:cs="Times New Roman"/>
          <w:b/>
          <w:i/>
          <w:szCs w:val="28"/>
        </w:rPr>
        <w:t>People of the State of Texas</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Leslie J. Friedlander Assistant Attorney General of Texas</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Office of the Texas Attorney General</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P.O. Box</w:t>
      </w:r>
      <w:r w:rsidR="00EF5F4C" w:rsidRPr="005D5EF6">
        <w:rPr>
          <w:rFonts w:cs="Times New Roman"/>
          <w:szCs w:val="28"/>
        </w:rPr>
        <w:t xml:space="preserve"> 12548</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Austin, TX 787</w:t>
      </w:r>
      <w:r w:rsidR="00F7549E" w:rsidRPr="005D5EF6">
        <w:rPr>
          <w:rFonts w:cs="Times New Roman"/>
          <w:szCs w:val="28"/>
        </w:rPr>
        <w:t>11-2548</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 512-463-3085</w:t>
      </w:r>
    </w:p>
    <w:p w:rsidR="00925130" w:rsidRPr="005D5EF6" w:rsidRDefault="00925130"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F: 512-477-2348</w:t>
      </w:r>
    </w:p>
    <w:p w:rsidR="00925130" w:rsidRPr="005D5EF6" w:rsidRDefault="00925130" w:rsidP="00B456F2">
      <w:pPr>
        <w:pStyle w:val="NoSpacing"/>
        <w:widowControl w:val="0"/>
        <w:rPr>
          <w:rStyle w:val="Heading1Char"/>
          <w:rFonts w:eastAsiaTheme="minorHAnsi"/>
          <w:b w:val="0"/>
        </w:rPr>
      </w:pPr>
      <w:r w:rsidRPr="005D5EF6">
        <w:rPr>
          <w:rFonts w:cs="Times New Roman"/>
          <w:szCs w:val="28"/>
        </w:rPr>
        <w:t>E: Leslie.friedlander@oag.texas.gov</w:t>
      </w:r>
    </w:p>
    <w:p w:rsidR="00672679" w:rsidRDefault="00672679" w:rsidP="00B456F2">
      <w:pPr>
        <w:pStyle w:val="Heading1"/>
        <w:rPr>
          <w:rStyle w:val="Heading1Char"/>
        </w:rPr>
      </w:pPr>
      <w:bookmarkStart w:id="5" w:name="_Toc108327242"/>
    </w:p>
    <w:p w:rsidR="00A36F68" w:rsidRPr="005D5EF6" w:rsidRDefault="00A36F68" w:rsidP="00B456F2">
      <w:pPr>
        <w:pStyle w:val="Heading1"/>
        <w:rPr>
          <w:b w:val="0"/>
        </w:rPr>
      </w:pPr>
      <w:r w:rsidRPr="005D5EF6">
        <w:rPr>
          <w:rStyle w:val="Heading1Char"/>
        </w:rPr>
        <w:lastRenderedPageBreak/>
        <w:t>TABLE OF CONTENTS</w:t>
      </w:r>
      <w:bookmarkEnd w:id="5"/>
    </w:p>
    <w:sdt>
      <w:sdtPr>
        <w:rPr>
          <w:rFonts w:ascii="Times New Roman" w:eastAsiaTheme="minorHAnsi" w:hAnsi="Times New Roman" w:cs="Times New Roman"/>
          <w:b w:val="0"/>
          <w:bCs w:val="0"/>
          <w:color w:val="auto"/>
          <w:szCs w:val="22"/>
          <w:lang w:eastAsia="en-US"/>
        </w:rPr>
        <w:id w:val="169990242"/>
        <w:docPartObj>
          <w:docPartGallery w:val="Table of Contents"/>
          <w:docPartUnique/>
        </w:docPartObj>
      </w:sdtPr>
      <w:sdtEndPr>
        <w:rPr>
          <w:noProof/>
        </w:rPr>
      </w:sdtEndPr>
      <w:sdtContent>
        <w:p w:rsidR="00033DD0" w:rsidRPr="005D5EF6" w:rsidRDefault="00033DD0" w:rsidP="00B456F2">
          <w:pPr>
            <w:pStyle w:val="TOCHeading"/>
            <w:rPr>
              <w:rFonts w:ascii="Times New Roman" w:hAnsi="Times New Roman" w:cs="Times New Roman"/>
              <w:color w:val="auto"/>
            </w:rPr>
          </w:pPr>
          <w:r w:rsidRPr="005D5EF6">
            <w:rPr>
              <w:rFonts w:ascii="Times New Roman" w:hAnsi="Times New Roman" w:cs="Times New Roman"/>
              <w:color w:val="auto"/>
            </w:rPr>
            <w:t>Contents</w:t>
          </w:r>
        </w:p>
        <w:p w:rsidR="00672679" w:rsidRDefault="00033DD0">
          <w:pPr>
            <w:pStyle w:val="TOC1"/>
            <w:rPr>
              <w:rFonts w:asciiTheme="minorHAnsi" w:eastAsiaTheme="minorEastAsia" w:hAnsiTheme="minorHAnsi"/>
              <w:noProof/>
              <w:sz w:val="22"/>
            </w:rPr>
          </w:pPr>
          <w:r w:rsidRPr="005D5EF6">
            <w:rPr>
              <w:rFonts w:cs="Times New Roman"/>
              <w:szCs w:val="28"/>
            </w:rPr>
            <w:fldChar w:fldCharType="begin"/>
          </w:r>
          <w:r w:rsidRPr="005D5EF6">
            <w:rPr>
              <w:rFonts w:cs="Times New Roman"/>
              <w:szCs w:val="28"/>
            </w:rPr>
            <w:instrText xml:space="preserve"> TOC \o "1-3" \h \z \u </w:instrText>
          </w:r>
          <w:r w:rsidRPr="005D5EF6">
            <w:rPr>
              <w:rFonts w:cs="Times New Roman"/>
              <w:szCs w:val="28"/>
            </w:rPr>
            <w:fldChar w:fldCharType="separate"/>
          </w:r>
          <w:hyperlink w:anchor="_Toc108327238" w:history="1">
            <w:r w:rsidR="00672679" w:rsidRPr="008643FC">
              <w:rPr>
                <w:rStyle w:val="Hyperlink"/>
                <w:noProof/>
              </w:rPr>
              <w:t>IDENTITIES OF PARTIES AND COUNSEL</w:t>
            </w:r>
            <w:r w:rsidR="00672679">
              <w:rPr>
                <w:noProof/>
                <w:webHidden/>
              </w:rPr>
              <w:tab/>
            </w:r>
            <w:r w:rsidR="00672679">
              <w:rPr>
                <w:noProof/>
                <w:webHidden/>
              </w:rPr>
              <w:fldChar w:fldCharType="begin"/>
            </w:r>
            <w:r w:rsidR="00672679">
              <w:rPr>
                <w:noProof/>
                <w:webHidden/>
              </w:rPr>
              <w:instrText xml:space="preserve"> PAGEREF _Toc108327238 \h </w:instrText>
            </w:r>
            <w:r w:rsidR="00672679">
              <w:rPr>
                <w:noProof/>
                <w:webHidden/>
              </w:rPr>
            </w:r>
            <w:r w:rsidR="00672679">
              <w:rPr>
                <w:noProof/>
                <w:webHidden/>
              </w:rPr>
              <w:fldChar w:fldCharType="separate"/>
            </w:r>
            <w:r w:rsidR="00D87E64">
              <w:rPr>
                <w:noProof/>
                <w:webHidden/>
              </w:rPr>
              <w:t>2</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39" w:history="1">
            <w:r w:rsidR="00672679" w:rsidRPr="008643FC">
              <w:rPr>
                <w:rStyle w:val="Hyperlink"/>
                <w:noProof/>
              </w:rPr>
              <w:t>Relator</w:t>
            </w:r>
            <w:r w:rsidR="00672679">
              <w:rPr>
                <w:noProof/>
                <w:webHidden/>
              </w:rPr>
              <w:tab/>
            </w:r>
            <w:r w:rsidR="00672679">
              <w:rPr>
                <w:noProof/>
                <w:webHidden/>
              </w:rPr>
              <w:fldChar w:fldCharType="begin"/>
            </w:r>
            <w:r w:rsidR="00672679">
              <w:rPr>
                <w:noProof/>
                <w:webHidden/>
              </w:rPr>
              <w:instrText xml:space="preserve"> PAGEREF _Toc108327239 \h </w:instrText>
            </w:r>
            <w:r w:rsidR="00672679">
              <w:rPr>
                <w:noProof/>
                <w:webHidden/>
              </w:rPr>
            </w:r>
            <w:r w:rsidR="00672679">
              <w:rPr>
                <w:noProof/>
                <w:webHidden/>
              </w:rPr>
              <w:fldChar w:fldCharType="separate"/>
            </w:r>
            <w:r w:rsidR="00D87E64">
              <w:rPr>
                <w:noProof/>
                <w:webHidden/>
              </w:rPr>
              <w:t>2</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40" w:history="1">
            <w:r w:rsidR="00672679" w:rsidRPr="008643FC">
              <w:rPr>
                <w:rStyle w:val="Hyperlink"/>
                <w:noProof/>
              </w:rPr>
              <w:t>Respondent</w:t>
            </w:r>
            <w:r w:rsidR="00672679">
              <w:rPr>
                <w:noProof/>
                <w:webHidden/>
              </w:rPr>
              <w:tab/>
            </w:r>
            <w:r w:rsidR="00672679">
              <w:rPr>
                <w:noProof/>
                <w:webHidden/>
              </w:rPr>
              <w:fldChar w:fldCharType="begin"/>
            </w:r>
            <w:r w:rsidR="00672679">
              <w:rPr>
                <w:noProof/>
                <w:webHidden/>
              </w:rPr>
              <w:instrText xml:space="preserve"> PAGEREF _Toc108327240 \h </w:instrText>
            </w:r>
            <w:r w:rsidR="00672679">
              <w:rPr>
                <w:noProof/>
                <w:webHidden/>
              </w:rPr>
            </w:r>
            <w:r w:rsidR="00672679">
              <w:rPr>
                <w:noProof/>
                <w:webHidden/>
              </w:rPr>
              <w:fldChar w:fldCharType="separate"/>
            </w:r>
            <w:r w:rsidR="00D87E64">
              <w:rPr>
                <w:noProof/>
                <w:webHidden/>
              </w:rPr>
              <w:t>2</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41" w:history="1">
            <w:r w:rsidR="00672679" w:rsidRPr="008643FC">
              <w:rPr>
                <w:rStyle w:val="Hyperlink"/>
                <w:noProof/>
              </w:rPr>
              <w:t>Real Parties in Interest</w:t>
            </w:r>
            <w:r w:rsidR="00672679">
              <w:rPr>
                <w:noProof/>
                <w:webHidden/>
              </w:rPr>
              <w:tab/>
            </w:r>
            <w:r w:rsidR="00672679">
              <w:rPr>
                <w:noProof/>
                <w:webHidden/>
              </w:rPr>
              <w:fldChar w:fldCharType="begin"/>
            </w:r>
            <w:r w:rsidR="00672679">
              <w:rPr>
                <w:noProof/>
                <w:webHidden/>
              </w:rPr>
              <w:instrText xml:space="preserve"> PAGEREF _Toc108327241 \h </w:instrText>
            </w:r>
            <w:r w:rsidR="00672679">
              <w:rPr>
                <w:noProof/>
                <w:webHidden/>
              </w:rPr>
            </w:r>
            <w:r w:rsidR="00672679">
              <w:rPr>
                <w:noProof/>
                <w:webHidden/>
              </w:rPr>
              <w:fldChar w:fldCharType="separate"/>
            </w:r>
            <w:r w:rsidR="00D87E64">
              <w:rPr>
                <w:noProof/>
                <w:webHidden/>
              </w:rPr>
              <w:t>2</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42" w:history="1">
            <w:r w:rsidR="00672679" w:rsidRPr="008643FC">
              <w:rPr>
                <w:rStyle w:val="Hyperlink"/>
                <w:noProof/>
              </w:rPr>
              <w:t>TABLE OF CONTENTS</w:t>
            </w:r>
            <w:r w:rsidR="00672679">
              <w:rPr>
                <w:noProof/>
                <w:webHidden/>
              </w:rPr>
              <w:tab/>
            </w:r>
            <w:r w:rsidR="00672679">
              <w:rPr>
                <w:noProof/>
                <w:webHidden/>
              </w:rPr>
              <w:fldChar w:fldCharType="begin"/>
            </w:r>
            <w:r w:rsidR="00672679">
              <w:rPr>
                <w:noProof/>
                <w:webHidden/>
              </w:rPr>
              <w:instrText xml:space="preserve"> PAGEREF _Toc108327242 \h </w:instrText>
            </w:r>
            <w:r w:rsidR="00672679">
              <w:rPr>
                <w:noProof/>
                <w:webHidden/>
              </w:rPr>
            </w:r>
            <w:r w:rsidR="00672679">
              <w:rPr>
                <w:noProof/>
                <w:webHidden/>
              </w:rPr>
              <w:fldChar w:fldCharType="separate"/>
            </w:r>
            <w:r w:rsidR="00D87E64">
              <w:rPr>
                <w:noProof/>
                <w:webHidden/>
              </w:rPr>
              <w:t>4</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43" w:history="1">
            <w:r w:rsidR="00672679" w:rsidRPr="008643FC">
              <w:rPr>
                <w:rStyle w:val="Hyperlink"/>
                <w:noProof/>
              </w:rPr>
              <w:t>INDEX OF AUTHORITIES</w:t>
            </w:r>
            <w:r w:rsidR="00672679">
              <w:rPr>
                <w:noProof/>
                <w:webHidden/>
              </w:rPr>
              <w:tab/>
            </w:r>
            <w:r w:rsidR="00672679">
              <w:rPr>
                <w:noProof/>
                <w:webHidden/>
              </w:rPr>
              <w:fldChar w:fldCharType="begin"/>
            </w:r>
            <w:r w:rsidR="00672679">
              <w:rPr>
                <w:noProof/>
                <w:webHidden/>
              </w:rPr>
              <w:instrText xml:space="preserve"> PAGEREF _Toc108327243 \h </w:instrText>
            </w:r>
            <w:r w:rsidR="00672679">
              <w:rPr>
                <w:noProof/>
                <w:webHidden/>
              </w:rPr>
            </w:r>
            <w:r w:rsidR="00672679">
              <w:rPr>
                <w:noProof/>
                <w:webHidden/>
              </w:rPr>
              <w:fldChar w:fldCharType="separate"/>
            </w:r>
            <w:r w:rsidR="00D87E64">
              <w:rPr>
                <w:noProof/>
                <w:webHidden/>
              </w:rPr>
              <w:t>5</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44" w:history="1">
            <w:r w:rsidR="00672679" w:rsidRPr="008643FC">
              <w:rPr>
                <w:rStyle w:val="Hyperlink"/>
                <w:noProof/>
              </w:rPr>
              <w:t>STATEMENT OF THE CASE</w:t>
            </w:r>
            <w:r w:rsidR="00672679">
              <w:rPr>
                <w:noProof/>
                <w:webHidden/>
              </w:rPr>
              <w:tab/>
            </w:r>
            <w:r w:rsidR="00672679">
              <w:rPr>
                <w:noProof/>
                <w:webHidden/>
              </w:rPr>
              <w:fldChar w:fldCharType="begin"/>
            </w:r>
            <w:r w:rsidR="00672679">
              <w:rPr>
                <w:noProof/>
                <w:webHidden/>
              </w:rPr>
              <w:instrText xml:space="preserve"> PAGEREF _Toc108327244 \h </w:instrText>
            </w:r>
            <w:r w:rsidR="00672679">
              <w:rPr>
                <w:noProof/>
                <w:webHidden/>
              </w:rPr>
            </w:r>
            <w:r w:rsidR="00672679">
              <w:rPr>
                <w:noProof/>
                <w:webHidden/>
              </w:rPr>
              <w:fldChar w:fldCharType="separate"/>
            </w:r>
            <w:r w:rsidR="00D87E64">
              <w:rPr>
                <w:noProof/>
                <w:webHidden/>
              </w:rPr>
              <w:t>8</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45" w:history="1">
            <w:r w:rsidR="00672679" w:rsidRPr="008643FC">
              <w:rPr>
                <w:rStyle w:val="Hyperlink"/>
                <w:noProof/>
              </w:rPr>
              <w:t>STATEMENT OF JURISDICTION</w:t>
            </w:r>
            <w:r w:rsidR="00672679">
              <w:rPr>
                <w:noProof/>
                <w:webHidden/>
              </w:rPr>
              <w:tab/>
            </w:r>
            <w:r w:rsidR="00672679">
              <w:rPr>
                <w:noProof/>
                <w:webHidden/>
              </w:rPr>
              <w:fldChar w:fldCharType="begin"/>
            </w:r>
            <w:r w:rsidR="00672679">
              <w:rPr>
                <w:noProof/>
                <w:webHidden/>
              </w:rPr>
              <w:instrText xml:space="preserve"> PAGEREF _Toc108327245 \h </w:instrText>
            </w:r>
            <w:r w:rsidR="00672679">
              <w:rPr>
                <w:noProof/>
                <w:webHidden/>
              </w:rPr>
            </w:r>
            <w:r w:rsidR="00672679">
              <w:rPr>
                <w:noProof/>
                <w:webHidden/>
              </w:rPr>
              <w:fldChar w:fldCharType="separate"/>
            </w:r>
            <w:r w:rsidR="00D87E64">
              <w:rPr>
                <w:noProof/>
                <w:webHidden/>
              </w:rPr>
              <w:t>10</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46" w:history="1">
            <w:r w:rsidR="00672679" w:rsidRPr="008643FC">
              <w:rPr>
                <w:rStyle w:val="Hyperlink"/>
                <w:noProof/>
              </w:rPr>
              <w:t>ISSUES PRESENTED</w:t>
            </w:r>
            <w:r w:rsidR="00672679">
              <w:rPr>
                <w:noProof/>
                <w:webHidden/>
              </w:rPr>
              <w:tab/>
            </w:r>
            <w:r w:rsidR="00672679">
              <w:rPr>
                <w:noProof/>
                <w:webHidden/>
              </w:rPr>
              <w:fldChar w:fldCharType="begin"/>
            </w:r>
            <w:r w:rsidR="00672679">
              <w:rPr>
                <w:noProof/>
                <w:webHidden/>
              </w:rPr>
              <w:instrText xml:space="preserve"> PAGEREF _Toc108327246 \h </w:instrText>
            </w:r>
            <w:r w:rsidR="00672679">
              <w:rPr>
                <w:noProof/>
                <w:webHidden/>
              </w:rPr>
            </w:r>
            <w:r w:rsidR="00672679">
              <w:rPr>
                <w:noProof/>
                <w:webHidden/>
              </w:rPr>
              <w:fldChar w:fldCharType="separate"/>
            </w:r>
            <w:r w:rsidR="00D87E64">
              <w:rPr>
                <w:noProof/>
                <w:webHidden/>
              </w:rPr>
              <w:t>10</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47" w:history="1">
            <w:r w:rsidR="00672679" w:rsidRPr="008643FC">
              <w:rPr>
                <w:rStyle w:val="Hyperlink"/>
                <w:noProof/>
              </w:rPr>
              <w:t>STATEMENT OF FACTS</w:t>
            </w:r>
            <w:r w:rsidR="00672679">
              <w:rPr>
                <w:noProof/>
                <w:webHidden/>
              </w:rPr>
              <w:tab/>
            </w:r>
            <w:r w:rsidR="00672679">
              <w:rPr>
                <w:noProof/>
                <w:webHidden/>
              </w:rPr>
              <w:fldChar w:fldCharType="begin"/>
            </w:r>
            <w:r w:rsidR="00672679">
              <w:rPr>
                <w:noProof/>
                <w:webHidden/>
              </w:rPr>
              <w:instrText xml:space="preserve"> PAGEREF _Toc108327247 \h </w:instrText>
            </w:r>
            <w:r w:rsidR="00672679">
              <w:rPr>
                <w:noProof/>
                <w:webHidden/>
              </w:rPr>
            </w:r>
            <w:r w:rsidR="00672679">
              <w:rPr>
                <w:noProof/>
                <w:webHidden/>
              </w:rPr>
              <w:fldChar w:fldCharType="separate"/>
            </w:r>
            <w:r w:rsidR="00D87E64">
              <w:rPr>
                <w:noProof/>
                <w:webHidden/>
              </w:rPr>
              <w:t>11</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48" w:history="1">
            <w:r w:rsidR="00672679" w:rsidRPr="008643FC">
              <w:rPr>
                <w:rStyle w:val="Hyperlink"/>
                <w:noProof/>
              </w:rPr>
              <w:t>Curtis v Brunsting, Southern District of Texas [No 4:12-cv-592]</w:t>
            </w:r>
            <w:r w:rsidR="00672679">
              <w:rPr>
                <w:noProof/>
                <w:webHidden/>
              </w:rPr>
              <w:tab/>
            </w:r>
            <w:r w:rsidR="00672679">
              <w:rPr>
                <w:noProof/>
                <w:webHidden/>
              </w:rPr>
              <w:fldChar w:fldCharType="begin"/>
            </w:r>
            <w:r w:rsidR="00672679">
              <w:rPr>
                <w:noProof/>
                <w:webHidden/>
              </w:rPr>
              <w:instrText xml:space="preserve"> PAGEREF _Toc108327248 \h </w:instrText>
            </w:r>
            <w:r w:rsidR="00672679">
              <w:rPr>
                <w:noProof/>
                <w:webHidden/>
              </w:rPr>
            </w:r>
            <w:r w:rsidR="00672679">
              <w:rPr>
                <w:noProof/>
                <w:webHidden/>
              </w:rPr>
              <w:fldChar w:fldCharType="separate"/>
            </w:r>
            <w:r w:rsidR="00D87E64">
              <w:rPr>
                <w:noProof/>
                <w:webHidden/>
              </w:rPr>
              <w:t>11</w:t>
            </w:r>
            <w:r w:rsidR="00672679">
              <w:rPr>
                <w:noProof/>
                <w:webHidden/>
              </w:rPr>
              <w:fldChar w:fldCharType="end"/>
            </w:r>
          </w:hyperlink>
        </w:p>
        <w:p w:rsidR="00672679" w:rsidRDefault="00F8252C">
          <w:pPr>
            <w:pStyle w:val="TOC3"/>
            <w:rPr>
              <w:rFonts w:asciiTheme="minorHAnsi" w:eastAsiaTheme="minorEastAsia" w:hAnsiTheme="minorHAnsi"/>
              <w:noProof/>
              <w:sz w:val="22"/>
            </w:rPr>
          </w:pPr>
          <w:hyperlink w:anchor="_Toc108327249" w:history="1">
            <w:r w:rsidR="00672679" w:rsidRPr="008643FC">
              <w:rPr>
                <w:rStyle w:val="Hyperlink"/>
                <w:noProof/>
              </w:rPr>
              <w:t>Estate of Elmer H. Brunsting [No. 412,248]</w:t>
            </w:r>
            <w:r w:rsidR="00672679">
              <w:rPr>
                <w:noProof/>
                <w:webHidden/>
              </w:rPr>
              <w:tab/>
            </w:r>
            <w:r w:rsidR="00672679">
              <w:rPr>
                <w:noProof/>
                <w:webHidden/>
              </w:rPr>
              <w:fldChar w:fldCharType="begin"/>
            </w:r>
            <w:r w:rsidR="00672679">
              <w:rPr>
                <w:noProof/>
                <w:webHidden/>
              </w:rPr>
              <w:instrText xml:space="preserve"> PAGEREF _Toc108327249 \h </w:instrText>
            </w:r>
            <w:r w:rsidR="00672679">
              <w:rPr>
                <w:noProof/>
                <w:webHidden/>
              </w:rPr>
            </w:r>
            <w:r w:rsidR="00672679">
              <w:rPr>
                <w:noProof/>
                <w:webHidden/>
              </w:rPr>
              <w:fldChar w:fldCharType="separate"/>
            </w:r>
            <w:r w:rsidR="00D87E64">
              <w:rPr>
                <w:noProof/>
                <w:webHidden/>
              </w:rPr>
              <w:t>12</w:t>
            </w:r>
            <w:r w:rsidR="00672679">
              <w:rPr>
                <w:noProof/>
                <w:webHidden/>
              </w:rPr>
              <w:fldChar w:fldCharType="end"/>
            </w:r>
          </w:hyperlink>
        </w:p>
        <w:p w:rsidR="00672679" w:rsidRDefault="00F8252C">
          <w:pPr>
            <w:pStyle w:val="TOC3"/>
            <w:rPr>
              <w:rFonts w:asciiTheme="minorHAnsi" w:eastAsiaTheme="minorEastAsia" w:hAnsiTheme="minorHAnsi"/>
              <w:noProof/>
              <w:sz w:val="22"/>
            </w:rPr>
          </w:pPr>
          <w:hyperlink w:anchor="_Toc108327250" w:history="1">
            <w:r w:rsidR="00672679" w:rsidRPr="008643FC">
              <w:rPr>
                <w:rStyle w:val="Hyperlink"/>
                <w:noProof/>
              </w:rPr>
              <w:t>Estate of Nelva E. Brunsting [No. 412,249]</w:t>
            </w:r>
            <w:r w:rsidR="00672679">
              <w:rPr>
                <w:noProof/>
                <w:webHidden/>
              </w:rPr>
              <w:tab/>
            </w:r>
            <w:r w:rsidR="00672679">
              <w:rPr>
                <w:noProof/>
                <w:webHidden/>
              </w:rPr>
              <w:fldChar w:fldCharType="begin"/>
            </w:r>
            <w:r w:rsidR="00672679">
              <w:rPr>
                <w:noProof/>
                <w:webHidden/>
              </w:rPr>
              <w:instrText xml:space="preserve"> PAGEREF _Toc108327250 \h </w:instrText>
            </w:r>
            <w:r w:rsidR="00672679">
              <w:rPr>
                <w:noProof/>
                <w:webHidden/>
              </w:rPr>
            </w:r>
            <w:r w:rsidR="00672679">
              <w:rPr>
                <w:noProof/>
                <w:webHidden/>
              </w:rPr>
              <w:fldChar w:fldCharType="separate"/>
            </w:r>
            <w:r w:rsidR="00D87E64">
              <w:rPr>
                <w:noProof/>
                <w:webHidden/>
              </w:rPr>
              <w:t>13</w:t>
            </w:r>
            <w:r w:rsidR="00672679">
              <w:rPr>
                <w:noProof/>
                <w:webHidden/>
              </w:rPr>
              <w:fldChar w:fldCharType="end"/>
            </w:r>
          </w:hyperlink>
        </w:p>
        <w:p w:rsidR="00672679" w:rsidRDefault="00F8252C">
          <w:pPr>
            <w:pStyle w:val="TOC3"/>
            <w:rPr>
              <w:rFonts w:asciiTheme="minorHAnsi" w:eastAsiaTheme="minorEastAsia" w:hAnsiTheme="minorHAnsi"/>
              <w:noProof/>
              <w:sz w:val="22"/>
            </w:rPr>
          </w:pPr>
          <w:hyperlink w:anchor="_Toc108327251" w:history="1">
            <w:r w:rsidR="00672679" w:rsidRPr="008643FC">
              <w:rPr>
                <w:rStyle w:val="Hyperlink"/>
                <w:noProof/>
              </w:rPr>
              <w:t>Estate of Nelva E. Brunsting [No. 412,249-401]</w:t>
            </w:r>
            <w:r w:rsidR="00672679">
              <w:rPr>
                <w:noProof/>
                <w:webHidden/>
              </w:rPr>
              <w:tab/>
            </w:r>
            <w:r w:rsidR="00672679">
              <w:rPr>
                <w:noProof/>
                <w:webHidden/>
              </w:rPr>
              <w:fldChar w:fldCharType="begin"/>
            </w:r>
            <w:r w:rsidR="00672679">
              <w:rPr>
                <w:noProof/>
                <w:webHidden/>
              </w:rPr>
              <w:instrText xml:space="preserve"> PAGEREF _Toc108327251 \h </w:instrText>
            </w:r>
            <w:r w:rsidR="00672679">
              <w:rPr>
                <w:noProof/>
                <w:webHidden/>
              </w:rPr>
            </w:r>
            <w:r w:rsidR="00672679">
              <w:rPr>
                <w:noProof/>
                <w:webHidden/>
              </w:rPr>
              <w:fldChar w:fldCharType="separate"/>
            </w:r>
            <w:r w:rsidR="00D87E64">
              <w:rPr>
                <w:noProof/>
                <w:webHidden/>
              </w:rPr>
              <w:t>13</w:t>
            </w:r>
            <w:r w:rsidR="00672679">
              <w:rPr>
                <w:noProof/>
                <w:webHidden/>
              </w:rPr>
              <w:fldChar w:fldCharType="end"/>
            </w:r>
          </w:hyperlink>
        </w:p>
        <w:p w:rsidR="00672679" w:rsidRDefault="00F8252C">
          <w:pPr>
            <w:pStyle w:val="TOC3"/>
            <w:rPr>
              <w:rFonts w:asciiTheme="minorHAnsi" w:eastAsiaTheme="minorEastAsia" w:hAnsiTheme="minorHAnsi"/>
              <w:noProof/>
              <w:sz w:val="22"/>
            </w:rPr>
          </w:pPr>
          <w:hyperlink w:anchor="_Toc108327252" w:history="1">
            <w:r w:rsidR="00672679" w:rsidRPr="008643FC">
              <w:rPr>
                <w:rStyle w:val="Hyperlink"/>
                <w:noProof/>
              </w:rPr>
              <w:t>Estate of Nelva E. Brunsting [No. 412,249-402]</w:t>
            </w:r>
            <w:r w:rsidR="00672679">
              <w:rPr>
                <w:noProof/>
                <w:webHidden/>
              </w:rPr>
              <w:tab/>
            </w:r>
            <w:r w:rsidR="00672679">
              <w:rPr>
                <w:noProof/>
                <w:webHidden/>
              </w:rPr>
              <w:fldChar w:fldCharType="begin"/>
            </w:r>
            <w:r w:rsidR="00672679">
              <w:rPr>
                <w:noProof/>
                <w:webHidden/>
              </w:rPr>
              <w:instrText xml:space="preserve"> PAGEREF _Toc108327252 \h </w:instrText>
            </w:r>
            <w:r w:rsidR="00672679">
              <w:rPr>
                <w:noProof/>
                <w:webHidden/>
              </w:rPr>
            </w:r>
            <w:r w:rsidR="00672679">
              <w:rPr>
                <w:noProof/>
                <w:webHidden/>
              </w:rPr>
              <w:fldChar w:fldCharType="separate"/>
            </w:r>
            <w:r w:rsidR="00D87E64">
              <w:rPr>
                <w:noProof/>
                <w:webHidden/>
              </w:rPr>
              <w:t>15</w:t>
            </w:r>
            <w:r w:rsidR="00672679">
              <w:rPr>
                <w:noProof/>
                <w:webHidden/>
              </w:rPr>
              <w:fldChar w:fldCharType="end"/>
            </w:r>
          </w:hyperlink>
        </w:p>
        <w:p w:rsidR="00672679" w:rsidRDefault="00F8252C">
          <w:pPr>
            <w:pStyle w:val="TOC3"/>
            <w:rPr>
              <w:rFonts w:asciiTheme="minorHAnsi" w:eastAsiaTheme="minorEastAsia" w:hAnsiTheme="minorHAnsi"/>
              <w:noProof/>
              <w:sz w:val="22"/>
            </w:rPr>
          </w:pPr>
          <w:hyperlink w:anchor="_Toc108327253" w:history="1">
            <w:r w:rsidR="00672679" w:rsidRPr="008643FC">
              <w:rPr>
                <w:rStyle w:val="Hyperlink"/>
                <w:noProof/>
              </w:rPr>
              <w:t>Estate of Nelva E. Brunsting [No. 412,249-403]</w:t>
            </w:r>
            <w:r w:rsidR="00672679">
              <w:rPr>
                <w:noProof/>
                <w:webHidden/>
              </w:rPr>
              <w:tab/>
            </w:r>
            <w:r w:rsidR="00672679">
              <w:rPr>
                <w:noProof/>
                <w:webHidden/>
              </w:rPr>
              <w:fldChar w:fldCharType="begin"/>
            </w:r>
            <w:r w:rsidR="00672679">
              <w:rPr>
                <w:noProof/>
                <w:webHidden/>
              </w:rPr>
              <w:instrText xml:space="preserve"> PAGEREF _Toc108327253 \h </w:instrText>
            </w:r>
            <w:r w:rsidR="00672679">
              <w:rPr>
                <w:noProof/>
                <w:webHidden/>
              </w:rPr>
            </w:r>
            <w:r w:rsidR="00672679">
              <w:rPr>
                <w:noProof/>
                <w:webHidden/>
              </w:rPr>
              <w:fldChar w:fldCharType="separate"/>
            </w:r>
            <w:r w:rsidR="00D87E64">
              <w:rPr>
                <w:noProof/>
                <w:webHidden/>
              </w:rPr>
              <w:t>15</w:t>
            </w:r>
            <w:r w:rsidR="00672679">
              <w:rPr>
                <w:noProof/>
                <w:webHidden/>
              </w:rPr>
              <w:fldChar w:fldCharType="end"/>
            </w:r>
          </w:hyperlink>
        </w:p>
        <w:p w:rsidR="00672679" w:rsidRDefault="00F8252C">
          <w:pPr>
            <w:pStyle w:val="TOC3"/>
            <w:rPr>
              <w:rFonts w:asciiTheme="minorHAnsi" w:eastAsiaTheme="minorEastAsia" w:hAnsiTheme="minorHAnsi"/>
              <w:noProof/>
              <w:sz w:val="22"/>
            </w:rPr>
          </w:pPr>
          <w:hyperlink w:anchor="_Toc108327254" w:history="1">
            <w:r w:rsidR="00672679" w:rsidRPr="008643FC">
              <w:rPr>
                <w:rStyle w:val="Hyperlink"/>
                <w:noProof/>
              </w:rPr>
              <w:t>Estate of Nelva E. Brunsting [No. 412,249-404]</w:t>
            </w:r>
            <w:r w:rsidR="00672679">
              <w:rPr>
                <w:noProof/>
                <w:webHidden/>
              </w:rPr>
              <w:tab/>
            </w:r>
            <w:r w:rsidR="00672679">
              <w:rPr>
                <w:noProof/>
                <w:webHidden/>
              </w:rPr>
              <w:fldChar w:fldCharType="begin"/>
            </w:r>
            <w:r w:rsidR="00672679">
              <w:rPr>
                <w:noProof/>
                <w:webHidden/>
              </w:rPr>
              <w:instrText xml:space="preserve"> PAGEREF _Toc108327254 \h </w:instrText>
            </w:r>
            <w:r w:rsidR="00672679">
              <w:rPr>
                <w:noProof/>
                <w:webHidden/>
              </w:rPr>
            </w:r>
            <w:r w:rsidR="00672679">
              <w:rPr>
                <w:noProof/>
                <w:webHidden/>
              </w:rPr>
              <w:fldChar w:fldCharType="separate"/>
            </w:r>
            <w:r w:rsidR="00D87E64">
              <w:rPr>
                <w:noProof/>
                <w:webHidden/>
              </w:rPr>
              <w:t>15</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55" w:history="1">
            <w:r w:rsidR="00672679" w:rsidRPr="008643FC">
              <w:rPr>
                <w:rStyle w:val="Hyperlink"/>
                <w:noProof/>
              </w:rPr>
              <w:t>Additional Facts of Record including transcripts of hearings:</w:t>
            </w:r>
            <w:r w:rsidR="00672679">
              <w:rPr>
                <w:noProof/>
                <w:webHidden/>
              </w:rPr>
              <w:tab/>
            </w:r>
            <w:r w:rsidR="00672679">
              <w:rPr>
                <w:noProof/>
                <w:webHidden/>
              </w:rPr>
              <w:fldChar w:fldCharType="begin"/>
            </w:r>
            <w:r w:rsidR="00672679">
              <w:rPr>
                <w:noProof/>
                <w:webHidden/>
              </w:rPr>
              <w:instrText xml:space="preserve"> PAGEREF _Toc108327255 \h </w:instrText>
            </w:r>
            <w:r w:rsidR="00672679">
              <w:rPr>
                <w:noProof/>
                <w:webHidden/>
              </w:rPr>
            </w:r>
            <w:r w:rsidR="00672679">
              <w:rPr>
                <w:noProof/>
                <w:webHidden/>
              </w:rPr>
              <w:fldChar w:fldCharType="separate"/>
            </w:r>
            <w:r w:rsidR="00D87E64">
              <w:rPr>
                <w:noProof/>
                <w:webHidden/>
              </w:rPr>
              <w:t>15</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56" w:history="1">
            <w:r w:rsidR="00672679" w:rsidRPr="008643FC">
              <w:rPr>
                <w:rStyle w:val="Hyperlink"/>
                <w:noProof/>
              </w:rPr>
              <w:t>ARGUMENT AND AUTHORITIES</w:t>
            </w:r>
            <w:r w:rsidR="00672679">
              <w:rPr>
                <w:noProof/>
                <w:webHidden/>
              </w:rPr>
              <w:tab/>
            </w:r>
            <w:r w:rsidR="00672679">
              <w:rPr>
                <w:noProof/>
                <w:webHidden/>
              </w:rPr>
              <w:fldChar w:fldCharType="begin"/>
            </w:r>
            <w:r w:rsidR="00672679">
              <w:rPr>
                <w:noProof/>
                <w:webHidden/>
              </w:rPr>
              <w:instrText xml:space="preserve"> PAGEREF _Toc108327256 \h </w:instrText>
            </w:r>
            <w:r w:rsidR="00672679">
              <w:rPr>
                <w:noProof/>
                <w:webHidden/>
              </w:rPr>
            </w:r>
            <w:r w:rsidR="00672679">
              <w:rPr>
                <w:noProof/>
                <w:webHidden/>
              </w:rPr>
              <w:fldChar w:fldCharType="separate"/>
            </w:r>
            <w:r w:rsidR="00D87E64">
              <w:rPr>
                <w:noProof/>
                <w:webHidden/>
              </w:rPr>
              <w:t>16</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57" w:history="1">
            <w:r w:rsidR="00672679" w:rsidRPr="008643FC">
              <w:rPr>
                <w:rStyle w:val="Hyperlink"/>
                <w:noProof/>
              </w:rPr>
              <w:t>Statutory Probate Court Jurisdiction</w:t>
            </w:r>
            <w:r w:rsidR="00672679">
              <w:rPr>
                <w:noProof/>
                <w:webHidden/>
              </w:rPr>
              <w:tab/>
            </w:r>
            <w:r w:rsidR="00672679">
              <w:rPr>
                <w:noProof/>
                <w:webHidden/>
              </w:rPr>
              <w:fldChar w:fldCharType="begin"/>
            </w:r>
            <w:r w:rsidR="00672679">
              <w:rPr>
                <w:noProof/>
                <w:webHidden/>
              </w:rPr>
              <w:instrText xml:space="preserve"> PAGEREF _Toc108327257 \h </w:instrText>
            </w:r>
            <w:r w:rsidR="00672679">
              <w:rPr>
                <w:noProof/>
                <w:webHidden/>
              </w:rPr>
            </w:r>
            <w:r w:rsidR="00672679">
              <w:rPr>
                <w:noProof/>
                <w:webHidden/>
              </w:rPr>
              <w:fldChar w:fldCharType="separate"/>
            </w:r>
            <w:r w:rsidR="00D87E64">
              <w:rPr>
                <w:noProof/>
                <w:webHidden/>
              </w:rPr>
              <w:t>21</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58" w:history="1">
            <w:r w:rsidR="00672679" w:rsidRPr="008643FC">
              <w:rPr>
                <w:rStyle w:val="Hyperlink"/>
                <w:noProof/>
              </w:rPr>
              <w:t>Disagreement Among the Courts of Civil Appeals</w:t>
            </w:r>
            <w:r w:rsidR="00672679">
              <w:rPr>
                <w:noProof/>
                <w:webHidden/>
              </w:rPr>
              <w:tab/>
            </w:r>
            <w:r w:rsidR="00672679">
              <w:rPr>
                <w:noProof/>
                <w:webHidden/>
              </w:rPr>
              <w:fldChar w:fldCharType="begin"/>
            </w:r>
            <w:r w:rsidR="00672679">
              <w:rPr>
                <w:noProof/>
                <w:webHidden/>
              </w:rPr>
              <w:instrText xml:space="preserve"> PAGEREF _Toc108327258 \h </w:instrText>
            </w:r>
            <w:r w:rsidR="00672679">
              <w:rPr>
                <w:noProof/>
                <w:webHidden/>
              </w:rPr>
            </w:r>
            <w:r w:rsidR="00672679">
              <w:rPr>
                <w:noProof/>
                <w:webHidden/>
              </w:rPr>
              <w:fldChar w:fldCharType="separate"/>
            </w:r>
            <w:r w:rsidR="00D87E64">
              <w:rPr>
                <w:noProof/>
                <w:webHidden/>
              </w:rPr>
              <w:t>21</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59" w:history="1">
            <w:r w:rsidR="00672679" w:rsidRPr="008643FC">
              <w:rPr>
                <w:rStyle w:val="Hyperlink"/>
                <w:noProof/>
              </w:rPr>
              <w:t>Chapter 25, Government Code Is Controlling</w:t>
            </w:r>
            <w:r w:rsidR="00672679">
              <w:rPr>
                <w:noProof/>
                <w:webHidden/>
              </w:rPr>
              <w:tab/>
            </w:r>
            <w:r w:rsidR="00672679">
              <w:rPr>
                <w:noProof/>
                <w:webHidden/>
              </w:rPr>
              <w:fldChar w:fldCharType="begin"/>
            </w:r>
            <w:r w:rsidR="00672679">
              <w:rPr>
                <w:noProof/>
                <w:webHidden/>
              </w:rPr>
              <w:instrText xml:space="preserve"> PAGEREF _Toc108327259 \h </w:instrText>
            </w:r>
            <w:r w:rsidR="00672679">
              <w:rPr>
                <w:noProof/>
                <w:webHidden/>
              </w:rPr>
            </w:r>
            <w:r w:rsidR="00672679">
              <w:rPr>
                <w:noProof/>
                <w:webHidden/>
              </w:rPr>
              <w:fldChar w:fldCharType="separate"/>
            </w:r>
            <w:r w:rsidR="00D87E64">
              <w:rPr>
                <w:noProof/>
                <w:webHidden/>
              </w:rPr>
              <w:t>23</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0" w:history="1">
            <w:r w:rsidR="00672679" w:rsidRPr="008643FC">
              <w:rPr>
                <w:rStyle w:val="Hyperlink"/>
                <w:noProof/>
              </w:rPr>
              <w:t>The Controlling Issue Test</w:t>
            </w:r>
            <w:r w:rsidR="00672679">
              <w:rPr>
                <w:noProof/>
                <w:webHidden/>
              </w:rPr>
              <w:tab/>
            </w:r>
            <w:r w:rsidR="00672679">
              <w:rPr>
                <w:noProof/>
                <w:webHidden/>
              </w:rPr>
              <w:fldChar w:fldCharType="begin"/>
            </w:r>
            <w:r w:rsidR="00672679">
              <w:rPr>
                <w:noProof/>
                <w:webHidden/>
              </w:rPr>
              <w:instrText xml:space="preserve"> PAGEREF _Toc108327260 \h </w:instrText>
            </w:r>
            <w:r w:rsidR="00672679">
              <w:rPr>
                <w:noProof/>
                <w:webHidden/>
              </w:rPr>
            </w:r>
            <w:r w:rsidR="00672679">
              <w:rPr>
                <w:noProof/>
                <w:webHidden/>
              </w:rPr>
              <w:fldChar w:fldCharType="separate"/>
            </w:r>
            <w:r w:rsidR="00D87E64">
              <w:rPr>
                <w:noProof/>
                <w:webHidden/>
              </w:rPr>
              <w:t>26</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1" w:history="1">
            <w:r w:rsidR="00672679" w:rsidRPr="008643FC">
              <w:rPr>
                <w:rStyle w:val="Hyperlink"/>
                <w:noProof/>
              </w:rPr>
              <w:t>Legal Standard for Extraordinary Relief by Mandamus</w:t>
            </w:r>
            <w:r w:rsidR="00672679">
              <w:rPr>
                <w:noProof/>
                <w:webHidden/>
              </w:rPr>
              <w:tab/>
            </w:r>
            <w:r w:rsidR="00672679">
              <w:rPr>
                <w:noProof/>
                <w:webHidden/>
              </w:rPr>
              <w:fldChar w:fldCharType="begin"/>
            </w:r>
            <w:r w:rsidR="00672679">
              <w:rPr>
                <w:noProof/>
                <w:webHidden/>
              </w:rPr>
              <w:instrText xml:space="preserve"> PAGEREF _Toc108327261 \h </w:instrText>
            </w:r>
            <w:r w:rsidR="00672679">
              <w:rPr>
                <w:noProof/>
                <w:webHidden/>
              </w:rPr>
            </w:r>
            <w:r w:rsidR="00672679">
              <w:rPr>
                <w:noProof/>
                <w:webHidden/>
              </w:rPr>
              <w:fldChar w:fldCharType="separate"/>
            </w:r>
            <w:r w:rsidR="00D87E64">
              <w:rPr>
                <w:noProof/>
                <w:webHidden/>
              </w:rPr>
              <w:t>29</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2" w:history="1">
            <w:r w:rsidR="00672679" w:rsidRPr="008643FC">
              <w:rPr>
                <w:rStyle w:val="Hyperlink"/>
                <w:noProof/>
              </w:rPr>
              <w:t>No Adequate Appellate Remedy</w:t>
            </w:r>
            <w:r w:rsidR="00672679">
              <w:rPr>
                <w:noProof/>
                <w:webHidden/>
              </w:rPr>
              <w:tab/>
            </w:r>
            <w:r w:rsidR="00672679">
              <w:rPr>
                <w:noProof/>
                <w:webHidden/>
              </w:rPr>
              <w:fldChar w:fldCharType="begin"/>
            </w:r>
            <w:r w:rsidR="00672679">
              <w:rPr>
                <w:noProof/>
                <w:webHidden/>
              </w:rPr>
              <w:instrText xml:space="preserve"> PAGEREF _Toc108327262 \h </w:instrText>
            </w:r>
            <w:r w:rsidR="00672679">
              <w:rPr>
                <w:noProof/>
                <w:webHidden/>
              </w:rPr>
            </w:r>
            <w:r w:rsidR="00672679">
              <w:rPr>
                <w:noProof/>
                <w:webHidden/>
              </w:rPr>
              <w:fldChar w:fldCharType="separate"/>
            </w:r>
            <w:r w:rsidR="00D87E64">
              <w:rPr>
                <w:noProof/>
                <w:webHidden/>
              </w:rPr>
              <w:t>30</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3" w:history="1">
            <w:r w:rsidR="00672679" w:rsidRPr="008643FC">
              <w:rPr>
                <w:rStyle w:val="Hyperlink"/>
                <w:noProof/>
              </w:rPr>
              <w:t>Loss of Jurisdiction</w:t>
            </w:r>
            <w:r w:rsidR="00672679">
              <w:rPr>
                <w:noProof/>
                <w:webHidden/>
              </w:rPr>
              <w:tab/>
            </w:r>
            <w:r w:rsidR="00672679">
              <w:rPr>
                <w:noProof/>
                <w:webHidden/>
              </w:rPr>
              <w:fldChar w:fldCharType="begin"/>
            </w:r>
            <w:r w:rsidR="00672679">
              <w:rPr>
                <w:noProof/>
                <w:webHidden/>
              </w:rPr>
              <w:instrText xml:space="preserve"> PAGEREF _Toc108327263 \h </w:instrText>
            </w:r>
            <w:r w:rsidR="00672679">
              <w:rPr>
                <w:noProof/>
                <w:webHidden/>
              </w:rPr>
            </w:r>
            <w:r w:rsidR="00672679">
              <w:rPr>
                <w:noProof/>
                <w:webHidden/>
              </w:rPr>
              <w:fldChar w:fldCharType="separate"/>
            </w:r>
            <w:r w:rsidR="00D87E64">
              <w:rPr>
                <w:noProof/>
                <w:webHidden/>
              </w:rPr>
              <w:t>30</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4" w:history="1">
            <w:r w:rsidR="00672679" w:rsidRPr="008643FC">
              <w:rPr>
                <w:rStyle w:val="Hyperlink"/>
                <w:noProof/>
              </w:rPr>
              <w:t>Complete Absence of Statutory Probate Jurisdiction</w:t>
            </w:r>
            <w:r w:rsidR="00672679">
              <w:rPr>
                <w:noProof/>
                <w:webHidden/>
              </w:rPr>
              <w:tab/>
            </w:r>
            <w:r w:rsidR="00672679">
              <w:rPr>
                <w:noProof/>
                <w:webHidden/>
              </w:rPr>
              <w:fldChar w:fldCharType="begin"/>
            </w:r>
            <w:r w:rsidR="00672679">
              <w:rPr>
                <w:noProof/>
                <w:webHidden/>
              </w:rPr>
              <w:instrText xml:space="preserve"> PAGEREF _Toc108327264 \h </w:instrText>
            </w:r>
            <w:r w:rsidR="00672679">
              <w:rPr>
                <w:noProof/>
                <w:webHidden/>
              </w:rPr>
            </w:r>
            <w:r w:rsidR="00672679">
              <w:rPr>
                <w:noProof/>
                <w:webHidden/>
              </w:rPr>
              <w:fldChar w:fldCharType="separate"/>
            </w:r>
            <w:r w:rsidR="00D87E64">
              <w:rPr>
                <w:noProof/>
                <w:webHidden/>
              </w:rPr>
              <w:t>31</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5" w:history="1">
            <w:r w:rsidR="00672679" w:rsidRPr="008643FC">
              <w:rPr>
                <w:rStyle w:val="Hyperlink"/>
                <w:noProof/>
              </w:rPr>
              <w:t>February 14, 2019 Order Denying Relator’s Plea to the Jurisdiction</w:t>
            </w:r>
            <w:r w:rsidR="00672679">
              <w:rPr>
                <w:noProof/>
                <w:webHidden/>
              </w:rPr>
              <w:tab/>
            </w:r>
            <w:r w:rsidR="00672679">
              <w:rPr>
                <w:noProof/>
                <w:webHidden/>
              </w:rPr>
              <w:fldChar w:fldCharType="begin"/>
            </w:r>
            <w:r w:rsidR="00672679">
              <w:rPr>
                <w:noProof/>
                <w:webHidden/>
              </w:rPr>
              <w:instrText xml:space="preserve"> PAGEREF _Toc108327265 \h </w:instrText>
            </w:r>
            <w:r w:rsidR="00672679">
              <w:rPr>
                <w:noProof/>
                <w:webHidden/>
              </w:rPr>
            </w:r>
            <w:r w:rsidR="00672679">
              <w:rPr>
                <w:noProof/>
                <w:webHidden/>
              </w:rPr>
              <w:fldChar w:fldCharType="separate"/>
            </w:r>
            <w:r w:rsidR="00D87E64">
              <w:rPr>
                <w:noProof/>
                <w:webHidden/>
              </w:rPr>
              <w:t>34</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6" w:history="1">
            <w:r w:rsidR="00672679" w:rsidRPr="008643FC">
              <w:rPr>
                <w:rStyle w:val="Hyperlink"/>
                <w:noProof/>
              </w:rPr>
              <w:t>Statute of Limitations</w:t>
            </w:r>
            <w:r w:rsidR="00672679">
              <w:rPr>
                <w:noProof/>
                <w:webHidden/>
              </w:rPr>
              <w:tab/>
            </w:r>
            <w:r w:rsidR="00672679">
              <w:rPr>
                <w:noProof/>
                <w:webHidden/>
              </w:rPr>
              <w:fldChar w:fldCharType="begin"/>
            </w:r>
            <w:r w:rsidR="00672679">
              <w:rPr>
                <w:noProof/>
                <w:webHidden/>
              </w:rPr>
              <w:instrText xml:space="preserve"> PAGEREF _Toc108327266 \h </w:instrText>
            </w:r>
            <w:r w:rsidR="00672679">
              <w:rPr>
                <w:noProof/>
                <w:webHidden/>
              </w:rPr>
            </w:r>
            <w:r w:rsidR="00672679">
              <w:rPr>
                <w:noProof/>
                <w:webHidden/>
              </w:rPr>
              <w:fldChar w:fldCharType="separate"/>
            </w:r>
            <w:r w:rsidR="00D87E64">
              <w:rPr>
                <w:noProof/>
                <w:webHidden/>
              </w:rPr>
              <w:t>35</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7" w:history="1">
            <w:r w:rsidR="00672679" w:rsidRPr="008643FC">
              <w:rPr>
                <w:rStyle w:val="Hyperlink"/>
                <w:noProof/>
              </w:rPr>
              <w:t>Res Judicata</w:t>
            </w:r>
            <w:r w:rsidR="00672679">
              <w:rPr>
                <w:noProof/>
                <w:webHidden/>
              </w:rPr>
              <w:tab/>
            </w:r>
            <w:r w:rsidR="00672679">
              <w:rPr>
                <w:noProof/>
                <w:webHidden/>
              </w:rPr>
              <w:fldChar w:fldCharType="begin"/>
            </w:r>
            <w:r w:rsidR="00672679">
              <w:rPr>
                <w:noProof/>
                <w:webHidden/>
              </w:rPr>
              <w:instrText xml:space="preserve"> PAGEREF _Toc108327267 \h </w:instrText>
            </w:r>
            <w:r w:rsidR="00672679">
              <w:rPr>
                <w:noProof/>
                <w:webHidden/>
              </w:rPr>
            </w:r>
            <w:r w:rsidR="00672679">
              <w:rPr>
                <w:noProof/>
                <w:webHidden/>
              </w:rPr>
              <w:fldChar w:fldCharType="separate"/>
            </w:r>
            <w:r w:rsidR="00D87E64">
              <w:rPr>
                <w:noProof/>
                <w:webHidden/>
              </w:rPr>
              <w:t>36</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8" w:history="1">
            <w:r w:rsidR="00672679" w:rsidRPr="008643FC">
              <w:rPr>
                <w:rStyle w:val="Hyperlink"/>
                <w:noProof/>
              </w:rPr>
              <w:t>Conversion - Agreed Order to Consolidate Cases</w:t>
            </w:r>
            <w:r w:rsidR="00672679">
              <w:rPr>
                <w:noProof/>
                <w:webHidden/>
              </w:rPr>
              <w:tab/>
            </w:r>
            <w:r w:rsidR="00672679">
              <w:rPr>
                <w:noProof/>
                <w:webHidden/>
              </w:rPr>
              <w:fldChar w:fldCharType="begin"/>
            </w:r>
            <w:r w:rsidR="00672679">
              <w:rPr>
                <w:noProof/>
                <w:webHidden/>
              </w:rPr>
              <w:instrText xml:space="preserve"> PAGEREF _Toc108327268 \h </w:instrText>
            </w:r>
            <w:r w:rsidR="00672679">
              <w:rPr>
                <w:noProof/>
                <w:webHidden/>
              </w:rPr>
            </w:r>
            <w:r w:rsidR="00672679">
              <w:rPr>
                <w:noProof/>
                <w:webHidden/>
              </w:rPr>
              <w:fldChar w:fldCharType="separate"/>
            </w:r>
            <w:r w:rsidR="00D87E64">
              <w:rPr>
                <w:noProof/>
                <w:webHidden/>
              </w:rPr>
              <w:t>36</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69" w:history="1">
            <w:r w:rsidR="00672679" w:rsidRPr="008643FC">
              <w:rPr>
                <w:rStyle w:val="Hyperlink"/>
                <w:noProof/>
              </w:rPr>
              <w:t>Judgments Void for Want of Jurisdiction</w:t>
            </w:r>
            <w:r w:rsidR="00672679">
              <w:rPr>
                <w:noProof/>
                <w:webHidden/>
              </w:rPr>
              <w:tab/>
            </w:r>
            <w:r w:rsidR="00672679">
              <w:rPr>
                <w:noProof/>
                <w:webHidden/>
              </w:rPr>
              <w:fldChar w:fldCharType="begin"/>
            </w:r>
            <w:r w:rsidR="00672679">
              <w:rPr>
                <w:noProof/>
                <w:webHidden/>
              </w:rPr>
              <w:instrText xml:space="preserve"> PAGEREF _Toc108327269 \h </w:instrText>
            </w:r>
            <w:r w:rsidR="00672679">
              <w:rPr>
                <w:noProof/>
                <w:webHidden/>
              </w:rPr>
            </w:r>
            <w:r w:rsidR="00672679">
              <w:rPr>
                <w:noProof/>
                <w:webHidden/>
              </w:rPr>
              <w:fldChar w:fldCharType="separate"/>
            </w:r>
            <w:r w:rsidR="00D87E64">
              <w:rPr>
                <w:noProof/>
                <w:webHidden/>
              </w:rPr>
              <w:t>38</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70" w:history="1">
            <w:r w:rsidR="00672679" w:rsidRPr="008643FC">
              <w:rPr>
                <w:rStyle w:val="Hyperlink"/>
                <w:noProof/>
              </w:rPr>
              <w:t>Mandamus Relief Is Warranted</w:t>
            </w:r>
            <w:r w:rsidR="00672679">
              <w:rPr>
                <w:noProof/>
                <w:webHidden/>
              </w:rPr>
              <w:tab/>
            </w:r>
            <w:r w:rsidR="00672679">
              <w:rPr>
                <w:noProof/>
                <w:webHidden/>
              </w:rPr>
              <w:fldChar w:fldCharType="begin"/>
            </w:r>
            <w:r w:rsidR="00672679">
              <w:rPr>
                <w:noProof/>
                <w:webHidden/>
              </w:rPr>
              <w:instrText xml:space="preserve"> PAGEREF _Toc108327270 \h </w:instrText>
            </w:r>
            <w:r w:rsidR="00672679">
              <w:rPr>
                <w:noProof/>
                <w:webHidden/>
              </w:rPr>
            </w:r>
            <w:r w:rsidR="00672679">
              <w:rPr>
                <w:noProof/>
                <w:webHidden/>
              </w:rPr>
              <w:fldChar w:fldCharType="separate"/>
            </w:r>
            <w:r w:rsidR="00D87E64">
              <w:rPr>
                <w:noProof/>
                <w:webHidden/>
              </w:rPr>
              <w:t>38</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71" w:history="1">
            <w:r w:rsidR="00672679" w:rsidRPr="008643FC">
              <w:rPr>
                <w:rStyle w:val="Hyperlink"/>
                <w:noProof/>
              </w:rPr>
              <w:t>CONCLUSION</w:t>
            </w:r>
            <w:r w:rsidR="00672679">
              <w:rPr>
                <w:noProof/>
                <w:webHidden/>
              </w:rPr>
              <w:tab/>
            </w:r>
            <w:r w:rsidR="00672679">
              <w:rPr>
                <w:noProof/>
                <w:webHidden/>
              </w:rPr>
              <w:fldChar w:fldCharType="begin"/>
            </w:r>
            <w:r w:rsidR="00672679">
              <w:rPr>
                <w:noProof/>
                <w:webHidden/>
              </w:rPr>
              <w:instrText xml:space="preserve"> PAGEREF _Toc108327271 \h </w:instrText>
            </w:r>
            <w:r w:rsidR="00672679">
              <w:rPr>
                <w:noProof/>
                <w:webHidden/>
              </w:rPr>
            </w:r>
            <w:r w:rsidR="00672679">
              <w:rPr>
                <w:noProof/>
                <w:webHidden/>
              </w:rPr>
              <w:fldChar w:fldCharType="separate"/>
            </w:r>
            <w:r w:rsidR="00D87E64">
              <w:rPr>
                <w:noProof/>
                <w:webHidden/>
              </w:rPr>
              <w:t>39</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72" w:history="1">
            <w:r w:rsidR="00672679" w:rsidRPr="008643FC">
              <w:rPr>
                <w:rStyle w:val="Hyperlink"/>
                <w:noProof/>
              </w:rPr>
              <w:t>STATEMENT REGARDING ORAL ARGUMENT</w:t>
            </w:r>
            <w:r w:rsidR="00672679">
              <w:rPr>
                <w:noProof/>
                <w:webHidden/>
              </w:rPr>
              <w:tab/>
            </w:r>
            <w:r w:rsidR="00672679">
              <w:rPr>
                <w:noProof/>
                <w:webHidden/>
              </w:rPr>
              <w:fldChar w:fldCharType="begin"/>
            </w:r>
            <w:r w:rsidR="00672679">
              <w:rPr>
                <w:noProof/>
                <w:webHidden/>
              </w:rPr>
              <w:instrText xml:space="preserve"> PAGEREF _Toc108327272 \h </w:instrText>
            </w:r>
            <w:r w:rsidR="00672679">
              <w:rPr>
                <w:noProof/>
                <w:webHidden/>
              </w:rPr>
            </w:r>
            <w:r w:rsidR="00672679">
              <w:rPr>
                <w:noProof/>
                <w:webHidden/>
              </w:rPr>
              <w:fldChar w:fldCharType="separate"/>
            </w:r>
            <w:r w:rsidR="00D87E64">
              <w:rPr>
                <w:noProof/>
                <w:webHidden/>
              </w:rPr>
              <w:t>41</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73" w:history="1">
            <w:r w:rsidR="00672679" w:rsidRPr="008643FC">
              <w:rPr>
                <w:rStyle w:val="Hyperlink"/>
                <w:noProof/>
              </w:rPr>
              <w:t>PRAYER</w:t>
            </w:r>
            <w:r w:rsidR="00672679">
              <w:rPr>
                <w:noProof/>
                <w:webHidden/>
              </w:rPr>
              <w:tab/>
            </w:r>
            <w:r w:rsidR="00672679">
              <w:rPr>
                <w:noProof/>
                <w:webHidden/>
              </w:rPr>
              <w:fldChar w:fldCharType="begin"/>
            </w:r>
            <w:r w:rsidR="00672679">
              <w:rPr>
                <w:noProof/>
                <w:webHidden/>
              </w:rPr>
              <w:instrText xml:space="preserve"> PAGEREF _Toc108327273 \h </w:instrText>
            </w:r>
            <w:r w:rsidR="00672679">
              <w:rPr>
                <w:noProof/>
                <w:webHidden/>
              </w:rPr>
            </w:r>
            <w:r w:rsidR="00672679">
              <w:rPr>
                <w:noProof/>
                <w:webHidden/>
              </w:rPr>
              <w:fldChar w:fldCharType="separate"/>
            </w:r>
            <w:r w:rsidR="00D87E64">
              <w:rPr>
                <w:noProof/>
                <w:webHidden/>
              </w:rPr>
              <w:t>41</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74" w:history="1">
            <w:r w:rsidR="00672679" w:rsidRPr="008643FC">
              <w:rPr>
                <w:rStyle w:val="Hyperlink"/>
                <w:noProof/>
              </w:rPr>
              <w:t>CERTIFICATE OF COMPLIANCE</w:t>
            </w:r>
            <w:r w:rsidR="00672679">
              <w:rPr>
                <w:noProof/>
                <w:webHidden/>
              </w:rPr>
              <w:tab/>
            </w:r>
            <w:r w:rsidR="00672679">
              <w:rPr>
                <w:noProof/>
                <w:webHidden/>
              </w:rPr>
              <w:fldChar w:fldCharType="begin"/>
            </w:r>
            <w:r w:rsidR="00672679">
              <w:rPr>
                <w:noProof/>
                <w:webHidden/>
              </w:rPr>
              <w:instrText xml:space="preserve"> PAGEREF _Toc108327274 \h </w:instrText>
            </w:r>
            <w:r w:rsidR="00672679">
              <w:rPr>
                <w:noProof/>
                <w:webHidden/>
              </w:rPr>
            </w:r>
            <w:r w:rsidR="00672679">
              <w:rPr>
                <w:noProof/>
                <w:webHidden/>
              </w:rPr>
              <w:fldChar w:fldCharType="separate"/>
            </w:r>
            <w:r w:rsidR="00D87E64">
              <w:rPr>
                <w:noProof/>
                <w:webHidden/>
              </w:rPr>
              <w:t>42</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75" w:history="1">
            <w:r w:rsidR="00672679" w:rsidRPr="008643FC">
              <w:rPr>
                <w:rStyle w:val="Hyperlink"/>
                <w:noProof/>
              </w:rPr>
              <w:t>VERIFICATION</w:t>
            </w:r>
            <w:r w:rsidR="00672679">
              <w:rPr>
                <w:noProof/>
                <w:webHidden/>
              </w:rPr>
              <w:tab/>
            </w:r>
            <w:r w:rsidR="00672679">
              <w:rPr>
                <w:noProof/>
                <w:webHidden/>
              </w:rPr>
              <w:fldChar w:fldCharType="begin"/>
            </w:r>
            <w:r w:rsidR="00672679">
              <w:rPr>
                <w:noProof/>
                <w:webHidden/>
              </w:rPr>
              <w:instrText xml:space="preserve"> PAGEREF _Toc108327275 \h </w:instrText>
            </w:r>
            <w:r w:rsidR="00672679">
              <w:rPr>
                <w:noProof/>
                <w:webHidden/>
              </w:rPr>
            </w:r>
            <w:r w:rsidR="00672679">
              <w:rPr>
                <w:noProof/>
                <w:webHidden/>
              </w:rPr>
              <w:fldChar w:fldCharType="separate"/>
            </w:r>
            <w:r w:rsidR="00D87E64">
              <w:rPr>
                <w:noProof/>
                <w:webHidden/>
              </w:rPr>
              <w:t>42</w:t>
            </w:r>
            <w:r w:rsidR="00672679">
              <w:rPr>
                <w:noProof/>
                <w:webHidden/>
              </w:rPr>
              <w:fldChar w:fldCharType="end"/>
            </w:r>
          </w:hyperlink>
        </w:p>
        <w:p w:rsidR="00672679" w:rsidRDefault="00F8252C">
          <w:pPr>
            <w:pStyle w:val="TOC1"/>
            <w:rPr>
              <w:rFonts w:asciiTheme="minorHAnsi" w:eastAsiaTheme="minorEastAsia" w:hAnsiTheme="minorHAnsi"/>
              <w:noProof/>
              <w:sz w:val="22"/>
            </w:rPr>
          </w:pPr>
          <w:hyperlink w:anchor="_Toc108327276" w:history="1">
            <w:r w:rsidR="00672679" w:rsidRPr="008643FC">
              <w:rPr>
                <w:rStyle w:val="Hyperlink"/>
                <w:noProof/>
              </w:rPr>
              <w:t>CERTIFICATE OF SERVICE</w:t>
            </w:r>
            <w:r w:rsidR="00672679">
              <w:rPr>
                <w:noProof/>
                <w:webHidden/>
              </w:rPr>
              <w:tab/>
            </w:r>
            <w:r w:rsidR="00672679">
              <w:rPr>
                <w:noProof/>
                <w:webHidden/>
              </w:rPr>
              <w:fldChar w:fldCharType="begin"/>
            </w:r>
            <w:r w:rsidR="00672679">
              <w:rPr>
                <w:noProof/>
                <w:webHidden/>
              </w:rPr>
              <w:instrText xml:space="preserve"> PAGEREF _Toc108327276 \h </w:instrText>
            </w:r>
            <w:r w:rsidR="00672679">
              <w:rPr>
                <w:noProof/>
                <w:webHidden/>
              </w:rPr>
            </w:r>
            <w:r w:rsidR="00672679">
              <w:rPr>
                <w:noProof/>
                <w:webHidden/>
              </w:rPr>
              <w:fldChar w:fldCharType="separate"/>
            </w:r>
            <w:r w:rsidR="00D87E64">
              <w:rPr>
                <w:noProof/>
                <w:webHidden/>
              </w:rPr>
              <w:t>43</w:t>
            </w:r>
            <w:r w:rsidR="00672679">
              <w:rPr>
                <w:noProof/>
                <w:webHidden/>
              </w:rPr>
              <w:fldChar w:fldCharType="end"/>
            </w:r>
          </w:hyperlink>
        </w:p>
        <w:p w:rsidR="00672679" w:rsidRDefault="00F8252C">
          <w:pPr>
            <w:pStyle w:val="TOC2"/>
            <w:rPr>
              <w:rFonts w:asciiTheme="minorHAnsi" w:eastAsiaTheme="minorEastAsia" w:hAnsiTheme="minorHAnsi"/>
              <w:noProof/>
              <w:sz w:val="22"/>
            </w:rPr>
          </w:pPr>
          <w:hyperlink w:anchor="_Toc108327277" w:history="1">
            <w:r w:rsidR="00672679" w:rsidRPr="008643FC">
              <w:rPr>
                <w:rStyle w:val="Hyperlink"/>
                <w:noProof/>
              </w:rPr>
              <w:t>MANDAMUS RECORD INDEX</w:t>
            </w:r>
            <w:r w:rsidR="00672679">
              <w:rPr>
                <w:noProof/>
                <w:webHidden/>
              </w:rPr>
              <w:tab/>
            </w:r>
            <w:r w:rsidR="00672679">
              <w:rPr>
                <w:noProof/>
                <w:webHidden/>
              </w:rPr>
              <w:fldChar w:fldCharType="begin"/>
            </w:r>
            <w:r w:rsidR="00672679">
              <w:rPr>
                <w:noProof/>
                <w:webHidden/>
              </w:rPr>
              <w:instrText xml:space="preserve"> PAGEREF _Toc108327277 \h </w:instrText>
            </w:r>
            <w:r w:rsidR="00672679">
              <w:rPr>
                <w:noProof/>
                <w:webHidden/>
              </w:rPr>
              <w:fldChar w:fldCharType="separate"/>
            </w:r>
            <w:r w:rsidR="00D87E64">
              <w:rPr>
                <w:b/>
                <w:bCs/>
                <w:noProof/>
                <w:webHidden/>
              </w:rPr>
              <w:t>Error! Bookmark not defined.</w:t>
            </w:r>
            <w:r w:rsidR="00672679">
              <w:rPr>
                <w:noProof/>
                <w:webHidden/>
              </w:rPr>
              <w:fldChar w:fldCharType="end"/>
            </w:r>
          </w:hyperlink>
        </w:p>
        <w:p w:rsidR="00033DD0" w:rsidRPr="005D5EF6" w:rsidRDefault="00033DD0" w:rsidP="00B456F2">
          <w:pPr>
            <w:ind w:firstLine="0"/>
            <w:rPr>
              <w:rFonts w:cs="Times New Roman"/>
              <w:szCs w:val="28"/>
            </w:rPr>
          </w:pPr>
          <w:r w:rsidRPr="005D5EF6">
            <w:rPr>
              <w:rFonts w:cs="Times New Roman"/>
              <w:b/>
              <w:bCs/>
              <w:noProof/>
              <w:szCs w:val="28"/>
            </w:rPr>
            <w:fldChar w:fldCharType="end"/>
          </w:r>
        </w:p>
      </w:sdtContent>
    </w:sdt>
    <w:p w:rsidR="00615C0A" w:rsidRPr="005D5EF6" w:rsidRDefault="00615C0A" w:rsidP="00B456F2">
      <w:pPr>
        <w:pStyle w:val="Heading1"/>
      </w:pPr>
      <w:bookmarkStart w:id="6" w:name="_Toc108327243"/>
      <w:r w:rsidRPr="005D5EF6">
        <w:t>INDEX OF AUTHORITIES</w:t>
      </w:r>
      <w:bookmarkEnd w:id="6"/>
    </w:p>
    <w:p w:rsidR="00672679"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begin"/>
      </w:r>
      <w:r w:rsidRPr="005D5EF6">
        <w:rPr>
          <w:rFonts w:cs="Times New Roman"/>
          <w:szCs w:val="28"/>
        </w:rPr>
        <w:instrText xml:space="preserve"> TOA \h \c "1" \p </w:instrText>
      </w:r>
      <w:r w:rsidRPr="005D5EF6">
        <w:rPr>
          <w:rFonts w:cs="Times New Roman"/>
          <w:szCs w:val="28"/>
        </w:rPr>
        <w:fldChar w:fldCharType="separate"/>
      </w:r>
      <w:r w:rsidR="00672679">
        <w:rPr>
          <w:noProof/>
        </w:rPr>
        <w:t>Cases</w:t>
      </w:r>
    </w:p>
    <w:p w:rsidR="00672679" w:rsidRDefault="00672679">
      <w:pPr>
        <w:pStyle w:val="TableofAuthorities"/>
        <w:tabs>
          <w:tab w:val="right" w:leader="dot" w:pos="9350"/>
        </w:tabs>
        <w:rPr>
          <w:noProof/>
        </w:rPr>
      </w:pPr>
      <w:r w:rsidRPr="007764F5">
        <w:rPr>
          <w:rFonts w:cs="Times New Roman"/>
          <w:noProof/>
        </w:rPr>
        <w:t>Austin Indep. Sch. Dist. v. Sierra Club, 495 S.W.2d 878, 881 (Tex. 1973)</w:t>
      </w:r>
      <w:r>
        <w:rPr>
          <w:noProof/>
        </w:rPr>
        <w:tab/>
        <w:t>38</w:t>
      </w:r>
    </w:p>
    <w:p w:rsidR="00672679" w:rsidRDefault="00672679">
      <w:pPr>
        <w:pStyle w:val="TableofAuthorities"/>
        <w:tabs>
          <w:tab w:val="right" w:leader="dot" w:pos="9350"/>
        </w:tabs>
        <w:rPr>
          <w:noProof/>
        </w:rPr>
      </w:pPr>
      <w:r w:rsidRPr="007764F5">
        <w:rPr>
          <w:rFonts w:cs="Times New Roman"/>
          <w:noProof/>
        </w:rPr>
        <w:t>Bocquet v. Herring, 972 S.W.2d 19, 21 (Tex. 1998)</w:t>
      </w:r>
      <w:r>
        <w:rPr>
          <w:noProof/>
        </w:rPr>
        <w:tab/>
        <w:t>30</w:t>
      </w:r>
    </w:p>
    <w:p w:rsidR="00672679" w:rsidRDefault="00672679">
      <w:pPr>
        <w:pStyle w:val="TableofAuthorities"/>
        <w:tabs>
          <w:tab w:val="right" w:leader="dot" w:pos="9350"/>
        </w:tabs>
        <w:rPr>
          <w:noProof/>
        </w:rPr>
      </w:pPr>
      <w:r w:rsidRPr="007764F5">
        <w:rPr>
          <w:rFonts w:cs="Times New Roman"/>
          <w:noProof/>
        </w:rPr>
        <w:t>Browning v. Placke, 698 S.W.2d 362, 363 (Tex. 1985) (orig. proceeding) (per curiam)</w:t>
      </w:r>
      <w:r>
        <w:rPr>
          <w:noProof/>
        </w:rPr>
        <w:tab/>
        <w:t>38</w:t>
      </w:r>
    </w:p>
    <w:p w:rsidR="00672679" w:rsidRDefault="00672679">
      <w:pPr>
        <w:pStyle w:val="TableofAuthorities"/>
        <w:tabs>
          <w:tab w:val="right" w:leader="dot" w:pos="9350"/>
        </w:tabs>
        <w:rPr>
          <w:noProof/>
        </w:rPr>
      </w:pPr>
      <w:r w:rsidRPr="007764F5">
        <w:rPr>
          <w:rFonts w:cs="Times New Roman"/>
          <w:noProof/>
        </w:rPr>
        <w:t>Burke v. Satterfield, 525 S.W.2d 950, 955 (Tex. 1975)</w:t>
      </w:r>
      <w:r>
        <w:rPr>
          <w:noProof/>
        </w:rPr>
        <w:tab/>
        <w:t>32</w:t>
      </w:r>
    </w:p>
    <w:p w:rsidR="00672679" w:rsidRDefault="00672679">
      <w:pPr>
        <w:pStyle w:val="TableofAuthorities"/>
        <w:tabs>
          <w:tab w:val="right" w:leader="dot" w:pos="9350"/>
        </w:tabs>
        <w:rPr>
          <w:noProof/>
        </w:rPr>
      </w:pPr>
      <w:r w:rsidRPr="007764F5">
        <w:rPr>
          <w:rFonts w:cs="Times New Roman"/>
          <w:iCs/>
          <w:noProof/>
        </w:rPr>
        <w:t xml:space="preserve">City of Beaumont v. West, </w:t>
      </w:r>
      <w:r w:rsidRPr="007764F5">
        <w:rPr>
          <w:rFonts w:cs="Times New Roman"/>
          <w:noProof/>
        </w:rPr>
        <w:t>484 S.W.2d 789, 791</w:t>
      </w:r>
      <w:r>
        <w:rPr>
          <w:noProof/>
        </w:rPr>
        <w:tab/>
        <w:t>21</w:t>
      </w:r>
    </w:p>
    <w:p w:rsidR="00672679" w:rsidRDefault="00672679">
      <w:pPr>
        <w:pStyle w:val="TableofAuthorities"/>
        <w:tabs>
          <w:tab w:val="right" w:leader="dot" w:pos="9350"/>
        </w:tabs>
        <w:rPr>
          <w:noProof/>
        </w:rPr>
      </w:pPr>
      <w:r w:rsidRPr="007764F5">
        <w:rPr>
          <w:iCs/>
          <w:noProof/>
        </w:rPr>
        <w:t>Davis v. Merriman</w:t>
      </w:r>
      <w:r>
        <w:rPr>
          <w:noProof/>
        </w:rPr>
        <w:t>, No. 04-13-00518-CV, at *7-8</w:t>
      </w:r>
      <w:r>
        <w:rPr>
          <w:noProof/>
        </w:rPr>
        <w:tab/>
        <w:t>28</w:t>
      </w:r>
    </w:p>
    <w:p w:rsidR="00672679" w:rsidRDefault="00672679">
      <w:pPr>
        <w:pStyle w:val="TableofAuthorities"/>
        <w:tabs>
          <w:tab w:val="right" w:leader="dot" w:pos="9350"/>
        </w:tabs>
        <w:rPr>
          <w:noProof/>
        </w:rPr>
      </w:pPr>
      <w:r w:rsidRPr="007764F5">
        <w:rPr>
          <w:rFonts w:cs="Times New Roman"/>
          <w:noProof/>
        </w:rPr>
        <w:t>Dikeman v. Snell, 490 S.W.2d 183, 186 (Tex. 1973)</w:t>
      </w:r>
      <w:r>
        <w:rPr>
          <w:noProof/>
        </w:rPr>
        <w:tab/>
        <w:t>38</w:t>
      </w:r>
    </w:p>
    <w:p w:rsidR="00672679" w:rsidRDefault="00672679">
      <w:pPr>
        <w:pStyle w:val="TableofAuthorities"/>
        <w:tabs>
          <w:tab w:val="right" w:leader="dot" w:pos="9350"/>
        </w:tabs>
        <w:rPr>
          <w:noProof/>
        </w:rPr>
      </w:pPr>
      <w:r w:rsidRPr="007764F5">
        <w:rPr>
          <w:rFonts w:cs="Times New Roman"/>
          <w:noProof/>
        </w:rPr>
        <w:t>Ex parte Lillard, 314 S.W.2d 800, 805 (Tex. 1958)</w:t>
      </w:r>
      <w:r>
        <w:rPr>
          <w:noProof/>
        </w:rPr>
        <w:tab/>
        <w:t>38</w:t>
      </w:r>
    </w:p>
    <w:p w:rsidR="00672679" w:rsidRDefault="00672679">
      <w:pPr>
        <w:pStyle w:val="TableofAuthorities"/>
        <w:tabs>
          <w:tab w:val="right" w:leader="dot" w:pos="9350"/>
        </w:tabs>
        <w:rPr>
          <w:noProof/>
        </w:rPr>
      </w:pPr>
      <w:r w:rsidRPr="007764F5">
        <w:rPr>
          <w:rFonts w:cs="Times New Roman"/>
          <w:noProof/>
        </w:rPr>
        <w:t>Frost Nat'l Bank v. Fernandez, 315 S.W.3d 494, 502 (Tex. 2010)</w:t>
      </w:r>
      <w:r>
        <w:rPr>
          <w:noProof/>
        </w:rPr>
        <w:tab/>
        <w:t>18</w:t>
      </w:r>
    </w:p>
    <w:p w:rsidR="00672679" w:rsidRDefault="00672679">
      <w:pPr>
        <w:pStyle w:val="TableofAuthorities"/>
        <w:tabs>
          <w:tab w:val="right" w:leader="dot" w:pos="9350"/>
        </w:tabs>
        <w:rPr>
          <w:noProof/>
        </w:rPr>
      </w:pPr>
      <w:r w:rsidRPr="007764F5">
        <w:rPr>
          <w:rFonts w:cs="Times New Roman"/>
          <w:noProof/>
        </w:rPr>
        <w:t>Furr v. Young, 578 S.W.2d 532, 536 (Tex. Civ. App. 1979)</w:t>
      </w:r>
      <w:r>
        <w:rPr>
          <w:noProof/>
        </w:rPr>
        <w:tab/>
        <w:t>36</w:t>
      </w:r>
    </w:p>
    <w:p w:rsidR="00672679" w:rsidRDefault="00672679">
      <w:pPr>
        <w:pStyle w:val="TableofAuthorities"/>
        <w:tabs>
          <w:tab w:val="right" w:leader="dot" w:pos="9350"/>
        </w:tabs>
        <w:rPr>
          <w:noProof/>
        </w:rPr>
      </w:pPr>
      <w:r>
        <w:rPr>
          <w:noProof/>
        </w:rPr>
        <w:lastRenderedPageBreak/>
        <w:t>Gaddy v. State, 433 S.W.3d 128, 142 (Tex. App. 2014)</w:t>
      </w:r>
      <w:r>
        <w:rPr>
          <w:noProof/>
        </w:rPr>
        <w:tab/>
        <w:t>38</w:t>
      </w:r>
    </w:p>
    <w:p w:rsidR="00672679" w:rsidRDefault="00672679">
      <w:pPr>
        <w:pStyle w:val="TableofAuthorities"/>
        <w:tabs>
          <w:tab w:val="right" w:leader="dot" w:pos="9350"/>
        </w:tabs>
        <w:rPr>
          <w:noProof/>
        </w:rPr>
      </w:pPr>
      <w:r w:rsidRPr="007764F5">
        <w:rPr>
          <w:rFonts w:cs="Times New Roman"/>
          <w:iCs/>
          <w:noProof/>
        </w:rPr>
        <w:t>Garza v. Rodriguez</w:t>
      </w:r>
      <w:r w:rsidRPr="007764F5">
        <w:rPr>
          <w:rFonts w:cs="Times New Roman"/>
          <w:i/>
          <w:iCs/>
          <w:noProof/>
        </w:rPr>
        <w:t xml:space="preserve">, </w:t>
      </w:r>
      <w:r w:rsidRPr="007764F5">
        <w:rPr>
          <w:rFonts w:eastAsiaTheme="majorEastAsia" w:cs="Times New Roman"/>
          <w:noProof/>
        </w:rPr>
        <w:t>18 S.W.3d 694, 698</w:t>
      </w:r>
      <w:r>
        <w:rPr>
          <w:noProof/>
        </w:rPr>
        <w:tab/>
        <w:t>31</w:t>
      </w:r>
    </w:p>
    <w:p w:rsidR="00672679" w:rsidRDefault="00672679">
      <w:pPr>
        <w:pStyle w:val="TableofAuthorities"/>
        <w:tabs>
          <w:tab w:val="right" w:leader="dot" w:pos="9350"/>
        </w:tabs>
        <w:rPr>
          <w:noProof/>
        </w:rPr>
      </w:pPr>
      <w:r w:rsidRPr="007764F5">
        <w:rPr>
          <w:rFonts w:cs="Times New Roman"/>
          <w:noProof/>
        </w:rPr>
        <w:t>Goldin v. Bartholow, 166 F.3d 710, 715 (5th Cir. 1999)</w:t>
      </w:r>
      <w:r>
        <w:rPr>
          <w:noProof/>
        </w:rPr>
        <w:tab/>
        <w:t>17</w:t>
      </w:r>
    </w:p>
    <w:p w:rsidR="00672679" w:rsidRDefault="00672679">
      <w:pPr>
        <w:pStyle w:val="TableofAuthorities"/>
        <w:tabs>
          <w:tab w:val="right" w:leader="dot" w:pos="9350"/>
        </w:tabs>
        <w:rPr>
          <w:noProof/>
        </w:rPr>
      </w:pPr>
      <w:r w:rsidRPr="007764F5">
        <w:rPr>
          <w:rFonts w:cs="Times New Roman"/>
          <w:noProof/>
        </w:rPr>
        <w:t>Gulf C.&amp;S.F. Ry. Co. v. Rawlings, 16 S.W. 430, 431 (Tex. 1891)</w:t>
      </w:r>
      <w:r>
        <w:rPr>
          <w:noProof/>
        </w:rPr>
        <w:tab/>
        <w:t>38</w:t>
      </w:r>
    </w:p>
    <w:p w:rsidR="00672679" w:rsidRDefault="00672679">
      <w:pPr>
        <w:pStyle w:val="TableofAuthorities"/>
        <w:tabs>
          <w:tab w:val="right" w:leader="dot" w:pos="9350"/>
        </w:tabs>
        <w:rPr>
          <w:noProof/>
        </w:rPr>
      </w:pPr>
      <w:r>
        <w:rPr>
          <w:noProof/>
        </w:rPr>
        <w:t>Hawes v. Peden No. 06-19-00053-CV, at *2 (Tex. App. Dec. 16, 2019)</w:t>
      </w:r>
      <w:r>
        <w:rPr>
          <w:noProof/>
        </w:rPr>
        <w:tab/>
        <w:t>27</w:t>
      </w:r>
    </w:p>
    <w:p w:rsidR="00672679" w:rsidRDefault="00672679">
      <w:pPr>
        <w:pStyle w:val="TableofAuthorities"/>
        <w:tabs>
          <w:tab w:val="right" w:leader="dot" w:pos="9350"/>
        </w:tabs>
        <w:rPr>
          <w:noProof/>
        </w:rPr>
      </w:pPr>
      <w:r w:rsidRPr="007764F5">
        <w:rPr>
          <w:rFonts w:cs="Times New Roman"/>
          <w:noProof/>
        </w:rPr>
        <w:t>In re Florance, 377 S.W.3d 837, 840</w:t>
      </w:r>
      <w:r>
        <w:rPr>
          <w:noProof/>
        </w:rPr>
        <w:tab/>
        <w:t>38</w:t>
      </w:r>
    </w:p>
    <w:p w:rsidR="00672679" w:rsidRDefault="00672679">
      <w:pPr>
        <w:pStyle w:val="TableofAuthorities"/>
        <w:tabs>
          <w:tab w:val="right" w:leader="dot" w:pos="9350"/>
        </w:tabs>
        <w:rPr>
          <w:noProof/>
        </w:rPr>
      </w:pPr>
      <w:r>
        <w:rPr>
          <w:noProof/>
        </w:rPr>
        <w:t>In re Ford Motor Co., 442 S.W.3d 265, 271 (Tex. 2014)</w:t>
      </w:r>
      <w:r>
        <w:rPr>
          <w:noProof/>
        </w:rPr>
        <w:tab/>
        <w:t>23, 34</w:t>
      </w:r>
    </w:p>
    <w:p w:rsidR="00672679" w:rsidRDefault="00672679">
      <w:pPr>
        <w:pStyle w:val="TableofAuthorities"/>
        <w:tabs>
          <w:tab w:val="right" w:leader="dot" w:pos="9350"/>
        </w:tabs>
        <w:rPr>
          <w:noProof/>
        </w:rPr>
      </w:pPr>
      <w:r w:rsidRPr="007764F5">
        <w:rPr>
          <w:rFonts w:eastAsia="Times New Roman" w:cs="Times New Roman"/>
          <w:noProof/>
        </w:rPr>
        <w:t>In re Gonzales, 580 S.W.3d 322, 327 (Tex. App. 2019)</w:t>
      </w:r>
      <w:r>
        <w:rPr>
          <w:noProof/>
        </w:rPr>
        <w:tab/>
        <w:t>17</w:t>
      </w:r>
    </w:p>
    <w:p w:rsidR="00672679" w:rsidRDefault="00672679">
      <w:pPr>
        <w:pStyle w:val="TableofAuthorities"/>
        <w:tabs>
          <w:tab w:val="right" w:leader="dot" w:pos="9350"/>
        </w:tabs>
        <w:rPr>
          <w:noProof/>
        </w:rPr>
      </w:pPr>
      <w:r w:rsidRPr="007764F5">
        <w:rPr>
          <w:rFonts w:cs="Times New Roman"/>
          <w:noProof/>
        </w:rPr>
        <w:t>In re Hannah 431 S.W.3d 801, 807-08</w:t>
      </w:r>
      <w:r>
        <w:rPr>
          <w:noProof/>
        </w:rPr>
        <w:tab/>
        <w:t>25, 26, 27</w:t>
      </w:r>
    </w:p>
    <w:p w:rsidR="00672679" w:rsidRDefault="00672679">
      <w:pPr>
        <w:pStyle w:val="TableofAuthorities"/>
        <w:tabs>
          <w:tab w:val="right" w:leader="dot" w:pos="9350"/>
        </w:tabs>
        <w:rPr>
          <w:noProof/>
        </w:rPr>
      </w:pPr>
      <w:r>
        <w:rPr>
          <w:noProof/>
        </w:rPr>
        <w:t>In re Keeling, 227 S.W.3d 391 (Tex. App. 2007)</w:t>
      </w:r>
      <w:r>
        <w:rPr>
          <w:noProof/>
        </w:rPr>
        <w:tab/>
        <w:t>30</w:t>
      </w:r>
    </w:p>
    <w:p w:rsidR="00672679" w:rsidRDefault="00672679">
      <w:pPr>
        <w:pStyle w:val="TableofAuthorities"/>
        <w:tabs>
          <w:tab w:val="right" w:leader="dot" w:pos="9350"/>
        </w:tabs>
        <w:rPr>
          <w:noProof/>
        </w:rPr>
      </w:pPr>
      <w:r w:rsidRPr="007764F5">
        <w:rPr>
          <w:rFonts w:cs="Times New Roman"/>
          <w:noProof/>
        </w:rPr>
        <w:t>In re Prudential Ins. Co. of Am., 148 S.W.3d 124, 136 (Tex. 2004)</w:t>
      </w:r>
      <w:r>
        <w:rPr>
          <w:noProof/>
        </w:rPr>
        <w:tab/>
        <w:t>39</w:t>
      </w:r>
    </w:p>
    <w:p w:rsidR="00672679" w:rsidRDefault="00672679">
      <w:pPr>
        <w:pStyle w:val="TableofAuthorities"/>
        <w:tabs>
          <w:tab w:val="right" w:leader="dot" w:pos="9350"/>
        </w:tabs>
        <w:rPr>
          <w:noProof/>
        </w:rPr>
      </w:pPr>
      <w:r w:rsidRPr="007764F5">
        <w:rPr>
          <w:rFonts w:cs="Times New Roman"/>
          <w:noProof/>
        </w:rPr>
        <w:t>In re Sw. Bell Tel. Co., 35 S.W.3d 602, 605 (Tex. 2000)</w:t>
      </w:r>
      <w:r>
        <w:rPr>
          <w:noProof/>
        </w:rPr>
        <w:tab/>
        <w:t>30</w:t>
      </w:r>
    </w:p>
    <w:p w:rsidR="00672679" w:rsidRDefault="00672679">
      <w:pPr>
        <w:pStyle w:val="TableofAuthorities"/>
        <w:tabs>
          <w:tab w:val="right" w:leader="dot" w:pos="9350"/>
        </w:tabs>
        <w:rPr>
          <w:noProof/>
        </w:rPr>
      </w:pPr>
      <w:r>
        <w:rPr>
          <w:noProof/>
        </w:rPr>
        <w:t>In re SWEPI, L.P., 85 S.W.3d 800</w:t>
      </w:r>
      <w:r>
        <w:rPr>
          <w:noProof/>
        </w:rPr>
        <w:tab/>
        <w:t>26</w:t>
      </w:r>
    </w:p>
    <w:p w:rsidR="00672679" w:rsidRDefault="00672679">
      <w:pPr>
        <w:pStyle w:val="TableofAuthorities"/>
        <w:tabs>
          <w:tab w:val="right" w:leader="dot" w:pos="9350"/>
        </w:tabs>
        <w:rPr>
          <w:noProof/>
        </w:rPr>
      </w:pPr>
      <w:r w:rsidRPr="007764F5">
        <w:rPr>
          <w:rFonts w:cs="Times New Roman"/>
          <w:noProof/>
        </w:rPr>
        <w:t>In re Team Rocket, L.P., 256 S.W.3d 257, 262</w:t>
      </w:r>
      <w:r>
        <w:rPr>
          <w:noProof/>
        </w:rPr>
        <w:tab/>
        <w:t>39</w:t>
      </w:r>
    </w:p>
    <w:p w:rsidR="00672679" w:rsidRDefault="00672679">
      <w:pPr>
        <w:pStyle w:val="TableofAuthorities"/>
        <w:tabs>
          <w:tab w:val="right" w:leader="dot" w:pos="9350"/>
        </w:tabs>
        <w:rPr>
          <w:noProof/>
        </w:rPr>
      </w:pPr>
      <w:r w:rsidRPr="007764F5">
        <w:rPr>
          <w:rFonts w:cs="Times New Roman"/>
          <w:iCs/>
          <w:noProof/>
        </w:rPr>
        <w:t>In re United States</w:t>
      </w:r>
      <w:r w:rsidRPr="007764F5">
        <w:rPr>
          <w:rFonts w:cs="Times New Roman"/>
          <w:noProof/>
        </w:rPr>
        <w:t>, 397 F.3d 274, 282 (5th Cir. 2005)</w:t>
      </w:r>
      <w:r>
        <w:rPr>
          <w:noProof/>
        </w:rPr>
        <w:tab/>
        <w:t>29</w:t>
      </w:r>
    </w:p>
    <w:p w:rsidR="00672679" w:rsidRDefault="00672679">
      <w:pPr>
        <w:pStyle w:val="TableofAuthorities"/>
        <w:tabs>
          <w:tab w:val="right" w:leader="dot" w:pos="9350"/>
        </w:tabs>
        <w:rPr>
          <w:noProof/>
        </w:rPr>
      </w:pPr>
      <w:r w:rsidRPr="007764F5">
        <w:rPr>
          <w:rFonts w:cs="Times New Roman"/>
          <w:noProof/>
        </w:rPr>
        <w:t>Interstate Northborough P' ship v. State, 66 S.W.3d 213, 220 (Tex. 2001)</w:t>
      </w:r>
      <w:r>
        <w:rPr>
          <w:noProof/>
        </w:rPr>
        <w:tab/>
        <w:t>16</w:t>
      </w:r>
    </w:p>
    <w:p w:rsidR="00672679" w:rsidRDefault="00672679">
      <w:pPr>
        <w:pStyle w:val="TableofAuthorities"/>
        <w:tabs>
          <w:tab w:val="right" w:leader="dot" w:pos="9350"/>
        </w:tabs>
        <w:rPr>
          <w:noProof/>
        </w:rPr>
      </w:pPr>
      <w:r w:rsidRPr="007764F5">
        <w:rPr>
          <w:rFonts w:cs="Times New Roman"/>
          <w:noProof/>
        </w:rPr>
        <w:t>Jackson v. Fielder, 15 S.W.2d 557 (Tex.Com.App. 1929)</w:t>
      </w:r>
      <w:r>
        <w:rPr>
          <w:noProof/>
        </w:rPr>
        <w:tab/>
        <w:t>35</w:t>
      </w:r>
    </w:p>
    <w:p w:rsidR="00672679" w:rsidRDefault="00672679">
      <w:pPr>
        <w:pStyle w:val="TableofAuthorities"/>
        <w:tabs>
          <w:tab w:val="right" w:leader="dot" w:pos="9350"/>
        </w:tabs>
        <w:rPr>
          <w:noProof/>
        </w:rPr>
      </w:pPr>
      <w:r w:rsidRPr="007764F5">
        <w:rPr>
          <w:rFonts w:cs="Times New Roman"/>
          <w:noProof/>
        </w:rPr>
        <w:t>Johnson v. City of Fort Worth, 774 S.W.2d 653, 656 (Tex. 1989)</w:t>
      </w:r>
      <w:r>
        <w:rPr>
          <w:noProof/>
        </w:rPr>
        <w:tab/>
        <w:t>16</w:t>
      </w:r>
    </w:p>
    <w:p w:rsidR="00672679" w:rsidRDefault="00672679">
      <w:pPr>
        <w:pStyle w:val="TableofAuthorities"/>
        <w:tabs>
          <w:tab w:val="right" w:leader="dot" w:pos="9350"/>
        </w:tabs>
        <w:rPr>
          <w:noProof/>
        </w:rPr>
      </w:pPr>
      <w:r>
        <w:rPr>
          <w:noProof/>
        </w:rPr>
        <w:t>Johnson v. Johnson, No. 04-19-00500-CV (Tex. App. Jan. 15, 2020)</w:t>
      </w:r>
      <w:r>
        <w:rPr>
          <w:noProof/>
        </w:rPr>
        <w:tab/>
        <w:t>28</w:t>
      </w:r>
    </w:p>
    <w:p w:rsidR="00672679" w:rsidRDefault="00672679">
      <w:pPr>
        <w:pStyle w:val="TableofAuthorities"/>
        <w:tabs>
          <w:tab w:val="right" w:leader="dot" w:pos="9350"/>
        </w:tabs>
        <w:rPr>
          <w:noProof/>
        </w:rPr>
      </w:pPr>
      <w:r>
        <w:rPr>
          <w:noProof/>
        </w:rPr>
        <w:t>Kaelin v. Crago, No. 13-16-00226-CV, at *4 (Tex. App. Jan. 26, 2017)</w:t>
      </w:r>
      <w:r>
        <w:rPr>
          <w:noProof/>
        </w:rPr>
        <w:tab/>
        <w:t>19</w:t>
      </w:r>
    </w:p>
    <w:p w:rsidR="00672679" w:rsidRDefault="00672679">
      <w:pPr>
        <w:pStyle w:val="TableofAuthorities"/>
        <w:tabs>
          <w:tab w:val="right" w:leader="dot" w:pos="9350"/>
        </w:tabs>
        <w:rPr>
          <w:noProof/>
        </w:rPr>
      </w:pPr>
      <w:r w:rsidRPr="007764F5">
        <w:rPr>
          <w:rFonts w:cs="Times New Roman"/>
          <w:iCs/>
          <w:noProof/>
        </w:rPr>
        <w:t>Lawton v. Lawton</w:t>
      </w:r>
      <w:r w:rsidRPr="007764F5">
        <w:rPr>
          <w:rFonts w:cs="Times New Roman"/>
          <w:noProof/>
        </w:rPr>
        <w:t>, No. 01-12-00932-CV, at *4-5</w:t>
      </w:r>
      <w:r>
        <w:rPr>
          <w:noProof/>
        </w:rPr>
        <w:tab/>
        <w:t>31</w:t>
      </w:r>
    </w:p>
    <w:p w:rsidR="00672679" w:rsidRDefault="00672679">
      <w:pPr>
        <w:pStyle w:val="TableofAuthorities"/>
        <w:tabs>
          <w:tab w:val="right" w:leader="dot" w:pos="9350"/>
        </w:tabs>
        <w:rPr>
          <w:noProof/>
        </w:rPr>
      </w:pPr>
      <w:r>
        <w:rPr>
          <w:noProof/>
        </w:rPr>
        <w:t>Lee v. Ronald E. Lee Jr., Katherine Lee Stacy, &amp; Legacy Trust Co., 528 S.W.3d 201 (Tex. App. 2017)</w:t>
      </w:r>
      <w:r>
        <w:rPr>
          <w:noProof/>
        </w:rPr>
        <w:tab/>
        <w:t>22</w:t>
      </w:r>
    </w:p>
    <w:p w:rsidR="00672679" w:rsidRDefault="00672679">
      <w:pPr>
        <w:pStyle w:val="TableofAuthorities"/>
        <w:tabs>
          <w:tab w:val="right" w:leader="dot" w:pos="9350"/>
        </w:tabs>
        <w:rPr>
          <w:noProof/>
        </w:rPr>
      </w:pPr>
      <w:r>
        <w:rPr>
          <w:noProof/>
        </w:rPr>
        <w:t>M.D. Anderson Cancer Center v. Novak, 52 S.W.3d 704 (Tex. 2001)</w:t>
      </w:r>
      <w:r>
        <w:rPr>
          <w:noProof/>
        </w:rPr>
        <w:tab/>
        <w:t>18</w:t>
      </w:r>
    </w:p>
    <w:p w:rsidR="00672679" w:rsidRDefault="00672679">
      <w:pPr>
        <w:pStyle w:val="TableofAuthorities"/>
        <w:tabs>
          <w:tab w:val="right" w:leader="dot" w:pos="9350"/>
        </w:tabs>
        <w:rPr>
          <w:noProof/>
        </w:rPr>
      </w:pPr>
      <w:r w:rsidRPr="007764F5">
        <w:rPr>
          <w:rFonts w:cs="Times New Roman"/>
          <w:noProof/>
        </w:rPr>
        <w:t>Markward v. Murrah, 136 S.W.2d 649 (Tex.Civ.App. San Antonio 1940, aff'd at 138 Tex. 34, 156 S.W.2d 971 (1941)</w:t>
      </w:r>
      <w:r>
        <w:rPr>
          <w:noProof/>
        </w:rPr>
        <w:tab/>
        <w:t>35</w:t>
      </w:r>
    </w:p>
    <w:p w:rsidR="00672679" w:rsidRDefault="00672679">
      <w:pPr>
        <w:pStyle w:val="TableofAuthorities"/>
        <w:tabs>
          <w:tab w:val="right" w:leader="dot" w:pos="9350"/>
        </w:tabs>
        <w:rPr>
          <w:noProof/>
        </w:rPr>
      </w:pPr>
      <w:r w:rsidRPr="007764F5">
        <w:rPr>
          <w:rFonts w:cs="Times New Roman"/>
          <w:noProof/>
        </w:rPr>
        <w:t>Mortensen v. Villegas, 630 S.W.3d 355 (Tex. App. 2021)</w:t>
      </w:r>
      <w:r>
        <w:rPr>
          <w:noProof/>
        </w:rPr>
        <w:tab/>
        <w:t>32</w:t>
      </w:r>
    </w:p>
    <w:p w:rsidR="00672679" w:rsidRDefault="00672679">
      <w:pPr>
        <w:pStyle w:val="TableofAuthorities"/>
        <w:tabs>
          <w:tab w:val="right" w:leader="dot" w:pos="9350"/>
        </w:tabs>
        <w:rPr>
          <w:noProof/>
        </w:rPr>
      </w:pPr>
      <w:r w:rsidRPr="007764F5">
        <w:rPr>
          <w:rFonts w:cs="Times New Roman"/>
          <w:noProof/>
        </w:rPr>
        <w:t>PNS Stores, Inc., 379 S.W.3d at 273</w:t>
      </w:r>
      <w:r>
        <w:rPr>
          <w:noProof/>
        </w:rPr>
        <w:tab/>
        <w:t>30</w:t>
      </w:r>
    </w:p>
    <w:p w:rsidR="00672679" w:rsidRDefault="00672679">
      <w:pPr>
        <w:pStyle w:val="TableofAuthorities"/>
        <w:tabs>
          <w:tab w:val="right" w:leader="dot" w:pos="9350"/>
        </w:tabs>
        <w:rPr>
          <w:noProof/>
        </w:rPr>
      </w:pPr>
      <w:r w:rsidRPr="007764F5">
        <w:rPr>
          <w:rFonts w:cs="Times New Roman"/>
          <w:noProof/>
        </w:rPr>
        <w:t>Schuchmann v. Schuchmann, 193 S.W.3d 598</w:t>
      </w:r>
      <w:r>
        <w:rPr>
          <w:noProof/>
        </w:rPr>
        <w:tab/>
        <w:t>40</w:t>
      </w:r>
    </w:p>
    <w:p w:rsidR="00672679" w:rsidRDefault="00672679">
      <w:pPr>
        <w:pStyle w:val="TableofAuthorities"/>
        <w:tabs>
          <w:tab w:val="right" w:leader="dot" w:pos="9350"/>
        </w:tabs>
        <w:rPr>
          <w:noProof/>
        </w:rPr>
      </w:pPr>
      <w:r w:rsidRPr="007764F5">
        <w:rPr>
          <w:rFonts w:cs="Times New Roman"/>
          <w:iCs/>
          <w:noProof/>
        </w:rPr>
        <w:t xml:space="preserve">Schuld v. Dembrinski, </w:t>
      </w:r>
      <w:r w:rsidRPr="007764F5">
        <w:rPr>
          <w:rFonts w:eastAsiaTheme="majorEastAsia" w:cs="Times New Roman"/>
          <w:noProof/>
        </w:rPr>
        <w:t>12 S.W.3d 485, 487</w:t>
      </w:r>
      <w:r>
        <w:rPr>
          <w:noProof/>
        </w:rPr>
        <w:tab/>
        <w:t>31</w:t>
      </w:r>
    </w:p>
    <w:p w:rsidR="00672679" w:rsidRDefault="00672679">
      <w:pPr>
        <w:pStyle w:val="TableofAuthorities"/>
        <w:tabs>
          <w:tab w:val="right" w:leader="dot" w:pos="9350"/>
        </w:tabs>
        <w:rPr>
          <w:noProof/>
        </w:rPr>
      </w:pPr>
      <w:r>
        <w:rPr>
          <w:noProof/>
        </w:rPr>
        <w:lastRenderedPageBreak/>
        <w:t>State v. $1,760.00 in U.S. Currency, 406 S.W.3d 177, 181 (Tex. 2013)</w:t>
      </w:r>
      <w:r>
        <w:rPr>
          <w:noProof/>
        </w:rPr>
        <w:tab/>
        <w:t>23</w:t>
      </w:r>
    </w:p>
    <w:p w:rsidR="00672679" w:rsidRDefault="00672679">
      <w:pPr>
        <w:pStyle w:val="TableofAuthorities"/>
        <w:tabs>
          <w:tab w:val="right" w:leader="dot" w:pos="9350"/>
        </w:tabs>
        <w:rPr>
          <w:noProof/>
        </w:rPr>
      </w:pPr>
      <w:r w:rsidRPr="007764F5">
        <w:rPr>
          <w:rFonts w:cs="Times New Roman"/>
          <w:noProof/>
        </w:rPr>
        <w:t>State v. Ferguson, 125 S.W.2d 272, 274 (Tex. 1939)</w:t>
      </w:r>
      <w:r>
        <w:rPr>
          <w:noProof/>
        </w:rPr>
        <w:tab/>
        <w:t>38</w:t>
      </w:r>
    </w:p>
    <w:p w:rsidR="00672679" w:rsidRDefault="00672679">
      <w:pPr>
        <w:pStyle w:val="TableofAuthorities"/>
        <w:tabs>
          <w:tab w:val="right" w:leader="dot" w:pos="9350"/>
        </w:tabs>
        <w:rPr>
          <w:noProof/>
        </w:rPr>
      </w:pPr>
      <w:r w:rsidRPr="007764F5">
        <w:rPr>
          <w:rFonts w:cs="Times New Roman"/>
          <w:noProof/>
        </w:rPr>
        <w:t>State v. Heal, 917 S.W.2d 6, 9 (Tex. 1996)</w:t>
      </w:r>
      <w:r>
        <w:rPr>
          <w:noProof/>
        </w:rPr>
        <w:tab/>
        <w:t>16</w:t>
      </w:r>
    </w:p>
    <w:p w:rsidR="00672679" w:rsidRDefault="00672679">
      <w:pPr>
        <w:pStyle w:val="TableofAuthorities"/>
        <w:tabs>
          <w:tab w:val="right" w:leader="dot" w:pos="9350"/>
        </w:tabs>
        <w:rPr>
          <w:noProof/>
        </w:rPr>
      </w:pPr>
      <w:r w:rsidRPr="007764F5">
        <w:rPr>
          <w:rFonts w:cs="Times New Roman"/>
          <w:noProof/>
        </w:rPr>
        <w:t>State v. Naylor, 466 S.W.3d 783</w:t>
      </w:r>
      <w:r>
        <w:rPr>
          <w:noProof/>
        </w:rPr>
        <w:tab/>
        <w:t>18</w:t>
      </w:r>
    </w:p>
    <w:p w:rsidR="00672679" w:rsidRDefault="00672679">
      <w:pPr>
        <w:pStyle w:val="TableofAuthorities"/>
        <w:tabs>
          <w:tab w:val="right" w:leader="dot" w:pos="9350"/>
        </w:tabs>
        <w:rPr>
          <w:noProof/>
        </w:rPr>
      </w:pPr>
      <w:r w:rsidRPr="007764F5">
        <w:rPr>
          <w:rFonts w:cs="Times New Roman"/>
          <w:noProof/>
        </w:rPr>
        <w:t>Sweeney v. Sweeney, 668 S.W.2d 909, 910. (Tex. App.—Houston [14th Dist.] 1984, no writ)</w:t>
      </w:r>
      <w:r>
        <w:rPr>
          <w:noProof/>
        </w:rPr>
        <w:tab/>
        <w:t>32</w:t>
      </w:r>
    </w:p>
    <w:p w:rsidR="00672679" w:rsidRDefault="00672679">
      <w:pPr>
        <w:pStyle w:val="TableofAuthorities"/>
        <w:tabs>
          <w:tab w:val="right" w:leader="dot" w:pos="9350"/>
        </w:tabs>
        <w:rPr>
          <w:noProof/>
        </w:rPr>
      </w:pPr>
      <w:r w:rsidRPr="007764F5">
        <w:rPr>
          <w:rFonts w:cs="Times New Roman"/>
          <w:noProof/>
        </w:rPr>
        <w:t>Tex. Ass'n of Bus. v. Tex. Air Control Bd., 852 S.W.2d 440, 444-45 (Tex. 1993)</w:t>
      </w:r>
      <w:r>
        <w:rPr>
          <w:noProof/>
        </w:rPr>
        <w:tab/>
        <w:t>18</w:t>
      </w:r>
    </w:p>
    <w:p w:rsidR="00672679" w:rsidRDefault="00672679">
      <w:pPr>
        <w:pStyle w:val="TableofAuthorities"/>
        <w:tabs>
          <w:tab w:val="right" w:leader="dot" w:pos="9350"/>
        </w:tabs>
        <w:rPr>
          <w:noProof/>
        </w:rPr>
      </w:pPr>
      <w:r w:rsidRPr="007764F5">
        <w:rPr>
          <w:rFonts w:cs="Times New Roman"/>
          <w:noProof/>
        </w:rPr>
        <w:t>Tex. Ass'n of Bus., 852 S.W.2d at 446</w:t>
      </w:r>
      <w:r>
        <w:rPr>
          <w:noProof/>
        </w:rPr>
        <w:tab/>
        <w:t>19</w:t>
      </w:r>
    </w:p>
    <w:p w:rsidR="00672679" w:rsidRDefault="00672679">
      <w:pPr>
        <w:pStyle w:val="TableofAuthorities"/>
        <w:tabs>
          <w:tab w:val="right" w:leader="dot" w:pos="9350"/>
        </w:tabs>
        <w:rPr>
          <w:noProof/>
        </w:rPr>
      </w:pPr>
      <w:r w:rsidRPr="007764F5">
        <w:rPr>
          <w:rFonts w:cs="Times New Roman"/>
          <w:iCs/>
          <w:noProof/>
        </w:rPr>
        <w:t>Tex. Dep’t of Parks &amp; Wildlife v. Miranda</w:t>
      </w:r>
      <w:r w:rsidRPr="007764F5">
        <w:rPr>
          <w:rFonts w:cs="Times New Roman"/>
          <w:noProof/>
        </w:rPr>
        <w:t>, 133 S.W.3d 217, 226-27 (Tex. 2004)</w:t>
      </w:r>
      <w:r>
        <w:rPr>
          <w:noProof/>
        </w:rPr>
        <w:tab/>
        <w:t>40</w:t>
      </w:r>
    </w:p>
    <w:p w:rsidR="00672679" w:rsidRDefault="00672679">
      <w:pPr>
        <w:pStyle w:val="TableofAuthorities"/>
        <w:tabs>
          <w:tab w:val="right" w:leader="dot" w:pos="9350"/>
        </w:tabs>
        <w:rPr>
          <w:noProof/>
        </w:rPr>
      </w:pPr>
      <w:r w:rsidRPr="007764F5">
        <w:rPr>
          <w:rFonts w:cs="Times New Roman"/>
          <w:noProof/>
        </w:rPr>
        <w:t>Tex. Dep't of Transp. v. City of Sunset Valley, 146 S.W.3d 637, 646 (Tex. 2004)</w:t>
      </w:r>
      <w:r>
        <w:rPr>
          <w:noProof/>
        </w:rPr>
        <w:tab/>
        <w:t>18</w:t>
      </w:r>
    </w:p>
    <w:p w:rsidR="00672679" w:rsidRDefault="00672679">
      <w:pPr>
        <w:pStyle w:val="TableofAuthorities"/>
        <w:tabs>
          <w:tab w:val="right" w:leader="dot" w:pos="9350"/>
        </w:tabs>
        <w:rPr>
          <w:noProof/>
        </w:rPr>
      </w:pPr>
      <w:r w:rsidRPr="007764F5">
        <w:rPr>
          <w:rFonts w:cs="Times New Roman"/>
          <w:noProof/>
        </w:rPr>
        <w:t>Texas Estates Code §32.001(a)</w:t>
      </w:r>
      <w:r>
        <w:rPr>
          <w:noProof/>
        </w:rPr>
        <w:tab/>
        <w:t>25</w:t>
      </w:r>
    </w:p>
    <w:p w:rsidR="00672679" w:rsidRDefault="00672679">
      <w:pPr>
        <w:pStyle w:val="TableofAuthorities"/>
        <w:tabs>
          <w:tab w:val="right" w:leader="dot" w:pos="9350"/>
        </w:tabs>
        <w:rPr>
          <w:noProof/>
        </w:rPr>
      </w:pPr>
      <w:r w:rsidRPr="007764F5">
        <w:rPr>
          <w:rFonts w:cs="Times New Roman"/>
          <w:noProof/>
        </w:rPr>
        <w:t>Willmann v. City of San Antonio, 123 S.W.3d 469, 481 (Tex. App. 2003)</w:t>
      </w:r>
      <w:r>
        <w:rPr>
          <w:noProof/>
        </w:rPr>
        <w:tab/>
        <w:t>16</w:t>
      </w:r>
    </w:p>
    <w:p w:rsidR="00672679"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end"/>
      </w:r>
      <w:r w:rsidRPr="005D5EF6">
        <w:rPr>
          <w:rFonts w:cs="Times New Roman"/>
          <w:szCs w:val="28"/>
        </w:rPr>
        <w:fldChar w:fldCharType="begin"/>
      </w:r>
      <w:r w:rsidRPr="005D5EF6">
        <w:rPr>
          <w:rFonts w:cs="Times New Roman"/>
          <w:szCs w:val="28"/>
        </w:rPr>
        <w:instrText xml:space="preserve"> TOA \h \c "2" \p </w:instrText>
      </w:r>
      <w:r w:rsidRPr="005D5EF6">
        <w:rPr>
          <w:rFonts w:cs="Times New Roman"/>
          <w:szCs w:val="28"/>
        </w:rPr>
        <w:fldChar w:fldCharType="separate"/>
      </w:r>
      <w:r w:rsidR="00672679">
        <w:rPr>
          <w:noProof/>
        </w:rPr>
        <w:t>Statutes</w:t>
      </w:r>
    </w:p>
    <w:p w:rsidR="00672679" w:rsidRDefault="00672679">
      <w:pPr>
        <w:pStyle w:val="TableofAuthorities"/>
        <w:tabs>
          <w:tab w:val="right" w:leader="dot" w:pos="9350"/>
        </w:tabs>
        <w:rPr>
          <w:noProof/>
        </w:rPr>
      </w:pPr>
      <w:r w:rsidRPr="00BD1942">
        <w:rPr>
          <w:rFonts w:cs="Times New Roman"/>
          <w:noProof/>
        </w:rPr>
        <w:t>Tex. Civ. Prac. &amp; Rem. Code § 15.002(a)(l)</w:t>
      </w:r>
      <w:r>
        <w:rPr>
          <w:noProof/>
        </w:rPr>
        <w:tab/>
        <w:t>19</w:t>
      </w:r>
    </w:p>
    <w:p w:rsidR="00672679" w:rsidRDefault="00672679">
      <w:pPr>
        <w:pStyle w:val="TableofAuthorities"/>
        <w:tabs>
          <w:tab w:val="right" w:leader="dot" w:pos="9350"/>
        </w:tabs>
        <w:rPr>
          <w:noProof/>
        </w:rPr>
      </w:pPr>
      <w:r w:rsidRPr="00BD1942">
        <w:rPr>
          <w:rFonts w:cs="Times New Roman"/>
          <w:noProof/>
        </w:rPr>
        <w:t xml:space="preserve">Tex. Civ. Prac. &amp; Rem. Code § 16.004 </w:t>
      </w:r>
      <w:r w:rsidRPr="00BD1942">
        <w:rPr>
          <w:rFonts w:cs="Times New Roman"/>
          <w:bCs/>
          <w:noProof/>
        </w:rPr>
        <w:t>(a)</w:t>
      </w:r>
      <w:r>
        <w:rPr>
          <w:noProof/>
        </w:rPr>
        <w:tab/>
        <w:t>35</w:t>
      </w:r>
    </w:p>
    <w:p w:rsidR="00672679" w:rsidRDefault="00672679">
      <w:pPr>
        <w:pStyle w:val="TableofAuthorities"/>
        <w:tabs>
          <w:tab w:val="right" w:leader="dot" w:pos="9350"/>
        </w:tabs>
        <w:rPr>
          <w:noProof/>
        </w:rPr>
      </w:pPr>
      <w:r w:rsidRPr="00BD1942">
        <w:rPr>
          <w:rFonts w:cs="Times New Roman"/>
          <w:noProof/>
        </w:rPr>
        <w:t>Tex. Civ. Prac. &amp; Rem. Code § 16.062(a)</w:t>
      </w:r>
      <w:r>
        <w:rPr>
          <w:noProof/>
        </w:rPr>
        <w:tab/>
        <w:t>35</w:t>
      </w:r>
    </w:p>
    <w:p w:rsidR="00672679" w:rsidRDefault="00672679">
      <w:pPr>
        <w:pStyle w:val="TableofAuthorities"/>
        <w:tabs>
          <w:tab w:val="right" w:leader="dot" w:pos="9350"/>
        </w:tabs>
        <w:rPr>
          <w:noProof/>
        </w:rPr>
      </w:pPr>
      <w:r w:rsidRPr="00BD1942">
        <w:rPr>
          <w:rFonts w:cs="Times New Roman"/>
          <w:noProof/>
        </w:rPr>
        <w:t>Tex. Civ. Prac. &amp; Rem. Code Chapter 37</w:t>
      </w:r>
      <w:r>
        <w:rPr>
          <w:noProof/>
        </w:rPr>
        <w:tab/>
        <w:t>20</w:t>
      </w:r>
    </w:p>
    <w:p w:rsidR="00672679" w:rsidRDefault="00672679">
      <w:pPr>
        <w:pStyle w:val="TableofAuthorities"/>
        <w:tabs>
          <w:tab w:val="right" w:leader="dot" w:pos="9350"/>
        </w:tabs>
        <w:rPr>
          <w:noProof/>
        </w:rPr>
      </w:pPr>
      <w:r w:rsidRPr="00BD1942">
        <w:rPr>
          <w:rFonts w:cs="Times New Roman"/>
          <w:noProof/>
        </w:rPr>
        <w:t>Texas Estates Code § 21.006</w:t>
      </w:r>
      <w:r>
        <w:rPr>
          <w:noProof/>
        </w:rPr>
        <w:tab/>
        <w:t>25, 27</w:t>
      </w:r>
    </w:p>
    <w:p w:rsidR="00672679" w:rsidRDefault="00672679">
      <w:pPr>
        <w:pStyle w:val="TableofAuthorities"/>
        <w:tabs>
          <w:tab w:val="right" w:leader="dot" w:pos="9350"/>
        </w:tabs>
        <w:rPr>
          <w:noProof/>
        </w:rPr>
      </w:pPr>
      <w:r w:rsidRPr="00BD1942">
        <w:rPr>
          <w:rFonts w:cs="Times New Roman"/>
          <w:noProof/>
        </w:rPr>
        <w:t>Texas Estates Code § 22.005</w:t>
      </w:r>
      <w:r>
        <w:rPr>
          <w:noProof/>
        </w:rPr>
        <w:tab/>
        <w:t>32, 40</w:t>
      </w:r>
    </w:p>
    <w:p w:rsidR="00672679" w:rsidRDefault="00672679">
      <w:pPr>
        <w:pStyle w:val="TableofAuthorities"/>
        <w:tabs>
          <w:tab w:val="right" w:leader="dot" w:pos="9350"/>
        </w:tabs>
        <w:rPr>
          <w:noProof/>
        </w:rPr>
      </w:pPr>
      <w:r w:rsidRPr="00BD1942">
        <w:rPr>
          <w:rFonts w:cs="Times New Roman"/>
          <w:noProof/>
        </w:rPr>
        <w:t>Texas Estates Code § 22.007</w:t>
      </w:r>
      <w:r>
        <w:rPr>
          <w:noProof/>
        </w:rPr>
        <w:tab/>
        <w:t>21</w:t>
      </w:r>
    </w:p>
    <w:p w:rsidR="00672679" w:rsidRDefault="00672679">
      <w:pPr>
        <w:pStyle w:val="TableofAuthorities"/>
        <w:tabs>
          <w:tab w:val="right" w:leader="dot" w:pos="9350"/>
        </w:tabs>
        <w:rPr>
          <w:noProof/>
        </w:rPr>
      </w:pPr>
      <w:r w:rsidRPr="00BD1942">
        <w:rPr>
          <w:rFonts w:cs="Times New Roman"/>
          <w:noProof/>
        </w:rPr>
        <w:t>Texas Estates Code § 22.012</w:t>
      </w:r>
      <w:r>
        <w:rPr>
          <w:noProof/>
        </w:rPr>
        <w:tab/>
        <w:t>32, 33</w:t>
      </w:r>
    </w:p>
    <w:p w:rsidR="00672679" w:rsidRDefault="00672679">
      <w:pPr>
        <w:pStyle w:val="TableofAuthorities"/>
        <w:tabs>
          <w:tab w:val="right" w:leader="dot" w:pos="9350"/>
        </w:tabs>
        <w:rPr>
          <w:noProof/>
        </w:rPr>
      </w:pPr>
      <w:r w:rsidRPr="00BD1942">
        <w:rPr>
          <w:rFonts w:cs="Times New Roman"/>
          <w:noProof/>
        </w:rPr>
        <w:t>Texas Estates Code § 22.028</w:t>
      </w:r>
      <w:r>
        <w:rPr>
          <w:noProof/>
        </w:rPr>
        <w:tab/>
        <w:t>33</w:t>
      </w:r>
    </w:p>
    <w:p w:rsidR="00672679" w:rsidRDefault="00672679">
      <w:pPr>
        <w:pStyle w:val="TableofAuthorities"/>
        <w:tabs>
          <w:tab w:val="right" w:leader="dot" w:pos="9350"/>
        </w:tabs>
        <w:rPr>
          <w:noProof/>
        </w:rPr>
      </w:pPr>
      <w:r w:rsidRPr="00BD1942">
        <w:rPr>
          <w:rFonts w:cs="Times New Roman"/>
          <w:noProof/>
        </w:rPr>
        <w:t>Texas Estates Code § 22.029</w:t>
      </w:r>
      <w:r>
        <w:rPr>
          <w:noProof/>
        </w:rPr>
        <w:tab/>
        <w:t>25</w:t>
      </w:r>
    </w:p>
    <w:p w:rsidR="00672679" w:rsidRDefault="00672679">
      <w:pPr>
        <w:pStyle w:val="TableofAuthorities"/>
        <w:tabs>
          <w:tab w:val="right" w:leader="dot" w:pos="9350"/>
        </w:tabs>
        <w:rPr>
          <w:noProof/>
        </w:rPr>
      </w:pPr>
      <w:r w:rsidRPr="00BD1942">
        <w:rPr>
          <w:rFonts w:cs="Times New Roman"/>
          <w:noProof/>
        </w:rPr>
        <w:t>Texas Estates Code § 31.001</w:t>
      </w:r>
      <w:r>
        <w:rPr>
          <w:noProof/>
        </w:rPr>
        <w:tab/>
        <w:t>25, 26</w:t>
      </w:r>
    </w:p>
    <w:p w:rsidR="00672679" w:rsidRDefault="00672679">
      <w:pPr>
        <w:pStyle w:val="TableofAuthorities"/>
        <w:tabs>
          <w:tab w:val="right" w:leader="dot" w:pos="9350"/>
        </w:tabs>
        <w:rPr>
          <w:noProof/>
        </w:rPr>
      </w:pPr>
      <w:r w:rsidRPr="00BD1942">
        <w:rPr>
          <w:rFonts w:cs="Times New Roman"/>
          <w:noProof/>
        </w:rPr>
        <w:t>Texas Estates Code § 32.001</w:t>
      </w:r>
      <w:r>
        <w:rPr>
          <w:noProof/>
        </w:rPr>
        <w:tab/>
        <w:t>26, 40</w:t>
      </w:r>
    </w:p>
    <w:p w:rsidR="00672679" w:rsidRDefault="00672679">
      <w:pPr>
        <w:pStyle w:val="TableofAuthorities"/>
        <w:tabs>
          <w:tab w:val="right" w:leader="dot" w:pos="9350"/>
        </w:tabs>
        <w:rPr>
          <w:noProof/>
        </w:rPr>
      </w:pPr>
      <w:r>
        <w:rPr>
          <w:noProof/>
        </w:rPr>
        <w:t>Texas Estates Code § 32.006</w:t>
      </w:r>
      <w:r>
        <w:rPr>
          <w:noProof/>
        </w:rPr>
        <w:tab/>
        <w:t>22, 28</w:t>
      </w:r>
    </w:p>
    <w:p w:rsidR="00672679" w:rsidRDefault="00672679">
      <w:pPr>
        <w:pStyle w:val="TableofAuthorities"/>
        <w:tabs>
          <w:tab w:val="right" w:leader="dot" w:pos="9350"/>
        </w:tabs>
        <w:rPr>
          <w:noProof/>
        </w:rPr>
      </w:pPr>
      <w:r>
        <w:rPr>
          <w:noProof/>
        </w:rPr>
        <w:t>Texas Estates Code § 32.007</w:t>
      </w:r>
      <w:r>
        <w:rPr>
          <w:noProof/>
        </w:rPr>
        <w:tab/>
        <w:t>22, 28</w:t>
      </w:r>
    </w:p>
    <w:p w:rsidR="00672679" w:rsidRDefault="00672679">
      <w:pPr>
        <w:pStyle w:val="TableofAuthorities"/>
        <w:tabs>
          <w:tab w:val="right" w:leader="dot" w:pos="9350"/>
        </w:tabs>
        <w:rPr>
          <w:noProof/>
        </w:rPr>
      </w:pPr>
      <w:r w:rsidRPr="00BD1942">
        <w:rPr>
          <w:rFonts w:cs="Times New Roman"/>
          <w:noProof/>
        </w:rPr>
        <w:t>Texas Estates Code § 33.002</w:t>
      </w:r>
      <w:r>
        <w:rPr>
          <w:noProof/>
        </w:rPr>
        <w:tab/>
        <w:t>25, 27</w:t>
      </w:r>
    </w:p>
    <w:p w:rsidR="00672679" w:rsidRDefault="00672679">
      <w:pPr>
        <w:pStyle w:val="TableofAuthorities"/>
        <w:tabs>
          <w:tab w:val="right" w:leader="dot" w:pos="9350"/>
        </w:tabs>
        <w:rPr>
          <w:noProof/>
        </w:rPr>
      </w:pPr>
      <w:r w:rsidRPr="00BD1942">
        <w:rPr>
          <w:rFonts w:cs="Times New Roman"/>
          <w:noProof/>
        </w:rPr>
        <w:lastRenderedPageBreak/>
        <w:t>Texas Estates Code § 33.052</w:t>
      </w:r>
      <w:r>
        <w:rPr>
          <w:noProof/>
        </w:rPr>
        <w:tab/>
        <w:t>25, 27</w:t>
      </w:r>
    </w:p>
    <w:p w:rsidR="00672679" w:rsidRDefault="00672679">
      <w:pPr>
        <w:pStyle w:val="TableofAuthorities"/>
        <w:tabs>
          <w:tab w:val="right" w:leader="dot" w:pos="9350"/>
        </w:tabs>
        <w:rPr>
          <w:noProof/>
        </w:rPr>
      </w:pPr>
      <w:r w:rsidRPr="00BD1942">
        <w:rPr>
          <w:rFonts w:cs="Times New Roman"/>
          <w:noProof/>
        </w:rPr>
        <w:t>Texas Estates Code § 33.101</w:t>
      </w:r>
      <w:r>
        <w:rPr>
          <w:noProof/>
        </w:rPr>
        <w:tab/>
        <w:t>25, 27</w:t>
      </w:r>
    </w:p>
    <w:p w:rsidR="00672679" w:rsidRDefault="00672679">
      <w:pPr>
        <w:pStyle w:val="TableofAuthorities"/>
        <w:tabs>
          <w:tab w:val="right" w:leader="dot" w:pos="9350"/>
        </w:tabs>
        <w:rPr>
          <w:noProof/>
        </w:rPr>
      </w:pPr>
      <w:r w:rsidRPr="00BD1942">
        <w:rPr>
          <w:rFonts w:cs="Times New Roman"/>
          <w:noProof/>
        </w:rPr>
        <w:t>Texas Estates Code § 402.001</w:t>
      </w:r>
      <w:r>
        <w:rPr>
          <w:noProof/>
        </w:rPr>
        <w:tab/>
        <w:t>31, 32</w:t>
      </w:r>
    </w:p>
    <w:p w:rsidR="00672679" w:rsidRDefault="00672679">
      <w:pPr>
        <w:pStyle w:val="TableofAuthorities"/>
        <w:tabs>
          <w:tab w:val="right" w:leader="dot" w:pos="9350"/>
        </w:tabs>
        <w:rPr>
          <w:noProof/>
        </w:rPr>
      </w:pPr>
      <w:r w:rsidRPr="00BD1942">
        <w:rPr>
          <w:rFonts w:cs="Times New Roman"/>
          <w:noProof/>
        </w:rPr>
        <w:t>Texas Government Code § 25.0003(e)</w:t>
      </w:r>
      <w:r>
        <w:rPr>
          <w:noProof/>
        </w:rPr>
        <w:tab/>
        <w:t>24</w:t>
      </w:r>
    </w:p>
    <w:p w:rsidR="00672679" w:rsidRDefault="00672679">
      <w:pPr>
        <w:pStyle w:val="TableofAuthorities"/>
        <w:tabs>
          <w:tab w:val="right" w:leader="dot" w:pos="9350"/>
        </w:tabs>
        <w:rPr>
          <w:noProof/>
        </w:rPr>
      </w:pPr>
      <w:r>
        <w:rPr>
          <w:noProof/>
        </w:rPr>
        <w:t>Texas Government Code § 25.0021</w:t>
      </w:r>
      <w:r>
        <w:rPr>
          <w:noProof/>
        </w:rPr>
        <w:tab/>
        <w:t>23, 24</w:t>
      </w:r>
    </w:p>
    <w:p w:rsidR="00672679" w:rsidRDefault="00672679">
      <w:pPr>
        <w:pStyle w:val="TableofAuthorities"/>
        <w:tabs>
          <w:tab w:val="right" w:leader="dot" w:pos="9350"/>
        </w:tabs>
        <w:rPr>
          <w:noProof/>
        </w:rPr>
      </w:pPr>
      <w:r w:rsidRPr="00BD1942">
        <w:rPr>
          <w:rFonts w:cs="Times New Roman"/>
          <w:noProof/>
        </w:rPr>
        <w:t>Texas Government Code § 25.1031(c)(4)</w:t>
      </w:r>
      <w:r>
        <w:rPr>
          <w:noProof/>
        </w:rPr>
        <w:tab/>
        <w:t>21</w:t>
      </w:r>
    </w:p>
    <w:p w:rsidR="00672679" w:rsidRDefault="00672679">
      <w:pPr>
        <w:pStyle w:val="TableofAuthorities"/>
        <w:tabs>
          <w:tab w:val="right" w:leader="dot" w:pos="9350"/>
        </w:tabs>
        <w:rPr>
          <w:noProof/>
        </w:rPr>
      </w:pPr>
      <w:r w:rsidRPr="00BD1942">
        <w:rPr>
          <w:rFonts w:cs="Times New Roman"/>
          <w:noProof/>
        </w:rPr>
        <w:t>Texas Property Code § 115.001(a)</w:t>
      </w:r>
      <w:r>
        <w:rPr>
          <w:noProof/>
        </w:rPr>
        <w:tab/>
        <w:t>20, 21</w:t>
      </w:r>
    </w:p>
    <w:p w:rsidR="001D5273" w:rsidRPr="005D5EF6"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end"/>
      </w:r>
      <w:r w:rsidRPr="005D5EF6">
        <w:rPr>
          <w:rFonts w:cs="Times New Roman"/>
          <w:szCs w:val="28"/>
        </w:rPr>
        <w:fldChar w:fldCharType="begin"/>
      </w:r>
      <w:r w:rsidRPr="005D5EF6">
        <w:rPr>
          <w:rFonts w:cs="Times New Roman"/>
          <w:szCs w:val="28"/>
        </w:rPr>
        <w:instrText xml:space="preserve"> TOA \h \c "4" \p </w:instrText>
      </w:r>
      <w:r w:rsidRPr="005D5EF6">
        <w:rPr>
          <w:rFonts w:cs="Times New Roman"/>
          <w:szCs w:val="28"/>
        </w:rPr>
        <w:fldChar w:fldCharType="separate"/>
      </w:r>
      <w:r w:rsidR="001D5273" w:rsidRPr="005D5EF6">
        <w:rPr>
          <w:noProof/>
        </w:rPr>
        <w:t>Rules</w:t>
      </w:r>
    </w:p>
    <w:p w:rsidR="001D5273" w:rsidRPr="005D5EF6" w:rsidRDefault="001D5273">
      <w:pPr>
        <w:pStyle w:val="TableofAuthorities"/>
        <w:tabs>
          <w:tab w:val="right" w:leader="dot" w:pos="9350"/>
        </w:tabs>
        <w:rPr>
          <w:noProof/>
        </w:rPr>
      </w:pPr>
      <w:r w:rsidRPr="005D5EF6">
        <w:rPr>
          <w:rFonts w:cs="Times New Roman"/>
          <w:noProof/>
        </w:rPr>
        <w:t>Texas Rule of Appellate Procedure 34.1</w:t>
      </w:r>
      <w:r w:rsidRPr="005D5EF6">
        <w:rPr>
          <w:noProof/>
        </w:rPr>
        <w:tab/>
        <w:t>30</w:t>
      </w:r>
    </w:p>
    <w:p w:rsidR="001D5273" w:rsidRPr="005D5EF6" w:rsidRDefault="001D5273">
      <w:pPr>
        <w:pStyle w:val="TableofAuthorities"/>
        <w:tabs>
          <w:tab w:val="right" w:leader="dot" w:pos="9350"/>
        </w:tabs>
        <w:rPr>
          <w:noProof/>
        </w:rPr>
      </w:pPr>
      <w:r w:rsidRPr="005D5EF6">
        <w:rPr>
          <w:rFonts w:cs="Times New Roman"/>
          <w:noProof/>
        </w:rPr>
        <w:t>Texas Rule of Appellate Procedure 52.3</w:t>
      </w:r>
      <w:r w:rsidRPr="005D5EF6">
        <w:rPr>
          <w:noProof/>
        </w:rPr>
        <w:tab/>
        <w:t>8</w:t>
      </w:r>
    </w:p>
    <w:p w:rsidR="001D5273" w:rsidRPr="005D5EF6" w:rsidRDefault="00DF5388">
      <w:pPr>
        <w:pStyle w:val="TOAHeading"/>
        <w:tabs>
          <w:tab w:val="right" w:leader="dot" w:pos="9350"/>
        </w:tabs>
        <w:rPr>
          <w:rFonts w:asciiTheme="minorHAnsi" w:eastAsiaTheme="minorEastAsia" w:hAnsiTheme="minorHAnsi" w:cstheme="minorBidi"/>
          <w:b w:val="0"/>
          <w:bCs w:val="0"/>
          <w:noProof/>
          <w:sz w:val="22"/>
          <w:szCs w:val="22"/>
        </w:rPr>
      </w:pPr>
      <w:r w:rsidRPr="005D5EF6">
        <w:rPr>
          <w:rFonts w:cs="Times New Roman"/>
          <w:szCs w:val="28"/>
        </w:rPr>
        <w:fldChar w:fldCharType="end"/>
      </w:r>
      <w:r w:rsidRPr="005D5EF6">
        <w:rPr>
          <w:rFonts w:cs="Times New Roman"/>
          <w:szCs w:val="28"/>
        </w:rPr>
        <w:fldChar w:fldCharType="begin"/>
      </w:r>
      <w:r w:rsidRPr="005D5EF6">
        <w:rPr>
          <w:rFonts w:cs="Times New Roman"/>
          <w:szCs w:val="28"/>
        </w:rPr>
        <w:instrText xml:space="preserve"> TOA \h \c "5" \p </w:instrText>
      </w:r>
      <w:r w:rsidRPr="005D5EF6">
        <w:rPr>
          <w:rFonts w:cs="Times New Roman"/>
          <w:szCs w:val="28"/>
        </w:rPr>
        <w:fldChar w:fldCharType="separate"/>
      </w:r>
      <w:r w:rsidR="001D5273" w:rsidRPr="005D5EF6">
        <w:rPr>
          <w:noProof/>
        </w:rPr>
        <w:t>Treatises</w:t>
      </w:r>
    </w:p>
    <w:p w:rsidR="001D5273" w:rsidRPr="005D5EF6" w:rsidRDefault="001D5273">
      <w:pPr>
        <w:pStyle w:val="TableofAuthorities"/>
        <w:tabs>
          <w:tab w:val="right" w:leader="dot" w:pos="9350"/>
        </w:tabs>
        <w:rPr>
          <w:noProof/>
        </w:rPr>
      </w:pPr>
      <w:r w:rsidRPr="005D5EF6">
        <w:rPr>
          <w:rFonts w:cs="Times New Roman"/>
          <w:noProof/>
        </w:rPr>
        <w:t>18 Tex.Jur.2d 461 "Decedents ' Estates", § 579</w:t>
      </w:r>
      <w:r w:rsidRPr="005D5EF6">
        <w:rPr>
          <w:noProof/>
        </w:rPr>
        <w:tab/>
        <w:t>35</w:t>
      </w:r>
    </w:p>
    <w:p w:rsidR="001D5273" w:rsidRPr="005D5EF6" w:rsidRDefault="001D5273">
      <w:pPr>
        <w:pStyle w:val="TableofAuthorities"/>
        <w:tabs>
          <w:tab w:val="right" w:leader="dot" w:pos="9350"/>
        </w:tabs>
        <w:rPr>
          <w:noProof/>
        </w:rPr>
      </w:pPr>
      <w:r w:rsidRPr="005D5EF6">
        <w:rPr>
          <w:rFonts w:cs="Times New Roman"/>
          <w:noProof/>
        </w:rPr>
        <w:t>18 Tex.Jur.2d 486 "Decedents ' Estates", § 618</w:t>
      </w:r>
      <w:r w:rsidRPr="005D5EF6">
        <w:rPr>
          <w:noProof/>
        </w:rPr>
        <w:tab/>
        <w:t>35</w:t>
      </w:r>
    </w:p>
    <w:p w:rsidR="00DF5388" w:rsidRPr="005D5EF6" w:rsidRDefault="00DF5388" w:rsidP="00B456F2">
      <w:pPr>
        <w:spacing w:line="240" w:lineRule="auto"/>
        <w:ind w:firstLine="0"/>
        <w:rPr>
          <w:rFonts w:cs="Times New Roman"/>
          <w:szCs w:val="28"/>
        </w:rPr>
      </w:pPr>
      <w:r w:rsidRPr="005D5EF6">
        <w:rPr>
          <w:rFonts w:cs="Times New Roman"/>
          <w:szCs w:val="28"/>
        </w:rPr>
        <w:fldChar w:fldCharType="end"/>
      </w:r>
    </w:p>
    <w:p w:rsidR="00322764" w:rsidRPr="005D5EF6" w:rsidRDefault="00FB0FFF" w:rsidP="00B456F2">
      <w:pPr>
        <w:pStyle w:val="Heading1"/>
      </w:pPr>
      <w:bookmarkStart w:id="7" w:name="_Toc108327244"/>
      <w:r w:rsidRPr="005D5EF6">
        <w:t>STATEMENT OF THE CASE</w:t>
      </w:r>
      <w:bookmarkEnd w:id="7"/>
    </w:p>
    <w:p w:rsidR="00B54BEC" w:rsidRPr="005D5EF6" w:rsidRDefault="00882AE5" w:rsidP="00B456F2">
      <w:pPr>
        <w:rPr>
          <w:rFonts w:cs="Times New Roman"/>
          <w:szCs w:val="28"/>
        </w:rPr>
      </w:pPr>
      <w:r w:rsidRPr="005D5EF6">
        <w:rPr>
          <w:rFonts w:cs="Times New Roman"/>
          <w:noProof/>
          <w:szCs w:val="28"/>
        </w:rPr>
        <w:t>Texas Rule of Appellate Procedure</w:t>
      </w:r>
      <w:r w:rsidRPr="005D5EF6">
        <w:rPr>
          <w:rFonts w:cs="Times New Roman"/>
          <w:szCs w:val="28"/>
        </w:rPr>
        <w:t xml:space="preserve"> </w:t>
      </w:r>
      <w:r w:rsidR="00DE0095" w:rsidRPr="005D5EF6">
        <w:rPr>
          <w:rFonts w:cs="Times New Roman"/>
          <w:szCs w:val="28"/>
        </w:rPr>
        <w:t>52.3</w:t>
      </w:r>
      <w:r w:rsidR="00251A3B" w:rsidRPr="005D5EF6">
        <w:rPr>
          <w:rFonts w:cs="Times New Roman"/>
          <w:szCs w:val="28"/>
        </w:rPr>
        <w:fldChar w:fldCharType="begin"/>
      </w:r>
      <w:r w:rsidR="00251A3B" w:rsidRPr="005D5EF6">
        <w:rPr>
          <w:rFonts w:cs="Times New Roman"/>
          <w:szCs w:val="28"/>
        </w:rPr>
        <w:instrText xml:space="preserve"> TA \l "</w:instrText>
      </w:r>
      <w:r w:rsidR="00251A3B" w:rsidRPr="005D5EF6">
        <w:rPr>
          <w:rFonts w:cs="Times New Roman"/>
          <w:noProof/>
          <w:szCs w:val="28"/>
        </w:rPr>
        <w:instrText>Texas Rule of Appellate Procedure</w:instrText>
      </w:r>
      <w:r w:rsidR="00251A3B" w:rsidRPr="005D5EF6">
        <w:rPr>
          <w:rFonts w:cs="Times New Roman"/>
          <w:szCs w:val="28"/>
        </w:rPr>
        <w:instrText xml:space="preserve"> 52.3" \s "Texas Rule of Appellate Procedure 52.3" \c 4 </w:instrText>
      </w:r>
      <w:r w:rsidR="00251A3B" w:rsidRPr="005D5EF6">
        <w:rPr>
          <w:rFonts w:cs="Times New Roman"/>
          <w:szCs w:val="28"/>
        </w:rPr>
        <w:fldChar w:fldCharType="end"/>
      </w:r>
      <w:r w:rsidR="00DE0095" w:rsidRPr="005D5EF6">
        <w:rPr>
          <w:rFonts w:cs="Times New Roman"/>
          <w:szCs w:val="28"/>
        </w:rPr>
        <w:t xml:space="preserve"> (d) </w:t>
      </w:r>
      <w:r w:rsidR="00645509" w:rsidRPr="005D5EF6">
        <w:rPr>
          <w:rFonts w:cs="Times New Roman"/>
          <w:szCs w:val="28"/>
        </w:rPr>
        <w:t xml:space="preserve">(1) </w:t>
      </w:r>
      <w:r w:rsidR="00CE1713">
        <w:rPr>
          <w:rFonts w:cs="Times New Roman"/>
          <w:szCs w:val="28"/>
        </w:rPr>
        <w:t>T</w:t>
      </w:r>
      <w:r w:rsidR="00DE601D" w:rsidRPr="005D5EF6">
        <w:rPr>
          <w:rFonts w:cs="Times New Roman"/>
          <w:szCs w:val="28"/>
        </w:rPr>
        <w:t>he</w:t>
      </w:r>
      <w:r w:rsidR="00094110" w:rsidRPr="005D5EF6">
        <w:rPr>
          <w:rFonts w:cs="Times New Roman"/>
          <w:szCs w:val="28"/>
        </w:rPr>
        <w:t xml:space="preserve"> controversy among the real parties in interest </w:t>
      </w:r>
      <w:r w:rsidR="00A838C6" w:rsidRPr="005D5EF6">
        <w:rPr>
          <w:rFonts w:cs="Times New Roman"/>
          <w:szCs w:val="28"/>
        </w:rPr>
        <w:t xml:space="preserve">only </w:t>
      </w:r>
      <w:r w:rsidR="00094110" w:rsidRPr="005D5EF6">
        <w:rPr>
          <w:rFonts w:cs="Times New Roman"/>
          <w:szCs w:val="28"/>
        </w:rPr>
        <w:t xml:space="preserve">involves the settling of a family living trust. </w:t>
      </w:r>
      <w:r w:rsidR="004D23D3" w:rsidRPr="005D5EF6">
        <w:rPr>
          <w:rFonts w:cs="Times New Roman"/>
          <w:szCs w:val="28"/>
        </w:rPr>
        <w:t>It was first filed in the Southern District of Texas as a breach of fiduciary</w:t>
      </w:r>
      <w:r w:rsidR="00066D7E" w:rsidRPr="005D5EF6">
        <w:rPr>
          <w:rFonts w:cs="Times New Roman"/>
          <w:szCs w:val="28"/>
        </w:rPr>
        <w:t>,</w:t>
      </w:r>
      <w:r w:rsidR="004D23D3" w:rsidRPr="005D5EF6">
        <w:rPr>
          <w:rFonts w:cs="Times New Roman"/>
          <w:szCs w:val="28"/>
        </w:rPr>
        <w:t xml:space="preserve"> seeking accounting and fiduciary disclosures</w:t>
      </w:r>
      <w:r w:rsidR="000B32CE" w:rsidRPr="005D5EF6">
        <w:rPr>
          <w:rFonts w:cs="Times New Roman"/>
          <w:szCs w:val="28"/>
        </w:rPr>
        <w:t xml:space="preserve">. The matter </w:t>
      </w:r>
      <w:r w:rsidR="004D23D3" w:rsidRPr="005D5EF6">
        <w:rPr>
          <w:rFonts w:cs="Times New Roman"/>
          <w:szCs w:val="28"/>
        </w:rPr>
        <w:t>went to the Fifth Circuit under the probate exception</w:t>
      </w:r>
      <w:r w:rsidR="00066D7E" w:rsidRPr="005D5EF6">
        <w:rPr>
          <w:rFonts w:cs="Times New Roman"/>
          <w:szCs w:val="28"/>
        </w:rPr>
        <w:t>,</w:t>
      </w:r>
      <w:r w:rsidR="004D23D3" w:rsidRPr="005D5EF6">
        <w:rPr>
          <w:rFonts w:cs="Times New Roman"/>
          <w:szCs w:val="28"/>
        </w:rPr>
        <w:t xml:space="preserve"> where </w:t>
      </w:r>
      <w:r w:rsidR="00B54BEC" w:rsidRPr="005D5EF6">
        <w:rPr>
          <w:rFonts w:cs="Times New Roman"/>
          <w:szCs w:val="28"/>
        </w:rPr>
        <w:t xml:space="preserve">the dismissal </w:t>
      </w:r>
      <w:r w:rsidR="000B32CE" w:rsidRPr="005D5EF6">
        <w:rPr>
          <w:rFonts w:cs="Times New Roman"/>
          <w:szCs w:val="28"/>
        </w:rPr>
        <w:t xml:space="preserve">was reversed </w:t>
      </w:r>
      <w:r w:rsidR="004D23D3" w:rsidRPr="005D5EF6">
        <w:rPr>
          <w:rFonts w:cs="Times New Roman"/>
          <w:szCs w:val="28"/>
        </w:rPr>
        <w:t xml:space="preserve">and </w:t>
      </w:r>
      <w:r w:rsidR="000B32CE" w:rsidRPr="005D5EF6">
        <w:rPr>
          <w:rFonts w:cs="Times New Roman"/>
          <w:szCs w:val="28"/>
        </w:rPr>
        <w:t xml:space="preserve">the case </w:t>
      </w:r>
      <w:r w:rsidR="004D23D3" w:rsidRPr="005D5EF6">
        <w:rPr>
          <w:rFonts w:cs="Times New Roman"/>
          <w:szCs w:val="28"/>
        </w:rPr>
        <w:t>remanded</w:t>
      </w:r>
      <w:r w:rsidR="00B54BEC" w:rsidRPr="005D5EF6">
        <w:rPr>
          <w:rFonts w:cs="Times New Roman"/>
          <w:szCs w:val="28"/>
        </w:rPr>
        <w:t xml:space="preserve"> for further proceedings</w:t>
      </w:r>
      <w:r w:rsidR="000B32CE" w:rsidRPr="005D5EF6">
        <w:rPr>
          <w:rFonts w:cs="Times New Roman"/>
          <w:szCs w:val="28"/>
        </w:rPr>
        <w:t xml:space="preserve"> January 9, 2013. </w:t>
      </w:r>
      <w:r w:rsidR="004D23D3" w:rsidRPr="005D5EF6">
        <w:rPr>
          <w:rFonts w:cs="Times New Roman"/>
          <w:szCs w:val="28"/>
        </w:rPr>
        <w:t>While these events were transpiring</w:t>
      </w:r>
      <w:r w:rsidR="00066D7E" w:rsidRPr="005D5EF6">
        <w:rPr>
          <w:rFonts w:cs="Times New Roman"/>
          <w:szCs w:val="28"/>
        </w:rPr>
        <w:t>,</w:t>
      </w:r>
      <w:r w:rsidR="004D23D3" w:rsidRPr="005D5EF6">
        <w:rPr>
          <w:rFonts w:cs="Times New Roman"/>
          <w:szCs w:val="28"/>
        </w:rPr>
        <w:t xml:space="preserve"> both settlors</w:t>
      </w:r>
      <w:r w:rsidR="00066D7E" w:rsidRPr="005D5EF6">
        <w:rPr>
          <w:rFonts w:cs="Times New Roman"/>
          <w:szCs w:val="28"/>
        </w:rPr>
        <w:t>’</w:t>
      </w:r>
      <w:r w:rsidR="004D23D3" w:rsidRPr="005D5EF6">
        <w:rPr>
          <w:rFonts w:cs="Times New Roman"/>
          <w:szCs w:val="28"/>
        </w:rPr>
        <w:t xml:space="preserve"> pour-over wills were recorded in the state probate court</w:t>
      </w:r>
      <w:r w:rsidR="00B54BEC" w:rsidRPr="005D5EF6">
        <w:rPr>
          <w:rFonts w:cs="Times New Roman"/>
          <w:szCs w:val="28"/>
        </w:rPr>
        <w:t xml:space="preserve"> and</w:t>
      </w:r>
      <w:r w:rsidR="004D23D3" w:rsidRPr="005D5EF6">
        <w:rPr>
          <w:rFonts w:cs="Times New Roman"/>
          <w:szCs w:val="28"/>
        </w:rPr>
        <w:t xml:space="preserve"> letters testamentary were issued </w:t>
      </w:r>
      <w:r w:rsidR="00066D7E" w:rsidRPr="005D5EF6">
        <w:rPr>
          <w:rFonts w:cs="Times New Roman"/>
          <w:szCs w:val="28"/>
        </w:rPr>
        <w:t>to R</w:t>
      </w:r>
      <w:r w:rsidR="00B54BEC" w:rsidRPr="005D5EF6">
        <w:rPr>
          <w:rFonts w:cs="Times New Roman"/>
          <w:szCs w:val="28"/>
        </w:rPr>
        <w:t>elator</w:t>
      </w:r>
      <w:r w:rsidR="00066D7E" w:rsidRPr="005D5EF6">
        <w:rPr>
          <w:rFonts w:cs="Times New Roman"/>
          <w:szCs w:val="28"/>
        </w:rPr>
        <w:t>’</w:t>
      </w:r>
      <w:r w:rsidR="00B54BEC" w:rsidRPr="005D5EF6">
        <w:rPr>
          <w:rFonts w:cs="Times New Roman"/>
          <w:szCs w:val="28"/>
        </w:rPr>
        <w:t xml:space="preserve">s brother Carl Brunsting </w:t>
      </w:r>
      <w:r w:rsidR="004D23D3" w:rsidRPr="005D5EF6">
        <w:rPr>
          <w:rFonts w:cs="Times New Roman"/>
          <w:szCs w:val="28"/>
        </w:rPr>
        <w:t xml:space="preserve">for independent administration. </w:t>
      </w:r>
      <w:r w:rsidR="00B54BEC" w:rsidRPr="005D5EF6">
        <w:rPr>
          <w:rFonts w:cs="Times New Roman"/>
          <w:szCs w:val="28"/>
        </w:rPr>
        <w:t>On January 29, 2013, w</w:t>
      </w:r>
      <w:r w:rsidR="004D23D3" w:rsidRPr="005D5EF6">
        <w:rPr>
          <w:rFonts w:cs="Times New Roman"/>
          <w:szCs w:val="28"/>
        </w:rPr>
        <w:t xml:space="preserve">hile the federal case was in transition from the circuit court to </w:t>
      </w:r>
      <w:r w:rsidR="004D23D3" w:rsidRPr="005D5EF6">
        <w:rPr>
          <w:rFonts w:cs="Times New Roman"/>
          <w:szCs w:val="28"/>
        </w:rPr>
        <w:lastRenderedPageBreak/>
        <w:t xml:space="preserve">the Southern District of Texas, </w:t>
      </w:r>
      <w:r w:rsidR="00B54BEC" w:rsidRPr="005D5EF6">
        <w:rPr>
          <w:rFonts w:cs="Times New Roman"/>
          <w:szCs w:val="28"/>
        </w:rPr>
        <w:t>the independent executor filed m</w:t>
      </w:r>
      <w:r w:rsidR="004D23D3" w:rsidRPr="005D5EF6">
        <w:rPr>
          <w:rFonts w:cs="Times New Roman"/>
          <w:szCs w:val="28"/>
        </w:rPr>
        <w:t>alpractice claims against the settlors</w:t>
      </w:r>
      <w:r w:rsidR="00066D7E" w:rsidRPr="005D5EF6">
        <w:rPr>
          <w:rFonts w:cs="Times New Roman"/>
          <w:szCs w:val="28"/>
        </w:rPr>
        <w:t>’</w:t>
      </w:r>
      <w:r w:rsidR="004D23D3" w:rsidRPr="005D5EF6">
        <w:rPr>
          <w:rFonts w:cs="Times New Roman"/>
          <w:szCs w:val="28"/>
        </w:rPr>
        <w:t xml:space="preserve"> estate planning attorneys in </w:t>
      </w:r>
      <w:r w:rsidR="00B54BEC" w:rsidRPr="005D5EF6">
        <w:rPr>
          <w:rFonts w:cs="Times New Roman"/>
          <w:szCs w:val="28"/>
        </w:rPr>
        <w:t>Harris County’s 164</w:t>
      </w:r>
      <w:r w:rsidR="00B54BEC" w:rsidRPr="005D5EF6">
        <w:rPr>
          <w:rFonts w:cs="Times New Roman"/>
          <w:szCs w:val="28"/>
          <w:vertAlign w:val="superscript"/>
        </w:rPr>
        <w:t>th</w:t>
      </w:r>
      <w:r w:rsidR="00B54BEC" w:rsidRPr="005D5EF6">
        <w:rPr>
          <w:rFonts w:cs="Times New Roman"/>
          <w:szCs w:val="28"/>
        </w:rPr>
        <w:t xml:space="preserve"> Judicial District Court</w:t>
      </w:r>
      <w:r w:rsidR="00066D7E" w:rsidRPr="005D5EF6">
        <w:rPr>
          <w:rFonts w:cs="Times New Roman"/>
          <w:szCs w:val="28"/>
        </w:rPr>
        <w:t>.</w:t>
      </w:r>
    </w:p>
    <w:p w:rsidR="00B816C2" w:rsidRPr="005D5EF6" w:rsidRDefault="00B54BEC" w:rsidP="00B456F2">
      <w:pPr>
        <w:rPr>
          <w:rFonts w:cs="Times New Roman"/>
          <w:szCs w:val="28"/>
        </w:rPr>
      </w:pPr>
      <w:r w:rsidRPr="005D5EF6">
        <w:rPr>
          <w:rFonts w:cs="Times New Roman"/>
          <w:szCs w:val="28"/>
        </w:rPr>
        <w:t>April 5, 2013 t</w:t>
      </w:r>
      <w:r w:rsidR="004D23D3" w:rsidRPr="005D5EF6">
        <w:rPr>
          <w:rFonts w:cs="Times New Roman"/>
          <w:szCs w:val="28"/>
        </w:rPr>
        <w:t xml:space="preserve">he inventory appraisement and list of claims were approved for both </w:t>
      </w:r>
      <w:r w:rsidRPr="005D5EF6">
        <w:rPr>
          <w:rFonts w:cs="Times New Roman"/>
          <w:szCs w:val="28"/>
        </w:rPr>
        <w:t xml:space="preserve">settlors’ </w:t>
      </w:r>
      <w:r w:rsidR="004D23D3" w:rsidRPr="005D5EF6">
        <w:rPr>
          <w:rFonts w:cs="Times New Roman"/>
          <w:szCs w:val="28"/>
        </w:rPr>
        <w:t xml:space="preserve">estates and drop orders were issued removing both estates from the active probate docket. </w:t>
      </w:r>
      <w:r w:rsidRPr="005D5EF6">
        <w:rPr>
          <w:rFonts w:cs="Times New Roman"/>
          <w:szCs w:val="28"/>
        </w:rPr>
        <w:t>Five days later</w:t>
      </w:r>
      <w:r w:rsidR="00DF5388" w:rsidRPr="005D5EF6">
        <w:rPr>
          <w:rFonts w:cs="Times New Roman"/>
          <w:szCs w:val="28"/>
        </w:rPr>
        <w:t xml:space="preserve"> </w:t>
      </w:r>
      <w:r w:rsidR="00066D7E" w:rsidRPr="005D5EF6">
        <w:rPr>
          <w:rFonts w:cs="Times New Roman"/>
          <w:szCs w:val="28"/>
        </w:rPr>
        <w:t>R</w:t>
      </w:r>
      <w:r w:rsidR="00DF5388" w:rsidRPr="005D5EF6">
        <w:rPr>
          <w:rFonts w:cs="Times New Roman"/>
          <w:szCs w:val="28"/>
        </w:rPr>
        <w:t>elator</w:t>
      </w:r>
      <w:r w:rsidR="00066D7E" w:rsidRPr="005D5EF6">
        <w:rPr>
          <w:rFonts w:cs="Times New Roman"/>
          <w:szCs w:val="28"/>
        </w:rPr>
        <w:t>’</w:t>
      </w:r>
      <w:r w:rsidR="00DF5388" w:rsidRPr="005D5EF6">
        <w:rPr>
          <w:rFonts w:cs="Times New Roman"/>
          <w:szCs w:val="28"/>
        </w:rPr>
        <w:t xml:space="preserve">s brother </w:t>
      </w:r>
      <w:r w:rsidR="000B32CE" w:rsidRPr="005D5EF6">
        <w:rPr>
          <w:rFonts w:cs="Times New Roman"/>
          <w:szCs w:val="28"/>
        </w:rPr>
        <w:t xml:space="preserve">Carl </w:t>
      </w:r>
      <w:r w:rsidR="00DF5388" w:rsidRPr="005D5EF6">
        <w:rPr>
          <w:rFonts w:cs="Times New Roman"/>
          <w:szCs w:val="28"/>
        </w:rPr>
        <w:t xml:space="preserve">Brunsting </w:t>
      </w:r>
      <w:r w:rsidR="000B32CE" w:rsidRPr="005D5EF6">
        <w:rPr>
          <w:rFonts w:cs="Times New Roman"/>
          <w:szCs w:val="28"/>
        </w:rPr>
        <w:t xml:space="preserve">filed </w:t>
      </w:r>
      <w:r w:rsidR="004D23D3" w:rsidRPr="005D5EF6">
        <w:rPr>
          <w:rFonts w:cs="Times New Roman"/>
          <w:szCs w:val="28"/>
        </w:rPr>
        <w:t>non-probate tort claims</w:t>
      </w:r>
      <w:r w:rsidR="000B32CE" w:rsidRPr="005D5EF6">
        <w:rPr>
          <w:rFonts w:cs="Times New Roman"/>
          <w:szCs w:val="28"/>
        </w:rPr>
        <w:t>,</w:t>
      </w:r>
      <w:r w:rsidR="004D23D3" w:rsidRPr="005D5EF6">
        <w:rPr>
          <w:rFonts w:cs="Times New Roman"/>
          <w:szCs w:val="28"/>
        </w:rPr>
        <w:t xml:space="preserve"> related solely to the living trust</w:t>
      </w:r>
      <w:r w:rsidR="000B32CE" w:rsidRPr="005D5EF6">
        <w:rPr>
          <w:rFonts w:cs="Times New Roman"/>
          <w:szCs w:val="28"/>
        </w:rPr>
        <w:t xml:space="preserve">, </w:t>
      </w:r>
      <w:r w:rsidR="004D23D3" w:rsidRPr="005D5EF6">
        <w:rPr>
          <w:rFonts w:cs="Times New Roman"/>
          <w:szCs w:val="28"/>
        </w:rPr>
        <w:t>in the probate court</w:t>
      </w:r>
      <w:r w:rsidR="00066D7E" w:rsidRPr="005D5EF6">
        <w:rPr>
          <w:rFonts w:cs="Times New Roman"/>
          <w:szCs w:val="28"/>
        </w:rPr>
        <w:t>,</w:t>
      </w:r>
      <w:r w:rsidR="004D23D3" w:rsidRPr="005D5EF6">
        <w:rPr>
          <w:rFonts w:cs="Times New Roman"/>
          <w:szCs w:val="28"/>
        </w:rPr>
        <w:t xml:space="preserve"> as ancillary to </w:t>
      </w:r>
      <w:r w:rsidR="00CD36E6" w:rsidRPr="005D5EF6">
        <w:rPr>
          <w:rFonts w:cs="Times New Roman"/>
          <w:szCs w:val="28"/>
        </w:rPr>
        <w:t>the</w:t>
      </w:r>
      <w:r w:rsidR="004D23D3" w:rsidRPr="005D5EF6">
        <w:rPr>
          <w:rFonts w:cs="Times New Roman"/>
          <w:szCs w:val="28"/>
        </w:rPr>
        <w:t xml:space="preserve"> closed estate</w:t>
      </w:r>
      <w:r w:rsidR="00CD36E6" w:rsidRPr="005D5EF6">
        <w:rPr>
          <w:rFonts w:cs="Times New Roman"/>
          <w:szCs w:val="28"/>
        </w:rPr>
        <w:t>s</w:t>
      </w:r>
      <w:r w:rsidR="004D23D3" w:rsidRPr="005D5EF6">
        <w:rPr>
          <w:rFonts w:cs="Times New Roman"/>
          <w:szCs w:val="28"/>
        </w:rPr>
        <w:t>.</w:t>
      </w:r>
      <w:r w:rsidR="00CD36E6" w:rsidRPr="005D5EF6">
        <w:rPr>
          <w:rFonts w:cs="Times New Roman"/>
          <w:szCs w:val="28"/>
        </w:rPr>
        <w:t xml:space="preserve"> </w:t>
      </w:r>
    </w:p>
    <w:p w:rsidR="00A838FF" w:rsidRPr="005D5EF6" w:rsidRDefault="00925130" w:rsidP="00B456F2">
      <w:pPr>
        <w:rPr>
          <w:rFonts w:cs="Times New Roman"/>
          <w:szCs w:val="28"/>
        </w:rPr>
      </w:pPr>
      <w:r w:rsidRPr="005D5EF6">
        <w:rPr>
          <w:rFonts w:cs="Times New Roman"/>
          <w:szCs w:val="28"/>
        </w:rPr>
        <w:t>Tex. R. App. P. 52.3</w:t>
      </w:r>
      <w:r w:rsidR="001F3BF5" w:rsidRPr="005D5EF6">
        <w:rPr>
          <w:rFonts w:cs="Times New Roman"/>
          <w:szCs w:val="28"/>
        </w:rPr>
        <w:fldChar w:fldCharType="begin"/>
      </w:r>
      <w:r w:rsidR="001F3BF5" w:rsidRPr="005D5EF6">
        <w:rPr>
          <w:rFonts w:cs="Times New Roman"/>
          <w:szCs w:val="28"/>
        </w:rPr>
        <w:instrText xml:space="preserve"> TA \s "Tex. R. App. P. 52.3" </w:instrText>
      </w:r>
      <w:r w:rsidR="001F3BF5" w:rsidRPr="005D5EF6">
        <w:rPr>
          <w:rFonts w:cs="Times New Roman"/>
          <w:szCs w:val="28"/>
        </w:rPr>
        <w:fldChar w:fldCharType="end"/>
      </w:r>
      <w:r w:rsidRPr="005D5EF6">
        <w:rPr>
          <w:rFonts w:cs="Times New Roman"/>
          <w:szCs w:val="28"/>
        </w:rPr>
        <w:t xml:space="preserve"> (d) </w:t>
      </w:r>
      <w:r w:rsidR="0005473A" w:rsidRPr="005D5EF6">
        <w:rPr>
          <w:rFonts w:cs="Times New Roman"/>
          <w:szCs w:val="28"/>
        </w:rPr>
        <w:t>(2) Respondent is the H</w:t>
      </w:r>
      <w:r w:rsidR="00645509" w:rsidRPr="005D5EF6">
        <w:rPr>
          <w:rFonts w:cs="Times New Roman"/>
          <w:szCs w:val="28"/>
        </w:rPr>
        <w:t>onorable James Horwitz, presiding judge of Harris County Probate Court No. 4</w:t>
      </w:r>
      <w:r w:rsidR="00A838FF" w:rsidRPr="005D5EF6">
        <w:rPr>
          <w:rFonts w:cs="Times New Roman"/>
          <w:szCs w:val="28"/>
        </w:rPr>
        <w:t>. The Honorable James Horwitz</w:t>
      </w:r>
      <w:r w:rsidR="00B54BEC" w:rsidRPr="005D5EF6">
        <w:rPr>
          <w:rFonts w:cs="Times New Roman"/>
          <w:szCs w:val="28"/>
        </w:rPr>
        <w:t xml:space="preserve"> </w:t>
      </w:r>
      <w:r w:rsidR="00A838FF" w:rsidRPr="005D5EF6">
        <w:rPr>
          <w:rFonts w:cs="Times New Roman"/>
          <w:szCs w:val="28"/>
        </w:rPr>
        <w:t>became the presiding judge of Harris County Probate Court No. 4</w:t>
      </w:r>
      <w:r w:rsidR="00BD03EF" w:rsidRPr="005D5EF6">
        <w:rPr>
          <w:rFonts w:cs="Times New Roman"/>
          <w:szCs w:val="28"/>
        </w:rPr>
        <w:t xml:space="preserve"> in</w:t>
      </w:r>
      <w:r w:rsidR="00A838FF" w:rsidRPr="005D5EF6">
        <w:rPr>
          <w:rFonts w:cs="Times New Roman"/>
          <w:szCs w:val="28"/>
        </w:rPr>
        <w:t xml:space="preserve"> </w:t>
      </w:r>
      <w:r w:rsidR="00B54BEC" w:rsidRPr="005D5EF6">
        <w:rPr>
          <w:rFonts w:cs="Times New Roman"/>
          <w:szCs w:val="28"/>
        </w:rPr>
        <w:t>January 2019</w:t>
      </w:r>
      <w:r w:rsidR="004D23D3" w:rsidRPr="005D5EF6">
        <w:rPr>
          <w:rFonts w:cs="Times New Roman"/>
          <w:szCs w:val="28"/>
        </w:rPr>
        <w:t>.</w:t>
      </w:r>
      <w:r w:rsidR="00133002" w:rsidRPr="005D5EF6">
        <w:rPr>
          <w:rFonts w:cs="Times New Roman"/>
          <w:szCs w:val="28"/>
        </w:rPr>
        <w:t xml:space="preserve"> </w:t>
      </w:r>
    </w:p>
    <w:p w:rsidR="00FE66E2" w:rsidRPr="005D5EF6" w:rsidRDefault="00925130" w:rsidP="00B456F2">
      <w:pPr>
        <w:rPr>
          <w:rFonts w:cs="Times New Roman"/>
          <w:szCs w:val="28"/>
        </w:rPr>
      </w:pPr>
      <w:r w:rsidRPr="005D5EF6">
        <w:rPr>
          <w:rFonts w:cs="Times New Roman"/>
          <w:szCs w:val="28"/>
        </w:rPr>
        <w:t>Tex. R. App. P. 52.3</w:t>
      </w:r>
      <w:r w:rsidR="001F3BF5" w:rsidRPr="005D5EF6">
        <w:rPr>
          <w:rFonts w:cs="Times New Roman"/>
          <w:szCs w:val="28"/>
        </w:rPr>
        <w:fldChar w:fldCharType="begin"/>
      </w:r>
      <w:r w:rsidR="001F3BF5" w:rsidRPr="005D5EF6">
        <w:rPr>
          <w:rFonts w:cs="Times New Roman"/>
          <w:szCs w:val="28"/>
        </w:rPr>
        <w:instrText xml:space="preserve"> TA \s "Tex. R. App. P. 52.3" </w:instrText>
      </w:r>
      <w:r w:rsidR="001F3BF5" w:rsidRPr="005D5EF6">
        <w:rPr>
          <w:rFonts w:cs="Times New Roman"/>
          <w:szCs w:val="28"/>
        </w:rPr>
        <w:fldChar w:fldCharType="end"/>
      </w:r>
      <w:r w:rsidRPr="005D5EF6">
        <w:rPr>
          <w:rFonts w:cs="Times New Roman"/>
          <w:szCs w:val="28"/>
        </w:rPr>
        <w:t xml:space="preserve"> (d) </w:t>
      </w:r>
      <w:r w:rsidR="008F155E" w:rsidRPr="005D5EF6">
        <w:rPr>
          <w:rFonts w:cs="Times New Roman"/>
          <w:szCs w:val="28"/>
        </w:rPr>
        <w:t xml:space="preserve">(3) </w:t>
      </w:r>
      <w:r w:rsidR="0005473A" w:rsidRPr="005D5EF6">
        <w:rPr>
          <w:rFonts w:cs="Times New Roman"/>
          <w:szCs w:val="28"/>
        </w:rPr>
        <w:t>The H</w:t>
      </w:r>
      <w:r w:rsidR="00645509" w:rsidRPr="005D5EF6">
        <w:rPr>
          <w:rFonts w:cs="Times New Roman"/>
          <w:szCs w:val="28"/>
        </w:rPr>
        <w:t xml:space="preserve">onorable James Horwitz denied </w:t>
      </w:r>
      <w:r w:rsidR="00066D7E" w:rsidRPr="005D5EF6">
        <w:rPr>
          <w:rFonts w:cs="Times New Roman"/>
          <w:szCs w:val="28"/>
        </w:rPr>
        <w:t>R</w:t>
      </w:r>
      <w:r w:rsidR="00645509" w:rsidRPr="005D5EF6">
        <w:rPr>
          <w:rFonts w:cs="Times New Roman"/>
          <w:szCs w:val="28"/>
        </w:rPr>
        <w:t>elator</w:t>
      </w:r>
      <w:r w:rsidR="00066D7E" w:rsidRPr="005D5EF6">
        <w:rPr>
          <w:rFonts w:cs="Times New Roman"/>
          <w:szCs w:val="28"/>
        </w:rPr>
        <w:t>’</w:t>
      </w:r>
      <w:r w:rsidR="00645509" w:rsidRPr="005D5EF6">
        <w:rPr>
          <w:rFonts w:cs="Times New Roman"/>
          <w:szCs w:val="28"/>
        </w:rPr>
        <w:t xml:space="preserve">s plea to the jurisdiction and plea in abatement; declined </w:t>
      </w:r>
      <w:r w:rsidR="00DE601D" w:rsidRPr="005D5EF6">
        <w:rPr>
          <w:rFonts w:cs="Times New Roman"/>
          <w:szCs w:val="28"/>
        </w:rPr>
        <w:t xml:space="preserve">act </w:t>
      </w:r>
      <w:r w:rsidR="00645509" w:rsidRPr="005D5EF6">
        <w:rPr>
          <w:rFonts w:cs="Times New Roman"/>
          <w:szCs w:val="28"/>
        </w:rPr>
        <w:t>to dismiss for want of jurisdiction</w:t>
      </w:r>
      <w:r w:rsidR="00DE601D" w:rsidRPr="005D5EF6">
        <w:rPr>
          <w:rFonts w:cs="Times New Roman"/>
          <w:szCs w:val="28"/>
        </w:rPr>
        <w:t xml:space="preserve"> and</w:t>
      </w:r>
      <w:r w:rsidR="00645509" w:rsidRPr="005D5EF6">
        <w:rPr>
          <w:rFonts w:cs="Times New Roman"/>
          <w:szCs w:val="28"/>
        </w:rPr>
        <w:t xml:space="preserve"> entered orders</w:t>
      </w:r>
      <w:r w:rsidR="00066D7E" w:rsidRPr="005D5EF6">
        <w:rPr>
          <w:rFonts w:cs="Times New Roman"/>
          <w:szCs w:val="28"/>
        </w:rPr>
        <w:t xml:space="preserve">, </w:t>
      </w:r>
      <w:r w:rsidR="00DE601D" w:rsidRPr="005D5EF6">
        <w:rPr>
          <w:rFonts w:cs="Times New Roman"/>
          <w:szCs w:val="28"/>
        </w:rPr>
        <w:t xml:space="preserve">or </w:t>
      </w:r>
      <w:r w:rsidR="00645509" w:rsidRPr="005D5EF6">
        <w:rPr>
          <w:rFonts w:cs="Times New Roman"/>
          <w:szCs w:val="28"/>
        </w:rPr>
        <w:t>permitted the entry of orders</w:t>
      </w:r>
      <w:r w:rsidR="00DE601D" w:rsidRPr="005D5EF6">
        <w:rPr>
          <w:rFonts w:cs="Times New Roman"/>
          <w:szCs w:val="28"/>
        </w:rPr>
        <w:t>,</w:t>
      </w:r>
      <w:r w:rsidR="00645509" w:rsidRPr="005D5EF6">
        <w:rPr>
          <w:rFonts w:cs="Times New Roman"/>
          <w:szCs w:val="28"/>
        </w:rPr>
        <w:t xml:space="preserve"> in the complete absence of statutory probate court jurisdiction</w:t>
      </w:r>
      <w:r w:rsidR="00A838FF" w:rsidRPr="005D5EF6">
        <w:rPr>
          <w:rFonts w:cs="Times New Roman"/>
          <w:szCs w:val="28"/>
        </w:rPr>
        <w:t xml:space="preserve">. </w:t>
      </w:r>
      <w:r w:rsidR="00821815" w:rsidRPr="005D5EF6">
        <w:rPr>
          <w:rFonts w:cs="Times New Roman"/>
          <w:szCs w:val="28"/>
        </w:rPr>
        <w:t>The orders challenged are as follows:</w:t>
      </w:r>
    </w:p>
    <w:p w:rsidR="00FE66E2" w:rsidRPr="005D5EF6" w:rsidRDefault="00FE66E2" w:rsidP="00B456F2">
      <w:pPr>
        <w:pStyle w:val="NoSpacing"/>
        <w:widowControl w:val="0"/>
        <w:numPr>
          <w:ilvl w:val="0"/>
          <w:numId w:val="17"/>
        </w:numPr>
        <w:spacing w:before="120" w:after="240"/>
        <w:rPr>
          <w:rFonts w:cs="Times New Roman"/>
          <w:szCs w:val="28"/>
        </w:rPr>
      </w:pPr>
      <w:r w:rsidRPr="005D5EF6">
        <w:rPr>
          <w:rFonts w:cs="Times New Roman"/>
          <w:szCs w:val="28"/>
        </w:rPr>
        <w:t xml:space="preserve">[Tab </w:t>
      </w:r>
      <w:r w:rsidR="005D322E" w:rsidRPr="005D5EF6">
        <w:rPr>
          <w:rFonts w:cs="Times New Roman"/>
          <w:szCs w:val="28"/>
        </w:rPr>
        <w:t>26</w:t>
      </w:r>
      <w:r w:rsidR="000774D7" w:rsidRPr="005D5EF6">
        <w:rPr>
          <w:rFonts w:cs="Times New Roman"/>
          <w:szCs w:val="28"/>
        </w:rPr>
        <w:fldChar w:fldCharType="begin"/>
      </w:r>
      <w:r w:rsidR="000774D7" w:rsidRPr="005D5EF6">
        <w:instrText xml:space="preserve"> XE "</w:instrText>
      </w:r>
      <w:r w:rsidR="000774D7" w:rsidRPr="005D5EF6">
        <w:rPr>
          <w:rFonts w:cs="Times New Roman"/>
          <w:szCs w:val="28"/>
        </w:rPr>
        <w:instrText>Tab 26:</w:instrText>
      </w:r>
      <w:r w:rsidR="000774D7" w:rsidRPr="005D5EF6">
        <w:instrText xml:space="preserve">Order Accepting Remand as a Transfer" </w:instrText>
      </w:r>
      <w:r w:rsidR="000774D7" w:rsidRPr="005D5EF6">
        <w:rPr>
          <w:rFonts w:cs="Times New Roman"/>
          <w:szCs w:val="28"/>
        </w:rPr>
        <w:fldChar w:fldCharType="end"/>
      </w:r>
      <w:r w:rsidR="005D322E" w:rsidRPr="005D5EF6">
        <w:rPr>
          <w:rFonts w:cs="Times New Roman"/>
          <w:szCs w:val="28"/>
        </w:rPr>
        <w:t>]</w:t>
      </w:r>
      <w:r w:rsidRPr="005D5EF6">
        <w:rPr>
          <w:rFonts w:cs="Times New Roman"/>
          <w:szCs w:val="28"/>
        </w:rPr>
        <w:t xml:space="preserve"> 2014-06-05 412249-401 Motion to Enter </w:t>
      </w:r>
      <w:r w:rsidR="001E75A8" w:rsidRPr="005D5EF6">
        <w:rPr>
          <w:rFonts w:cs="Times New Roman"/>
          <w:szCs w:val="28"/>
        </w:rPr>
        <w:t xml:space="preserve">Remand as a </w:t>
      </w:r>
      <w:r w:rsidRPr="005D5EF6">
        <w:rPr>
          <w:rFonts w:cs="Times New Roman"/>
          <w:szCs w:val="28"/>
        </w:rPr>
        <w:t xml:space="preserve">Transfer and Order Accepting </w:t>
      </w:r>
      <w:r w:rsidR="00BD03EF" w:rsidRPr="005D5EF6">
        <w:rPr>
          <w:rFonts w:cs="Times New Roman"/>
          <w:szCs w:val="28"/>
        </w:rPr>
        <w:t xml:space="preserve">the federal “REMAND” as a </w:t>
      </w:r>
      <w:r w:rsidRPr="005D5EF6">
        <w:rPr>
          <w:rFonts w:cs="Times New Roman"/>
          <w:szCs w:val="28"/>
        </w:rPr>
        <w:t>Transfer.</w:t>
      </w:r>
      <w:r w:rsidR="00DF5388" w:rsidRPr="005D5EF6">
        <w:rPr>
          <w:rFonts w:cs="Times New Roman"/>
          <w:szCs w:val="28"/>
        </w:rPr>
        <w:t xml:space="preserve"> </w:t>
      </w:r>
    </w:p>
    <w:p w:rsidR="00A838FF"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lastRenderedPageBreak/>
        <w:t xml:space="preserve">[Tab </w:t>
      </w:r>
      <w:r w:rsidR="00CD3FCF" w:rsidRPr="005D5EF6">
        <w:rPr>
          <w:rFonts w:cs="Times New Roman"/>
          <w:szCs w:val="28"/>
        </w:rPr>
        <w:t>35</w:t>
      </w:r>
      <w:r w:rsidR="00B274D6" w:rsidRPr="005D5EF6">
        <w:rPr>
          <w:rFonts w:cs="Times New Roman"/>
          <w:szCs w:val="28"/>
        </w:rPr>
        <w:fldChar w:fldCharType="begin"/>
      </w:r>
      <w:r w:rsidR="00B274D6" w:rsidRPr="005D5EF6">
        <w:rPr>
          <w:rFonts w:cs="Times New Roman"/>
          <w:szCs w:val="28"/>
        </w:rPr>
        <w:instrText xml:space="preserve"> XE "Tab 35:February 14, 2022 Order denying relators pleas to the jurisdiction and pleas in abatement" </w:instrText>
      </w:r>
      <w:r w:rsidR="00B274D6" w:rsidRPr="005D5EF6">
        <w:rPr>
          <w:rFonts w:cs="Times New Roman"/>
          <w:szCs w:val="28"/>
        </w:rPr>
        <w:fldChar w:fldCharType="end"/>
      </w:r>
      <w:r w:rsidRPr="005D5EF6">
        <w:rPr>
          <w:rFonts w:cs="Times New Roman"/>
          <w:szCs w:val="28"/>
        </w:rPr>
        <w:t xml:space="preserve">] </w:t>
      </w:r>
      <w:r w:rsidR="00645509" w:rsidRPr="005D5EF6">
        <w:rPr>
          <w:rFonts w:cs="Times New Roman"/>
          <w:szCs w:val="28"/>
        </w:rPr>
        <w:t xml:space="preserve">February 14, 2019 Order denying </w:t>
      </w:r>
      <w:r w:rsidR="005715BD" w:rsidRPr="005D5EF6">
        <w:rPr>
          <w:rFonts w:cs="Times New Roman"/>
          <w:szCs w:val="28"/>
        </w:rPr>
        <w:t>R</w:t>
      </w:r>
      <w:r w:rsidR="00645509" w:rsidRPr="005D5EF6">
        <w:rPr>
          <w:rFonts w:cs="Times New Roman"/>
          <w:szCs w:val="28"/>
        </w:rPr>
        <w:t xml:space="preserve">elator’s plea to the jurisdiction and pleas in abatement </w:t>
      </w:r>
      <w:r w:rsidR="003B5D28" w:rsidRPr="005D5EF6">
        <w:rPr>
          <w:rFonts w:cs="Times New Roman"/>
          <w:szCs w:val="28"/>
        </w:rPr>
        <w:t>and declaring jurisdiction proper in the probate court.</w:t>
      </w:r>
    </w:p>
    <w:p w:rsidR="00645509"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t xml:space="preserve">[Tab </w:t>
      </w:r>
      <w:r w:rsidR="00ED52B2" w:rsidRPr="005D5EF6">
        <w:rPr>
          <w:rFonts w:cs="Times New Roman"/>
          <w:szCs w:val="28"/>
        </w:rPr>
        <w:t>42</w:t>
      </w:r>
      <w:r w:rsidR="00B274D6" w:rsidRPr="005D5EF6">
        <w:rPr>
          <w:rFonts w:cs="Times New Roman"/>
          <w:szCs w:val="28"/>
        </w:rPr>
        <w:fldChar w:fldCharType="begin"/>
      </w:r>
      <w:r w:rsidR="00B274D6" w:rsidRPr="005D5EF6">
        <w:rPr>
          <w:rFonts w:cs="Times New Roman"/>
          <w:szCs w:val="28"/>
        </w:rPr>
        <w:instrText xml:space="preserve"> XE "Tab 42:February 25, 2022 Order for Summary Judgment" </w:instrText>
      </w:r>
      <w:r w:rsidR="00B274D6" w:rsidRPr="005D5EF6">
        <w:rPr>
          <w:rFonts w:cs="Times New Roman"/>
          <w:szCs w:val="28"/>
        </w:rPr>
        <w:fldChar w:fldCharType="end"/>
      </w:r>
      <w:r w:rsidRPr="005D5EF6">
        <w:rPr>
          <w:rFonts w:cs="Times New Roman"/>
          <w:szCs w:val="28"/>
        </w:rPr>
        <w:t xml:space="preserve">] </w:t>
      </w:r>
      <w:r w:rsidR="00186E4A" w:rsidRPr="005D5EF6">
        <w:rPr>
          <w:rFonts w:cs="Times New Roman"/>
          <w:szCs w:val="28"/>
        </w:rPr>
        <w:t>Summary Judgment Order</w:t>
      </w:r>
      <w:r w:rsidR="00645509" w:rsidRPr="005D5EF6">
        <w:rPr>
          <w:rFonts w:cs="Times New Roman"/>
          <w:szCs w:val="28"/>
        </w:rPr>
        <w:t xml:space="preserve"> entered at a pretrial conference on February 25, 2022 by visiting former probate court Judge Kathleen Stone that deprived </w:t>
      </w:r>
      <w:r w:rsidR="005715BD" w:rsidRPr="005D5EF6">
        <w:rPr>
          <w:rFonts w:cs="Times New Roman"/>
          <w:szCs w:val="28"/>
        </w:rPr>
        <w:t>R</w:t>
      </w:r>
      <w:r w:rsidR="00645509" w:rsidRPr="005D5EF6">
        <w:rPr>
          <w:rFonts w:cs="Times New Roman"/>
          <w:szCs w:val="28"/>
        </w:rPr>
        <w:t xml:space="preserve">elator of all rights and remedies with no </w:t>
      </w:r>
      <w:r w:rsidR="003B5D28" w:rsidRPr="005D5EF6">
        <w:rPr>
          <w:rFonts w:cs="Times New Roman"/>
          <w:szCs w:val="28"/>
        </w:rPr>
        <w:t xml:space="preserve">evidentiary hearing or </w:t>
      </w:r>
      <w:r w:rsidR="00645509" w:rsidRPr="005D5EF6">
        <w:rPr>
          <w:rFonts w:cs="Times New Roman"/>
          <w:szCs w:val="28"/>
        </w:rPr>
        <w:t>specific findings of fact.</w:t>
      </w:r>
    </w:p>
    <w:p w:rsidR="00645509"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t xml:space="preserve">[Tab </w:t>
      </w:r>
      <w:r w:rsidR="00ED52B2" w:rsidRPr="005D5EF6">
        <w:rPr>
          <w:rFonts w:cs="Times New Roman"/>
          <w:szCs w:val="28"/>
        </w:rPr>
        <w:t>43</w:t>
      </w:r>
      <w:r w:rsidR="00B274D6" w:rsidRPr="005D5EF6">
        <w:rPr>
          <w:rFonts w:cs="Times New Roman"/>
          <w:szCs w:val="28"/>
        </w:rPr>
        <w:fldChar w:fldCharType="begin"/>
      </w:r>
      <w:r w:rsidR="00B274D6" w:rsidRPr="005D5EF6">
        <w:rPr>
          <w:rFonts w:cs="Times New Roman"/>
          <w:szCs w:val="28"/>
        </w:rPr>
        <w:instrText xml:space="preserve"> XE "Tab 43:March 11, 2022 Order Severing Carl from Relator" </w:instrText>
      </w:r>
      <w:r w:rsidR="00B274D6" w:rsidRPr="005D5EF6">
        <w:rPr>
          <w:rFonts w:cs="Times New Roman"/>
          <w:szCs w:val="28"/>
        </w:rPr>
        <w:fldChar w:fldCharType="end"/>
      </w:r>
      <w:r w:rsidRPr="005D5EF6">
        <w:rPr>
          <w:rFonts w:cs="Times New Roman"/>
          <w:szCs w:val="28"/>
        </w:rPr>
        <w:t xml:space="preserve">] </w:t>
      </w:r>
      <w:r w:rsidR="00645509" w:rsidRPr="005D5EF6">
        <w:rPr>
          <w:rFonts w:cs="Times New Roman"/>
          <w:szCs w:val="28"/>
        </w:rPr>
        <w:t xml:space="preserve">March 11, 2022 </w:t>
      </w:r>
      <w:r w:rsidR="003B5D28" w:rsidRPr="005D5EF6">
        <w:rPr>
          <w:rFonts w:cs="Times New Roman"/>
          <w:szCs w:val="28"/>
        </w:rPr>
        <w:t xml:space="preserve">Severance </w:t>
      </w:r>
      <w:r w:rsidR="00645509" w:rsidRPr="005D5EF6">
        <w:rPr>
          <w:rFonts w:cs="Times New Roman"/>
          <w:szCs w:val="28"/>
        </w:rPr>
        <w:t>Order</w:t>
      </w:r>
      <w:r w:rsidR="008C43DC" w:rsidRPr="005D5EF6">
        <w:rPr>
          <w:rFonts w:cs="Times New Roman"/>
          <w:szCs w:val="28"/>
        </w:rPr>
        <w:t xml:space="preserve"> relating</w:t>
      </w:r>
      <w:r w:rsidR="00B274D6" w:rsidRPr="005D5EF6">
        <w:rPr>
          <w:rFonts w:cs="Times New Roman"/>
          <w:szCs w:val="28"/>
        </w:rPr>
        <w:t xml:space="preserve"> to</w:t>
      </w:r>
      <w:r w:rsidR="008C43DC" w:rsidRPr="005D5EF6">
        <w:rPr>
          <w:rFonts w:cs="Times New Roman"/>
          <w:szCs w:val="28"/>
        </w:rPr>
        <w:t xml:space="preserve"> a December 6, 2021 Rule 11 Agreement </w:t>
      </w:r>
      <w:r w:rsidR="00ED52B2" w:rsidRPr="005D5EF6">
        <w:rPr>
          <w:rFonts w:cs="Times New Roman"/>
          <w:szCs w:val="28"/>
        </w:rPr>
        <w:t>[Tab 39]</w:t>
      </w:r>
    </w:p>
    <w:p w:rsidR="00302B76" w:rsidRPr="005D5EF6" w:rsidRDefault="009F46E9" w:rsidP="00B456F2">
      <w:pPr>
        <w:pStyle w:val="NoSpacing"/>
        <w:widowControl w:val="0"/>
        <w:numPr>
          <w:ilvl w:val="0"/>
          <w:numId w:val="17"/>
        </w:numPr>
        <w:spacing w:before="120" w:after="240"/>
        <w:rPr>
          <w:rFonts w:cs="Times New Roman"/>
          <w:szCs w:val="28"/>
        </w:rPr>
      </w:pPr>
      <w:r w:rsidRPr="005D5EF6">
        <w:rPr>
          <w:rFonts w:cs="Times New Roman"/>
          <w:szCs w:val="28"/>
        </w:rPr>
        <w:t>[T</w:t>
      </w:r>
      <w:r w:rsidR="00302B76" w:rsidRPr="005D5EF6">
        <w:rPr>
          <w:rFonts w:cs="Times New Roman"/>
          <w:szCs w:val="28"/>
        </w:rPr>
        <w:t xml:space="preserve">ab </w:t>
      </w:r>
      <w:r w:rsidR="001771CD" w:rsidRPr="005D5EF6">
        <w:rPr>
          <w:rFonts w:cs="Times New Roman"/>
          <w:szCs w:val="28"/>
        </w:rPr>
        <w:t>50</w:t>
      </w:r>
      <w:r w:rsidR="00B274D6" w:rsidRPr="005D5EF6">
        <w:rPr>
          <w:rFonts w:cs="Times New Roman"/>
          <w:szCs w:val="28"/>
        </w:rPr>
        <w:fldChar w:fldCharType="begin"/>
      </w:r>
      <w:r w:rsidR="00B274D6" w:rsidRPr="005D5EF6">
        <w:rPr>
          <w:rFonts w:cs="Times New Roman"/>
          <w:szCs w:val="28"/>
        </w:rPr>
        <w:instrText xml:space="preserve"> XE "Tab 50:Order was entered Denying Statutory Bill of Review" </w:instrText>
      </w:r>
      <w:r w:rsidR="00B274D6" w:rsidRPr="005D5EF6">
        <w:rPr>
          <w:rFonts w:cs="Times New Roman"/>
          <w:szCs w:val="28"/>
        </w:rPr>
        <w:fldChar w:fldCharType="end"/>
      </w:r>
      <w:r w:rsidRPr="005D5EF6">
        <w:rPr>
          <w:rFonts w:cs="Times New Roman"/>
          <w:szCs w:val="28"/>
        </w:rPr>
        <w:t xml:space="preserve">] </w:t>
      </w:r>
      <w:r w:rsidR="00645509" w:rsidRPr="005D5EF6">
        <w:rPr>
          <w:rFonts w:cs="Times New Roman"/>
          <w:szCs w:val="28"/>
        </w:rPr>
        <w:t xml:space="preserve">March 2, 2022 Order denying </w:t>
      </w:r>
      <w:r w:rsidR="005715BD" w:rsidRPr="005D5EF6">
        <w:rPr>
          <w:rFonts w:cs="Times New Roman"/>
          <w:szCs w:val="28"/>
        </w:rPr>
        <w:t>R</w:t>
      </w:r>
      <w:r w:rsidR="00645509" w:rsidRPr="005D5EF6">
        <w:rPr>
          <w:rFonts w:cs="Times New Roman"/>
          <w:szCs w:val="28"/>
        </w:rPr>
        <w:t xml:space="preserve">elator’s Statutory Bill of Review </w:t>
      </w:r>
    </w:p>
    <w:p w:rsidR="00FB0FFF" w:rsidRPr="005D5EF6" w:rsidRDefault="004A6653" w:rsidP="00B456F2">
      <w:pPr>
        <w:pStyle w:val="Heading1"/>
      </w:pPr>
      <w:bookmarkStart w:id="8" w:name="_Toc108327245"/>
      <w:r w:rsidRPr="005D5EF6">
        <w:t>STATEMENT OF JURISDICTION</w:t>
      </w:r>
      <w:bookmarkEnd w:id="8"/>
    </w:p>
    <w:p w:rsidR="004A6653" w:rsidRPr="005D5EF6" w:rsidRDefault="00FB0FFF" w:rsidP="00B456F2">
      <w:pPr>
        <w:rPr>
          <w:rFonts w:cs="Times New Roman"/>
          <w:szCs w:val="28"/>
        </w:rPr>
      </w:pPr>
      <w:r w:rsidRPr="005D5EF6">
        <w:rPr>
          <w:rFonts w:cs="Times New Roman"/>
          <w:szCs w:val="28"/>
        </w:rPr>
        <w:t>This Court has original jurisdiction to issue the requested writ of mandamus.</w:t>
      </w:r>
      <w:r w:rsidR="004E2C80" w:rsidRPr="005D5EF6">
        <w:rPr>
          <w:rFonts w:cs="Times New Roman"/>
          <w:szCs w:val="28"/>
        </w:rPr>
        <w:t xml:space="preserve"> This court’s mandamus jurisdiction is governed by </w:t>
      </w:r>
      <w:r w:rsidR="00C64C55" w:rsidRPr="005D5EF6">
        <w:rPr>
          <w:rFonts w:cs="Times New Roman"/>
          <w:szCs w:val="28"/>
        </w:rPr>
        <w:t xml:space="preserve">§ 22.221 </w:t>
      </w:r>
      <w:r w:rsidR="004E2C80" w:rsidRPr="005D5EF6">
        <w:rPr>
          <w:rFonts w:cs="Times New Roman"/>
          <w:szCs w:val="28"/>
        </w:rPr>
        <w:t>of the Texas Government Code.</w:t>
      </w:r>
      <w:r w:rsidR="00C64C55" w:rsidRPr="005D5EF6">
        <w:rPr>
          <w:rFonts w:cs="Times New Roman"/>
          <w:szCs w:val="28"/>
        </w:rPr>
        <w:t xml:space="preserve"> </w:t>
      </w:r>
      <w:r w:rsidR="004E2C80" w:rsidRPr="005D5EF6">
        <w:rPr>
          <w:rFonts w:cs="Times New Roman"/>
          <w:szCs w:val="28"/>
        </w:rPr>
        <w:t>A court of appeals may issue writs of mandamus against</w:t>
      </w:r>
      <w:r w:rsidR="00CA7877" w:rsidRPr="005D5EF6">
        <w:rPr>
          <w:rFonts w:cs="Times New Roman"/>
          <w:szCs w:val="28"/>
        </w:rPr>
        <w:t xml:space="preserve"> “(1) </w:t>
      </w:r>
      <w:r w:rsidR="004E2C80" w:rsidRPr="005D5EF6">
        <w:rPr>
          <w:rFonts w:cs="Times New Roman"/>
          <w:szCs w:val="28"/>
        </w:rPr>
        <w:t>a judge of a statutory probate cou</w:t>
      </w:r>
      <w:r w:rsidR="00CA7877" w:rsidRPr="005D5EF6">
        <w:rPr>
          <w:rFonts w:cs="Times New Roman"/>
          <w:szCs w:val="28"/>
        </w:rPr>
        <w:t>r</w:t>
      </w:r>
      <w:r w:rsidR="004E2C80" w:rsidRPr="005D5EF6">
        <w:rPr>
          <w:rFonts w:cs="Times New Roman"/>
          <w:szCs w:val="28"/>
        </w:rPr>
        <w:t>t</w:t>
      </w:r>
      <w:r w:rsidR="00CA7877" w:rsidRPr="005D5EF6">
        <w:rPr>
          <w:rFonts w:cs="Times New Roman"/>
          <w:szCs w:val="28"/>
        </w:rPr>
        <w:t xml:space="preserve">” </w:t>
      </w:r>
      <w:r w:rsidRPr="005D5EF6">
        <w:rPr>
          <w:rFonts w:cs="Times New Roman"/>
          <w:i/>
          <w:iCs/>
          <w:szCs w:val="28"/>
        </w:rPr>
        <w:t xml:space="preserve">See </w:t>
      </w:r>
      <w:r w:rsidRPr="005D5EF6">
        <w:rPr>
          <w:rFonts w:cs="Times New Roman"/>
          <w:szCs w:val="28"/>
        </w:rPr>
        <w:t xml:space="preserve">TEX. </w:t>
      </w:r>
      <w:proofErr w:type="gramStart"/>
      <w:r w:rsidRPr="005D5EF6">
        <w:rPr>
          <w:rFonts w:cs="Times New Roman"/>
          <w:szCs w:val="28"/>
        </w:rPr>
        <w:t>GOV’T CODE § 22.221(a); TEX.</w:t>
      </w:r>
      <w:proofErr w:type="gramEnd"/>
      <w:r w:rsidRPr="005D5EF6">
        <w:rPr>
          <w:rFonts w:cs="Times New Roman"/>
          <w:szCs w:val="28"/>
        </w:rPr>
        <w:t xml:space="preserve"> R. APP. P. 52.1.</w:t>
      </w:r>
      <w:r w:rsidR="00C64C55" w:rsidRPr="005D5EF6">
        <w:rPr>
          <w:rFonts w:cs="Times New Roman"/>
          <w:szCs w:val="28"/>
        </w:rPr>
        <w:t xml:space="preserve"> Venue is governed under § 22.201(b) </w:t>
      </w:r>
      <w:r w:rsidR="002405E8" w:rsidRPr="005D5EF6">
        <w:rPr>
          <w:rFonts w:cs="Times New Roman"/>
          <w:szCs w:val="28"/>
        </w:rPr>
        <w:t>and</w:t>
      </w:r>
      <w:r w:rsidR="00C64C55" w:rsidRPr="005D5EF6">
        <w:rPr>
          <w:rFonts w:cs="Times New Roman"/>
          <w:szCs w:val="28"/>
        </w:rPr>
        <w:t xml:space="preserve"> § 22.201(</w:t>
      </w:r>
      <w:r w:rsidR="00447BE1" w:rsidRPr="005D5EF6">
        <w:rPr>
          <w:rFonts w:cs="Times New Roman"/>
          <w:szCs w:val="28"/>
        </w:rPr>
        <w:t>o</w:t>
      </w:r>
      <w:r w:rsidR="00C64C55" w:rsidRPr="005D5EF6">
        <w:rPr>
          <w:rFonts w:cs="Times New Roman"/>
          <w:szCs w:val="28"/>
        </w:rPr>
        <w:t>) of the Texas Government Code.</w:t>
      </w:r>
    </w:p>
    <w:p w:rsidR="00BC0142" w:rsidRPr="005D5EF6" w:rsidRDefault="00BC0142" w:rsidP="00B456F2">
      <w:pPr>
        <w:pStyle w:val="Heading1"/>
      </w:pPr>
      <w:bookmarkStart w:id="9" w:name="_Toc108327246"/>
      <w:r w:rsidRPr="005D5EF6">
        <w:t>ISSUE</w:t>
      </w:r>
      <w:r w:rsidR="0078364D" w:rsidRPr="005D5EF6">
        <w:t>S</w:t>
      </w:r>
      <w:r w:rsidRPr="005D5EF6">
        <w:t xml:space="preserve"> PRESENTED</w:t>
      </w:r>
      <w:bookmarkEnd w:id="9"/>
    </w:p>
    <w:p w:rsidR="00BD03EF" w:rsidRPr="005D5EF6" w:rsidRDefault="00BD03EF" w:rsidP="00B456F2">
      <w:pPr>
        <w:pStyle w:val="NoSpacing"/>
        <w:widowControl w:val="0"/>
        <w:numPr>
          <w:ilvl w:val="0"/>
          <w:numId w:val="12"/>
        </w:numPr>
        <w:spacing w:before="120" w:after="120"/>
        <w:rPr>
          <w:rFonts w:cs="Times New Roman"/>
          <w:i/>
          <w:szCs w:val="28"/>
        </w:rPr>
      </w:pPr>
      <w:bookmarkStart w:id="10" w:name="_Toc105922235"/>
      <w:r w:rsidRPr="005D5EF6">
        <w:rPr>
          <w:rFonts w:cs="Times New Roman"/>
          <w:i/>
          <w:szCs w:val="28"/>
        </w:rPr>
        <w:t>Whether the trial court abused its discretion in entering the orders complained of in a non-probate matter in a statutory probate court without a pending estate administration or estate representative.</w:t>
      </w:r>
    </w:p>
    <w:bookmarkEnd w:id="10"/>
    <w:p w:rsidR="000C0B07" w:rsidRPr="005D5EF6" w:rsidRDefault="000C0B07" w:rsidP="00B456F2">
      <w:pPr>
        <w:pStyle w:val="NoSpacing"/>
        <w:widowControl w:val="0"/>
        <w:numPr>
          <w:ilvl w:val="0"/>
          <w:numId w:val="12"/>
        </w:numPr>
        <w:spacing w:before="120" w:after="120"/>
        <w:rPr>
          <w:rFonts w:cs="Times New Roman"/>
          <w:i/>
          <w:szCs w:val="28"/>
        </w:rPr>
      </w:pPr>
      <w:r w:rsidRPr="005D5EF6">
        <w:rPr>
          <w:rFonts w:cs="Times New Roman"/>
          <w:i/>
          <w:szCs w:val="28"/>
        </w:rPr>
        <w:t>Whether the trial court abused its discretion in failing to dismiss Cause No. 412,249-401 for want of jurisdiction when the cause was filed ancillary to a closed estate; in an independent administration of a pour-over will; after the inventory, appraisement and list of claims had been approved by the probate court and the administration had been dropped from the active docket</w:t>
      </w:r>
      <w:r w:rsidR="002405E8" w:rsidRPr="005D5EF6">
        <w:rPr>
          <w:rFonts w:cs="Times New Roman"/>
          <w:i/>
          <w:szCs w:val="28"/>
        </w:rPr>
        <w:t>.</w:t>
      </w:r>
    </w:p>
    <w:p w:rsidR="00BD03EF" w:rsidRPr="005D5EF6" w:rsidRDefault="00BD03EF" w:rsidP="00B456F2">
      <w:pPr>
        <w:pStyle w:val="NoSpacing"/>
        <w:widowControl w:val="0"/>
        <w:numPr>
          <w:ilvl w:val="0"/>
          <w:numId w:val="12"/>
        </w:numPr>
        <w:spacing w:before="120" w:after="120"/>
        <w:rPr>
          <w:rFonts w:cs="Times New Roman"/>
          <w:i/>
          <w:szCs w:val="28"/>
        </w:rPr>
      </w:pPr>
      <w:r w:rsidRPr="005D5EF6">
        <w:rPr>
          <w:rFonts w:cs="Times New Roman"/>
          <w:i/>
          <w:szCs w:val="28"/>
        </w:rPr>
        <w:t xml:space="preserve">Whether the nature of the claims, and the relief sought, in a petition filed in a statutory probate court after the probate was closed, invoked the jurisdiction of a probate court or, whether the mandatory venue provisions </w:t>
      </w:r>
      <w:r w:rsidRPr="005D5EF6">
        <w:rPr>
          <w:rFonts w:cs="Times New Roman"/>
          <w:i/>
          <w:szCs w:val="28"/>
        </w:rPr>
        <w:lastRenderedPageBreak/>
        <w:t>of Tex. Property Code § 115.001(a) place</w:t>
      </w:r>
      <w:r w:rsidR="001D5273" w:rsidRPr="005D5EF6">
        <w:rPr>
          <w:rFonts w:cs="Times New Roman"/>
          <w:i/>
          <w:szCs w:val="28"/>
        </w:rPr>
        <w:t>s</w:t>
      </w:r>
      <w:r w:rsidRPr="005D5EF6">
        <w:rPr>
          <w:rFonts w:cs="Times New Roman"/>
          <w:i/>
          <w:szCs w:val="28"/>
        </w:rPr>
        <w:t xml:space="preserve"> original and exclusive jurisdiction over </w:t>
      </w:r>
      <w:r w:rsidR="001D5273" w:rsidRPr="005D5EF6">
        <w:rPr>
          <w:rFonts w:cs="Times New Roman"/>
          <w:i/>
          <w:szCs w:val="28"/>
        </w:rPr>
        <w:t>a</w:t>
      </w:r>
      <w:r w:rsidRPr="005D5EF6">
        <w:rPr>
          <w:rFonts w:cs="Times New Roman"/>
          <w:i/>
          <w:szCs w:val="28"/>
        </w:rPr>
        <w:t xml:space="preserve"> living trust in the District Court and</w:t>
      </w:r>
      <w:r w:rsidR="001D5273" w:rsidRPr="005D5EF6">
        <w:rPr>
          <w:rFonts w:cs="Times New Roman"/>
          <w:i/>
          <w:szCs w:val="28"/>
        </w:rPr>
        <w:t>,</w:t>
      </w:r>
      <w:r w:rsidRPr="005D5EF6">
        <w:rPr>
          <w:rFonts w:cs="Times New Roman"/>
          <w:i/>
          <w:szCs w:val="28"/>
        </w:rPr>
        <w:t xml:space="preserve"> whether the statutory probate court’s failure to dismiss for want of jurisdiction constituted an abuse of the trial court’s discretion</w:t>
      </w:r>
      <w:r w:rsidR="00A41C84" w:rsidRPr="005D5EF6">
        <w:rPr>
          <w:rFonts w:cs="Times New Roman"/>
          <w:i/>
          <w:szCs w:val="28"/>
        </w:rPr>
        <w:t>.</w:t>
      </w:r>
    </w:p>
    <w:p w:rsidR="002405E8" w:rsidRPr="005D5EF6" w:rsidRDefault="00186E4A" w:rsidP="00B456F2">
      <w:pPr>
        <w:pStyle w:val="NoSpacing"/>
        <w:widowControl w:val="0"/>
        <w:numPr>
          <w:ilvl w:val="0"/>
          <w:numId w:val="12"/>
        </w:numPr>
        <w:spacing w:before="120" w:after="120"/>
        <w:rPr>
          <w:rFonts w:cs="Times New Roman"/>
          <w:i/>
          <w:szCs w:val="28"/>
        </w:rPr>
      </w:pPr>
      <w:r w:rsidRPr="005D5EF6">
        <w:rPr>
          <w:rFonts w:cs="Times New Roman"/>
          <w:i/>
          <w:szCs w:val="28"/>
        </w:rPr>
        <w:t>Whether</w:t>
      </w:r>
      <w:r w:rsidR="0021614F" w:rsidRPr="005D5EF6">
        <w:rPr>
          <w:rFonts w:cs="Times New Roman"/>
          <w:i/>
          <w:szCs w:val="28"/>
        </w:rPr>
        <w:t xml:space="preserve"> remand</w:t>
      </w:r>
      <w:r w:rsidR="002405E8" w:rsidRPr="005D5EF6">
        <w:rPr>
          <w:rFonts w:cs="Times New Roman"/>
          <w:i/>
          <w:szCs w:val="28"/>
        </w:rPr>
        <w:t xml:space="preserve">ing a non-probate case </w:t>
      </w:r>
      <w:r w:rsidR="0021614F" w:rsidRPr="005D5EF6">
        <w:rPr>
          <w:rFonts w:cs="Times New Roman"/>
          <w:i/>
          <w:szCs w:val="28"/>
        </w:rPr>
        <w:t xml:space="preserve"> from the federal court to a probate court </w:t>
      </w:r>
      <w:r w:rsidR="002405E8" w:rsidRPr="005D5EF6">
        <w:rPr>
          <w:rFonts w:cs="Times New Roman"/>
          <w:i/>
          <w:szCs w:val="28"/>
        </w:rPr>
        <w:t xml:space="preserve">that </w:t>
      </w:r>
      <w:r w:rsidR="0021614F" w:rsidRPr="005D5EF6">
        <w:rPr>
          <w:rFonts w:cs="Times New Roman"/>
          <w:i/>
          <w:szCs w:val="28"/>
        </w:rPr>
        <w:t>the federal case had not been removed from</w:t>
      </w:r>
      <w:r w:rsidR="002405E8" w:rsidRPr="005D5EF6">
        <w:rPr>
          <w:rFonts w:cs="Times New Roman"/>
          <w:i/>
          <w:szCs w:val="28"/>
        </w:rPr>
        <w:t xml:space="preserve"> and whether </w:t>
      </w:r>
      <w:r w:rsidR="0021614F" w:rsidRPr="005D5EF6">
        <w:rPr>
          <w:rFonts w:cs="Times New Roman"/>
          <w:i/>
          <w:szCs w:val="28"/>
        </w:rPr>
        <w:t xml:space="preserve"> accepting the federal </w:t>
      </w:r>
      <w:r w:rsidR="002405E8" w:rsidRPr="005D5EF6">
        <w:rPr>
          <w:rFonts w:cs="Times New Roman"/>
          <w:i/>
          <w:szCs w:val="28"/>
        </w:rPr>
        <w:t>remand</w:t>
      </w:r>
      <w:r w:rsidR="0021614F" w:rsidRPr="005D5EF6">
        <w:rPr>
          <w:rFonts w:cs="Times New Roman"/>
          <w:i/>
          <w:szCs w:val="28"/>
        </w:rPr>
        <w:t xml:space="preserve"> as if it was an instate transfer </w:t>
      </w:r>
      <w:r w:rsidR="002405E8" w:rsidRPr="005D5EF6">
        <w:rPr>
          <w:rFonts w:cs="Times New Roman"/>
          <w:i/>
          <w:szCs w:val="28"/>
        </w:rPr>
        <w:t>was an abuse of discretion.</w:t>
      </w:r>
      <w:r w:rsidR="00B40E31" w:rsidRPr="005D5EF6">
        <w:rPr>
          <w:rFonts w:cs="Times New Roman"/>
          <w:i/>
          <w:szCs w:val="28"/>
        </w:rPr>
        <w:t>[Tab 9</w:t>
      </w:r>
      <w:r w:rsidR="009F6381" w:rsidRPr="005D5EF6">
        <w:rPr>
          <w:rFonts w:cs="Times New Roman"/>
          <w:szCs w:val="28"/>
        </w:rPr>
        <w:fldChar w:fldCharType="begin"/>
      </w:r>
      <w:r w:rsidR="009F6381" w:rsidRPr="005D5EF6">
        <w:instrText xml:space="preserve"> XE "</w:instrText>
      </w:r>
      <w:r w:rsidR="009F6381" w:rsidRPr="005D5EF6">
        <w:rPr>
          <w:rFonts w:cs="Times New Roman"/>
          <w:szCs w:val="28"/>
        </w:rPr>
        <w:instrText xml:space="preserve">Tab </w:instrText>
      </w:r>
      <w:r w:rsidR="00AC1D91" w:rsidRPr="005D5EF6">
        <w:rPr>
          <w:rFonts w:cs="Times New Roman"/>
          <w:szCs w:val="28"/>
        </w:rPr>
        <w:instrText>0</w:instrText>
      </w:r>
      <w:r w:rsidR="009F6381" w:rsidRPr="005D5EF6">
        <w:rPr>
          <w:rFonts w:cs="Times New Roman"/>
          <w:szCs w:val="28"/>
        </w:rPr>
        <w:instrText>9:</w:instrText>
      </w:r>
      <w:r w:rsidR="009F6381" w:rsidRPr="005D5EF6">
        <w:instrText xml:space="preserve">Ostrom’s Motion to Amend federal Complaint" </w:instrText>
      </w:r>
      <w:r w:rsidR="009F6381" w:rsidRPr="005D5EF6">
        <w:rPr>
          <w:rFonts w:cs="Times New Roman"/>
          <w:szCs w:val="28"/>
        </w:rPr>
        <w:fldChar w:fldCharType="end"/>
      </w:r>
      <w:r w:rsidR="009F6381" w:rsidRPr="005D5EF6">
        <w:rPr>
          <w:rFonts w:cs="Times New Roman"/>
          <w:i/>
          <w:szCs w:val="28"/>
        </w:rPr>
        <w:t>, Tab 10</w:t>
      </w:r>
      <w:r w:rsidR="009F6381" w:rsidRPr="005D5EF6">
        <w:rPr>
          <w:rFonts w:cs="Times New Roman"/>
          <w:szCs w:val="28"/>
        </w:rPr>
        <w:fldChar w:fldCharType="begin"/>
      </w:r>
      <w:r w:rsidR="009F6381" w:rsidRPr="005D5EF6">
        <w:rPr>
          <w:rFonts w:cs="Times New Roman"/>
          <w:szCs w:val="28"/>
        </w:rPr>
        <w:instrText xml:space="preserve"> XE "Tab 10:2014-05-09 Ostrom Motion for Remand" </w:instrText>
      </w:r>
      <w:r w:rsidR="009F6381" w:rsidRPr="005D5EF6">
        <w:rPr>
          <w:rFonts w:cs="Times New Roman"/>
          <w:szCs w:val="28"/>
        </w:rPr>
        <w:fldChar w:fldCharType="end"/>
      </w:r>
      <w:r w:rsidR="009F6381" w:rsidRPr="005D5EF6">
        <w:rPr>
          <w:rFonts w:cs="Times New Roman"/>
          <w:i/>
          <w:szCs w:val="28"/>
        </w:rPr>
        <w:t xml:space="preserve"> &amp; Tab 26</w:t>
      </w:r>
      <w:r w:rsidR="000774D7" w:rsidRPr="005D5EF6">
        <w:rPr>
          <w:rFonts w:cs="Times New Roman"/>
          <w:i/>
          <w:szCs w:val="28"/>
        </w:rPr>
        <w:fldChar w:fldCharType="begin"/>
      </w:r>
      <w:r w:rsidR="000774D7" w:rsidRPr="005D5EF6">
        <w:instrText xml:space="preserve"> XE "</w:instrText>
      </w:r>
      <w:r w:rsidR="000774D7" w:rsidRPr="005D5EF6">
        <w:rPr>
          <w:rFonts w:cs="Times New Roman"/>
          <w:szCs w:val="28"/>
        </w:rPr>
        <w:instrText>Tab 26:</w:instrText>
      </w:r>
      <w:r w:rsidR="000774D7" w:rsidRPr="005D5EF6">
        <w:instrText xml:space="preserve">Order Accepting Remand as a Transfer" </w:instrText>
      </w:r>
      <w:r w:rsidR="000774D7" w:rsidRPr="005D5EF6">
        <w:rPr>
          <w:rFonts w:cs="Times New Roman"/>
          <w:i/>
          <w:szCs w:val="28"/>
        </w:rPr>
        <w:fldChar w:fldCharType="end"/>
      </w:r>
      <w:r w:rsidR="00B40E31" w:rsidRPr="005D5EF6">
        <w:rPr>
          <w:rFonts w:cs="Times New Roman"/>
          <w:i/>
          <w:szCs w:val="28"/>
        </w:rPr>
        <w:t>]</w:t>
      </w:r>
    </w:p>
    <w:p w:rsidR="00D74AE4" w:rsidRPr="005D5EF6" w:rsidRDefault="002405E8" w:rsidP="00B40E31">
      <w:pPr>
        <w:pStyle w:val="NoSpacing"/>
        <w:widowControl w:val="0"/>
        <w:numPr>
          <w:ilvl w:val="0"/>
          <w:numId w:val="12"/>
        </w:numPr>
        <w:spacing w:before="120" w:after="120"/>
        <w:rPr>
          <w:rFonts w:cs="Times New Roman"/>
          <w:i/>
          <w:szCs w:val="28"/>
        </w:rPr>
      </w:pPr>
      <w:r w:rsidRPr="005D5EF6">
        <w:rPr>
          <w:rFonts w:cs="Times New Roman"/>
          <w:i/>
          <w:szCs w:val="28"/>
        </w:rPr>
        <w:t>Whether</w:t>
      </w:r>
      <w:r w:rsidR="009E5EFD" w:rsidRPr="005D5EF6">
        <w:rPr>
          <w:rFonts w:cs="Times New Roman"/>
          <w:i/>
          <w:szCs w:val="28"/>
        </w:rPr>
        <w:t xml:space="preserve"> allowing</w:t>
      </w:r>
      <w:r w:rsidR="0021614F" w:rsidRPr="005D5EF6">
        <w:rPr>
          <w:rFonts w:cs="Times New Roman"/>
          <w:i/>
          <w:szCs w:val="28"/>
        </w:rPr>
        <w:t xml:space="preserve"> </w:t>
      </w:r>
      <w:r w:rsidR="009E5EFD" w:rsidRPr="005D5EF6">
        <w:rPr>
          <w:rFonts w:cs="Times New Roman"/>
          <w:i/>
          <w:szCs w:val="28"/>
        </w:rPr>
        <w:t>transmogrification of</w:t>
      </w:r>
      <w:r w:rsidR="0021614F" w:rsidRPr="005D5EF6">
        <w:rPr>
          <w:rFonts w:cs="Times New Roman"/>
          <w:i/>
          <w:szCs w:val="28"/>
        </w:rPr>
        <w:t xml:space="preserve"> the federal non-probate case into</w:t>
      </w:r>
      <w:r w:rsidR="00D74AE4" w:rsidRPr="005D5EF6">
        <w:rPr>
          <w:rFonts w:cs="Times New Roman"/>
          <w:i/>
          <w:szCs w:val="28"/>
        </w:rPr>
        <w:t xml:space="preserve"> “</w:t>
      </w:r>
      <w:r w:rsidR="002563D0" w:rsidRPr="005D5EF6">
        <w:rPr>
          <w:rFonts w:cs="Times New Roman"/>
          <w:i/>
          <w:szCs w:val="28"/>
        </w:rPr>
        <w:t>E</w:t>
      </w:r>
      <w:r w:rsidR="00D74AE4" w:rsidRPr="005D5EF6">
        <w:rPr>
          <w:rFonts w:cs="Times New Roman"/>
          <w:i/>
          <w:szCs w:val="28"/>
        </w:rPr>
        <w:t>state of Nelva Brunsting No. 412,249-402</w:t>
      </w:r>
      <w:r w:rsidR="00BD5639">
        <w:rPr>
          <w:rFonts w:cs="Times New Roman"/>
          <w:i/>
          <w:szCs w:val="28"/>
        </w:rPr>
        <w:t>”</w:t>
      </w:r>
      <w:r w:rsidR="00455E2E" w:rsidRPr="005D5EF6">
        <w:rPr>
          <w:rFonts w:cs="Times New Roman"/>
          <w:i/>
          <w:szCs w:val="28"/>
        </w:rPr>
        <w:t xml:space="preserve"> and</w:t>
      </w:r>
      <w:r w:rsidR="00066D7E" w:rsidRPr="005D5EF6">
        <w:rPr>
          <w:rFonts w:cs="Times New Roman"/>
          <w:i/>
          <w:szCs w:val="28"/>
        </w:rPr>
        <w:t xml:space="preserve"> subsequently </w:t>
      </w:r>
      <w:r w:rsidR="00186E4A" w:rsidRPr="005D5EF6">
        <w:rPr>
          <w:rFonts w:cs="Times New Roman"/>
          <w:i/>
          <w:szCs w:val="28"/>
        </w:rPr>
        <w:t>dissolv</w:t>
      </w:r>
      <w:r w:rsidR="0021614F" w:rsidRPr="005D5EF6">
        <w:rPr>
          <w:rFonts w:cs="Times New Roman"/>
          <w:i/>
          <w:szCs w:val="28"/>
        </w:rPr>
        <w:t>ing “</w:t>
      </w:r>
      <w:r w:rsidR="002563D0" w:rsidRPr="005D5EF6">
        <w:rPr>
          <w:rFonts w:cs="Times New Roman"/>
          <w:i/>
          <w:szCs w:val="28"/>
        </w:rPr>
        <w:t>E</w:t>
      </w:r>
      <w:r w:rsidR="0021614F" w:rsidRPr="005D5EF6">
        <w:rPr>
          <w:rFonts w:cs="Times New Roman"/>
          <w:i/>
          <w:szCs w:val="28"/>
        </w:rPr>
        <w:t xml:space="preserve">state of Nelva Brunsting No. 412,249-402” </w:t>
      </w:r>
      <w:r w:rsidR="00186E4A" w:rsidRPr="005D5EF6">
        <w:rPr>
          <w:rFonts w:cs="Times New Roman"/>
          <w:i/>
          <w:szCs w:val="28"/>
        </w:rPr>
        <w:t xml:space="preserve">into </w:t>
      </w:r>
      <w:r w:rsidR="0021614F" w:rsidRPr="005D5EF6">
        <w:rPr>
          <w:rFonts w:cs="Times New Roman"/>
          <w:i/>
          <w:szCs w:val="28"/>
        </w:rPr>
        <w:t>“</w:t>
      </w:r>
      <w:r w:rsidR="002563D0" w:rsidRPr="005D5EF6">
        <w:rPr>
          <w:rFonts w:cs="Times New Roman"/>
          <w:i/>
          <w:szCs w:val="28"/>
        </w:rPr>
        <w:t>E</w:t>
      </w:r>
      <w:r w:rsidR="00D74AE4" w:rsidRPr="005D5EF6">
        <w:rPr>
          <w:rFonts w:cs="Times New Roman"/>
          <w:i/>
          <w:szCs w:val="28"/>
        </w:rPr>
        <w:t>state of Nelva Brunsting No. 412,249-401</w:t>
      </w:r>
      <w:r w:rsidR="0021614F" w:rsidRPr="005D5EF6">
        <w:rPr>
          <w:rFonts w:cs="Times New Roman"/>
          <w:i/>
          <w:szCs w:val="28"/>
        </w:rPr>
        <w:t>”</w:t>
      </w:r>
      <w:r w:rsidR="00BD5639">
        <w:rPr>
          <w:rFonts w:cs="Times New Roman"/>
          <w:i/>
          <w:szCs w:val="28"/>
        </w:rPr>
        <w:t>,</w:t>
      </w:r>
      <w:r w:rsidR="0021614F" w:rsidRPr="005D5EF6">
        <w:rPr>
          <w:rFonts w:cs="Times New Roman"/>
          <w:i/>
          <w:szCs w:val="28"/>
        </w:rPr>
        <w:t xml:space="preserve"> effectively vanish</w:t>
      </w:r>
      <w:r w:rsidR="00066D7E" w:rsidRPr="005D5EF6">
        <w:rPr>
          <w:rFonts w:cs="Times New Roman"/>
          <w:i/>
          <w:szCs w:val="28"/>
        </w:rPr>
        <w:t>ing</w:t>
      </w:r>
      <w:r w:rsidR="0021614F" w:rsidRPr="005D5EF6">
        <w:rPr>
          <w:rFonts w:cs="Times New Roman"/>
          <w:i/>
          <w:szCs w:val="28"/>
        </w:rPr>
        <w:t xml:space="preserve"> the federal case </w:t>
      </w:r>
      <w:r w:rsidR="00F06B36" w:rsidRPr="005D5EF6">
        <w:rPr>
          <w:rFonts w:cs="Times New Roman"/>
          <w:i/>
          <w:szCs w:val="28"/>
        </w:rPr>
        <w:t xml:space="preserve">while </w:t>
      </w:r>
      <w:r w:rsidR="0021614F" w:rsidRPr="005D5EF6">
        <w:rPr>
          <w:rFonts w:cs="Times New Roman"/>
          <w:i/>
          <w:szCs w:val="28"/>
        </w:rPr>
        <w:t>convert</w:t>
      </w:r>
      <w:r w:rsidRPr="005D5EF6">
        <w:rPr>
          <w:rFonts w:cs="Times New Roman"/>
          <w:i/>
          <w:szCs w:val="28"/>
        </w:rPr>
        <w:t>ing</w:t>
      </w:r>
      <w:r w:rsidR="0021614F" w:rsidRPr="005D5EF6">
        <w:rPr>
          <w:rFonts w:cs="Times New Roman"/>
          <w:i/>
          <w:szCs w:val="28"/>
        </w:rPr>
        <w:t xml:space="preserve"> the federal plaintiff into a state court defendant</w:t>
      </w:r>
      <w:r w:rsidRPr="005D5EF6">
        <w:rPr>
          <w:rFonts w:cs="Times New Roman"/>
          <w:i/>
          <w:szCs w:val="28"/>
        </w:rPr>
        <w:t>,</w:t>
      </w:r>
      <w:r w:rsidR="0021614F" w:rsidRPr="005D5EF6">
        <w:rPr>
          <w:rFonts w:cs="Times New Roman"/>
          <w:i/>
          <w:szCs w:val="28"/>
        </w:rPr>
        <w:t xml:space="preserve"> was </w:t>
      </w:r>
      <w:r w:rsidR="009E5EFD" w:rsidRPr="005D5EF6">
        <w:rPr>
          <w:rFonts w:cs="Times New Roman"/>
          <w:i/>
          <w:szCs w:val="28"/>
        </w:rPr>
        <w:t xml:space="preserve">an </w:t>
      </w:r>
      <w:r w:rsidR="0021614F" w:rsidRPr="005D5EF6">
        <w:rPr>
          <w:rFonts w:cs="Times New Roman"/>
          <w:i/>
          <w:szCs w:val="28"/>
        </w:rPr>
        <w:t>abuse of discretion</w:t>
      </w:r>
      <w:r w:rsidR="00066D7E" w:rsidRPr="005D5EF6">
        <w:rPr>
          <w:rFonts w:cs="Times New Roman"/>
          <w:i/>
          <w:szCs w:val="28"/>
        </w:rPr>
        <w:t>.</w:t>
      </w:r>
      <w:r w:rsidR="00B40E31" w:rsidRPr="005D5EF6">
        <w:t xml:space="preserve"> </w:t>
      </w:r>
      <w:r w:rsidR="00B40E31" w:rsidRPr="005D5EF6">
        <w:rPr>
          <w:rFonts w:cs="Times New Roman"/>
          <w:i/>
          <w:szCs w:val="28"/>
        </w:rPr>
        <w:t>[Tab 29</w:t>
      </w:r>
      <w:r w:rsidR="00B40E31" w:rsidRPr="005D5EF6">
        <w:fldChar w:fldCharType="begin"/>
      </w:r>
      <w:r w:rsidR="00B40E31" w:rsidRPr="005D5EF6">
        <w:instrText xml:space="preserve"> XE "</w:instrText>
      </w:r>
      <w:r w:rsidR="00B40E31" w:rsidRPr="005D5EF6">
        <w:rPr>
          <w:rFonts w:cs="Times New Roman"/>
          <w:szCs w:val="28"/>
        </w:rPr>
        <w:instrText>Tab 29:</w:instrText>
      </w:r>
      <w:r w:rsidR="00B40E31" w:rsidRPr="005D5EF6">
        <w:instrText xml:space="preserve">Agreed Order to Consolidate </w:instrText>
      </w:r>
      <w:r w:rsidR="00B40E31" w:rsidRPr="005D5EF6">
        <w:rPr>
          <w:rFonts w:asciiTheme="minorHAnsi" w:eastAsiaTheme="minorEastAsia" w:hAnsiTheme="minorHAnsi"/>
          <w:sz w:val="22"/>
        </w:rPr>
        <w:instrText>\</w:instrText>
      </w:r>
      <w:r w:rsidR="00B40E31" w:rsidRPr="005D5EF6">
        <w:instrText>“estate of Nelva Brunsting 412,249-402</w:instrText>
      </w:r>
      <w:r w:rsidR="00B40E31" w:rsidRPr="005D5EF6">
        <w:rPr>
          <w:rFonts w:asciiTheme="minorHAnsi" w:eastAsiaTheme="minorEastAsia" w:hAnsiTheme="minorHAnsi"/>
          <w:sz w:val="22"/>
        </w:rPr>
        <w:instrText>\</w:instrText>
      </w:r>
      <w:r w:rsidR="00B40E31" w:rsidRPr="005D5EF6">
        <w:instrText xml:space="preserve">” with </w:instrText>
      </w:r>
      <w:r w:rsidR="00B40E31" w:rsidRPr="005D5EF6">
        <w:rPr>
          <w:rFonts w:asciiTheme="minorHAnsi" w:eastAsiaTheme="minorEastAsia" w:hAnsiTheme="minorHAnsi"/>
          <w:sz w:val="22"/>
        </w:rPr>
        <w:instrText>\</w:instrText>
      </w:r>
      <w:r w:rsidR="00B40E31" w:rsidRPr="005D5EF6">
        <w:instrText>“estate of Nelva Brunsting 412,249-401</w:instrText>
      </w:r>
      <w:r w:rsidR="00B40E31" w:rsidRPr="005D5EF6">
        <w:rPr>
          <w:rFonts w:asciiTheme="minorHAnsi" w:eastAsiaTheme="minorEastAsia" w:hAnsiTheme="minorHAnsi"/>
          <w:sz w:val="22"/>
        </w:rPr>
        <w:instrText>\</w:instrText>
      </w:r>
      <w:r w:rsidR="00B40E31" w:rsidRPr="005D5EF6">
        <w:instrText xml:space="preserve">”" </w:instrText>
      </w:r>
      <w:r w:rsidR="00B40E31" w:rsidRPr="005D5EF6">
        <w:fldChar w:fldCharType="end"/>
      </w:r>
      <w:r w:rsidR="00B40E31" w:rsidRPr="005D5EF6">
        <w:rPr>
          <w:rFonts w:cs="Times New Roman"/>
          <w:i/>
          <w:szCs w:val="28"/>
        </w:rPr>
        <w:t>].</w:t>
      </w:r>
    </w:p>
    <w:p w:rsidR="00186F8D" w:rsidRPr="005D5EF6" w:rsidRDefault="007B0154" w:rsidP="00B456F2">
      <w:pPr>
        <w:pStyle w:val="NoSpacing"/>
        <w:widowControl w:val="0"/>
        <w:numPr>
          <w:ilvl w:val="0"/>
          <w:numId w:val="12"/>
        </w:numPr>
        <w:spacing w:before="120" w:after="120"/>
        <w:rPr>
          <w:rFonts w:cs="Times New Roman"/>
          <w:i/>
          <w:szCs w:val="28"/>
        </w:rPr>
      </w:pPr>
      <w:r w:rsidRPr="005D5EF6">
        <w:rPr>
          <w:rFonts w:cs="Times New Roman"/>
          <w:i/>
          <w:szCs w:val="28"/>
        </w:rPr>
        <w:t xml:space="preserve">Whether </w:t>
      </w:r>
      <w:r w:rsidR="00066D7E" w:rsidRPr="005D5EF6">
        <w:rPr>
          <w:rFonts w:cs="Times New Roman"/>
          <w:i/>
          <w:szCs w:val="28"/>
        </w:rPr>
        <w:t>R</w:t>
      </w:r>
      <w:r w:rsidRPr="005D5EF6">
        <w:rPr>
          <w:rFonts w:cs="Times New Roman"/>
          <w:i/>
          <w:szCs w:val="28"/>
        </w:rPr>
        <w:t>elator has been denied due process</w:t>
      </w:r>
      <w:r w:rsidR="00F06B36" w:rsidRPr="005D5EF6">
        <w:rPr>
          <w:rFonts w:cs="Times New Roman"/>
          <w:i/>
          <w:szCs w:val="28"/>
        </w:rPr>
        <w:t xml:space="preserve"> and a meaningful opportunity to be heard</w:t>
      </w:r>
      <w:r w:rsidR="00CF5A46" w:rsidRPr="005D5EF6">
        <w:rPr>
          <w:rFonts w:cs="Times New Roman"/>
          <w:i/>
          <w:szCs w:val="28"/>
        </w:rPr>
        <w:t xml:space="preserve"> by these acts and failures to act.</w:t>
      </w:r>
    </w:p>
    <w:p w:rsidR="00BD03EF" w:rsidRPr="005D5EF6" w:rsidRDefault="00BD03EF" w:rsidP="00B456F2">
      <w:pPr>
        <w:pStyle w:val="NoSpacing"/>
        <w:widowControl w:val="0"/>
        <w:numPr>
          <w:ilvl w:val="0"/>
          <w:numId w:val="12"/>
        </w:numPr>
        <w:spacing w:before="120" w:after="120"/>
        <w:rPr>
          <w:rFonts w:cs="Times New Roman"/>
          <w:i/>
          <w:szCs w:val="28"/>
        </w:rPr>
      </w:pPr>
      <w:r w:rsidRPr="005D5EF6">
        <w:rPr>
          <w:rFonts w:cs="Times New Roman"/>
          <w:i/>
          <w:szCs w:val="28"/>
        </w:rPr>
        <w:t xml:space="preserve">Whether the Harris County Clerk </w:t>
      </w:r>
      <w:r w:rsidR="00D568FF" w:rsidRPr="005D5EF6">
        <w:rPr>
          <w:rFonts w:cs="Times New Roman"/>
          <w:i/>
          <w:szCs w:val="28"/>
        </w:rPr>
        <w:t>erred</w:t>
      </w:r>
      <w:r w:rsidRPr="005D5EF6">
        <w:rPr>
          <w:rFonts w:cs="Times New Roman"/>
          <w:i/>
          <w:szCs w:val="28"/>
        </w:rPr>
        <w:t xml:space="preserve"> in allowing a matter to be filed ancillary to a closed estate and/or whether the local rules of the Harris County probate courts are in conflict with state law?</w:t>
      </w:r>
    </w:p>
    <w:p w:rsidR="00D715FD" w:rsidRPr="005D5EF6" w:rsidRDefault="00D715FD" w:rsidP="00B456F2">
      <w:pPr>
        <w:pStyle w:val="Heading1"/>
      </w:pPr>
      <w:bookmarkStart w:id="11" w:name="_Toc108327247"/>
      <w:r w:rsidRPr="005D5EF6">
        <w:t>STATEMENT OF FACTS</w:t>
      </w:r>
      <w:bookmarkEnd w:id="11"/>
    </w:p>
    <w:p w:rsidR="005F1E92" w:rsidRPr="005D5EF6" w:rsidRDefault="005F1E92" w:rsidP="005715BD">
      <w:pPr>
        <w:pStyle w:val="Heading2"/>
      </w:pPr>
      <w:bookmarkStart w:id="12" w:name="_Toc108327248"/>
      <w:r w:rsidRPr="005D5EF6">
        <w:t>Curtis v Brunsting</w:t>
      </w:r>
      <w:r w:rsidR="005752C3" w:rsidRPr="005D5EF6">
        <w:t>,</w:t>
      </w:r>
      <w:r w:rsidR="008347F6" w:rsidRPr="005D5EF6">
        <w:fldChar w:fldCharType="begin"/>
      </w:r>
      <w:r w:rsidR="008347F6" w:rsidRPr="005D5EF6">
        <w:instrText xml:space="preserve"> TA \s "Curtis v Brunsting" </w:instrText>
      </w:r>
      <w:r w:rsidR="008347F6" w:rsidRPr="005D5EF6">
        <w:fldChar w:fldCharType="end"/>
      </w:r>
      <w:r w:rsidRPr="005D5EF6">
        <w:t xml:space="preserve"> Southern District of Texas</w:t>
      </w:r>
      <w:r w:rsidR="008F632E" w:rsidRPr="005D5EF6">
        <w:t xml:space="preserve"> [No 4:12-</w:t>
      </w:r>
      <w:proofErr w:type="gramStart"/>
      <w:r w:rsidR="008F632E" w:rsidRPr="005D5EF6">
        <w:t>cv-</w:t>
      </w:r>
      <w:proofErr w:type="gramEnd"/>
      <w:r w:rsidR="008F632E" w:rsidRPr="005D5EF6">
        <w:t>592]</w:t>
      </w:r>
      <w:bookmarkEnd w:id="12"/>
    </w:p>
    <w:p w:rsidR="00FA4EB9" w:rsidRPr="005D5EF6" w:rsidRDefault="005D17A0" w:rsidP="00B456F2">
      <w:pPr>
        <w:rPr>
          <w:rFonts w:cs="Times New Roman"/>
          <w:szCs w:val="28"/>
        </w:rPr>
      </w:pPr>
      <w:r w:rsidRPr="005D5EF6">
        <w:rPr>
          <w:rFonts w:cs="Times New Roman"/>
          <w:szCs w:val="28"/>
        </w:rPr>
        <w:t xml:space="preserve">The record </w:t>
      </w:r>
      <w:r w:rsidR="00850EC7" w:rsidRPr="005D5EF6">
        <w:rPr>
          <w:rFonts w:cs="Times New Roman"/>
          <w:szCs w:val="28"/>
        </w:rPr>
        <w:t xml:space="preserve">establishes </w:t>
      </w:r>
      <w:r w:rsidRPr="005D5EF6">
        <w:rPr>
          <w:rFonts w:cs="Times New Roman"/>
          <w:szCs w:val="28"/>
        </w:rPr>
        <w:t xml:space="preserve">the facts. </w:t>
      </w:r>
      <w:r w:rsidR="00FA1A55" w:rsidRPr="005D5EF6">
        <w:rPr>
          <w:rFonts w:cs="Times New Roman"/>
          <w:szCs w:val="28"/>
        </w:rPr>
        <w:t>The first filed case involving this trust was filed by Relator on February 27, 2012 in the Southern District of Texas [No 4:12-cv-592] [Tab 1</w:t>
      </w:r>
      <w:r w:rsidR="007048FA" w:rsidRPr="005D5EF6">
        <w:rPr>
          <w:rFonts w:cs="Times New Roman"/>
          <w:szCs w:val="28"/>
        </w:rPr>
        <w:fldChar w:fldCharType="begin"/>
      </w:r>
      <w:r w:rsidR="007048FA" w:rsidRPr="005D5EF6">
        <w:instrText xml:space="preserve"> XE "</w:instrText>
      </w:r>
      <w:r w:rsidR="007048FA" w:rsidRPr="005D5EF6">
        <w:rPr>
          <w:rFonts w:cs="Times New Roman"/>
          <w:szCs w:val="28"/>
        </w:rPr>
        <w:instrText>Tab 01:</w:instrText>
      </w:r>
      <w:r w:rsidR="007048FA" w:rsidRPr="005D5EF6">
        <w:instrText xml:space="preserve">Southern District of Texas [No 4:12-cv-592]" </w:instrText>
      </w:r>
      <w:r w:rsidR="007048FA" w:rsidRPr="005D5EF6">
        <w:rPr>
          <w:rFonts w:cs="Times New Roman"/>
          <w:szCs w:val="28"/>
        </w:rPr>
        <w:fldChar w:fldCharType="end"/>
      </w:r>
      <w:r w:rsidR="00262322" w:rsidRPr="005D5EF6">
        <w:rPr>
          <w:rFonts w:cs="Times New Roman"/>
          <w:szCs w:val="28"/>
        </w:rPr>
        <w:t>]</w:t>
      </w:r>
      <w:r w:rsidR="009F46E9" w:rsidRPr="005D5EF6">
        <w:rPr>
          <w:rFonts w:cs="Times New Roman"/>
          <w:szCs w:val="28"/>
        </w:rPr>
        <w:t xml:space="preserve">; </w:t>
      </w:r>
      <w:r w:rsidR="00FA1A55" w:rsidRPr="005D5EF6">
        <w:rPr>
          <w:rFonts w:cs="Times New Roman"/>
          <w:szCs w:val="28"/>
        </w:rPr>
        <w:t>was dismissed under the probate exception on March 8, 2012</w:t>
      </w:r>
      <w:r w:rsidR="009F46E9" w:rsidRPr="005D5EF6">
        <w:rPr>
          <w:rFonts w:cs="Times New Roman"/>
          <w:szCs w:val="28"/>
        </w:rPr>
        <w:t xml:space="preserve">; </w:t>
      </w:r>
      <w:r w:rsidR="00FA1A55" w:rsidRPr="005D5EF6">
        <w:rPr>
          <w:rFonts w:cs="Times New Roman"/>
          <w:szCs w:val="28"/>
        </w:rPr>
        <w:t xml:space="preserve"> </w:t>
      </w:r>
      <w:r w:rsidR="00850EC7" w:rsidRPr="005D5EF6">
        <w:rPr>
          <w:rFonts w:cs="Times New Roman"/>
          <w:szCs w:val="28"/>
        </w:rPr>
        <w:t xml:space="preserve">then </w:t>
      </w:r>
      <w:r w:rsidR="009F46E9" w:rsidRPr="005D5EF6">
        <w:rPr>
          <w:rFonts w:cs="Times New Roman"/>
          <w:szCs w:val="28"/>
        </w:rPr>
        <w:t xml:space="preserve">reversed and remanded </w:t>
      </w:r>
      <w:r w:rsidR="008F632E" w:rsidRPr="005D5EF6">
        <w:rPr>
          <w:rFonts w:cs="Times New Roman"/>
          <w:szCs w:val="28"/>
        </w:rPr>
        <w:t>January 9, 2013</w:t>
      </w:r>
      <w:r w:rsidR="00D251F2" w:rsidRPr="005D5EF6">
        <w:rPr>
          <w:rFonts w:cs="Times New Roman"/>
          <w:szCs w:val="28"/>
        </w:rPr>
        <w:t>,</w:t>
      </w:r>
      <w:r w:rsidR="008F632E" w:rsidRPr="005D5EF6">
        <w:rPr>
          <w:rFonts w:cs="Times New Roman"/>
          <w:szCs w:val="28"/>
        </w:rPr>
        <w:t xml:space="preserve"> in a unanimous opinion holding the family living trust to contain no property belonging to a decedents’ estate and finding the probate exception inapplicable on all four legs of the test; </w:t>
      </w:r>
      <w:r w:rsidR="008F632E" w:rsidRPr="005D5EF6">
        <w:rPr>
          <w:rFonts w:cs="Times New Roman"/>
          <w:b/>
          <w:i/>
          <w:szCs w:val="28"/>
          <w:u w:val="single"/>
        </w:rPr>
        <w:t>Curtis v Brunsting</w:t>
      </w:r>
      <w:r w:rsidR="008347F6" w:rsidRPr="005D5EF6">
        <w:rPr>
          <w:rFonts w:cs="Times New Roman"/>
          <w:b/>
          <w:i/>
          <w:szCs w:val="28"/>
          <w:u w:val="single"/>
        </w:rPr>
        <w:fldChar w:fldCharType="begin"/>
      </w:r>
      <w:r w:rsidR="008347F6" w:rsidRPr="005D5EF6">
        <w:rPr>
          <w:rFonts w:cs="Times New Roman"/>
          <w:b/>
          <w:i/>
          <w:szCs w:val="28"/>
          <w:u w:val="single"/>
        </w:rPr>
        <w:instrText xml:space="preserve"> TA \s "Curtis v Brunsting" </w:instrText>
      </w:r>
      <w:r w:rsidR="008347F6" w:rsidRPr="005D5EF6">
        <w:rPr>
          <w:rFonts w:cs="Times New Roman"/>
          <w:b/>
          <w:i/>
          <w:szCs w:val="28"/>
          <w:u w:val="single"/>
        </w:rPr>
        <w:fldChar w:fldCharType="end"/>
      </w:r>
      <w:r w:rsidR="008F632E" w:rsidRPr="005D5EF6">
        <w:rPr>
          <w:rFonts w:cs="Times New Roman"/>
          <w:b/>
          <w:i/>
          <w:szCs w:val="28"/>
          <w:u w:val="single"/>
        </w:rPr>
        <w:t xml:space="preserve"> 704 F.3d 406 (January 9, 2013)</w:t>
      </w:r>
      <w:r w:rsidR="008F632E" w:rsidRPr="005D5EF6">
        <w:rPr>
          <w:rFonts w:cs="Times New Roman"/>
          <w:szCs w:val="28"/>
        </w:rPr>
        <w:t>.</w:t>
      </w:r>
      <w:r w:rsidR="007B0154" w:rsidRPr="005D5EF6">
        <w:rPr>
          <w:rFonts w:cs="Times New Roman"/>
          <w:szCs w:val="28"/>
        </w:rPr>
        <w:t xml:space="preserve"> </w:t>
      </w:r>
      <w:r w:rsidR="00FA1A55" w:rsidRPr="005D5EF6">
        <w:rPr>
          <w:rFonts w:cs="Times New Roman"/>
          <w:szCs w:val="28"/>
        </w:rPr>
        <w:t xml:space="preserve">[Tab </w:t>
      </w:r>
      <w:r w:rsidR="00262322" w:rsidRPr="005D5EF6">
        <w:rPr>
          <w:rFonts w:cs="Times New Roman"/>
          <w:szCs w:val="28"/>
        </w:rPr>
        <w:t>2</w:t>
      </w:r>
      <w:r w:rsidR="00FB46BC" w:rsidRPr="005D5EF6">
        <w:rPr>
          <w:rFonts w:cs="Times New Roman"/>
          <w:szCs w:val="28"/>
        </w:rPr>
        <w:fldChar w:fldCharType="begin"/>
      </w:r>
      <w:r w:rsidR="00FB46BC" w:rsidRPr="005D5EF6">
        <w:rPr>
          <w:rFonts w:cs="Times New Roman"/>
          <w:szCs w:val="28"/>
        </w:rPr>
        <w:instrText xml:space="preserve"> XE "Tab </w:instrText>
      </w:r>
      <w:r w:rsidR="00C97F60" w:rsidRPr="005D5EF6">
        <w:rPr>
          <w:rFonts w:cs="Times New Roman"/>
          <w:szCs w:val="28"/>
        </w:rPr>
        <w:instrText>0</w:instrText>
      </w:r>
      <w:r w:rsidR="00FB46BC" w:rsidRPr="005D5EF6">
        <w:rPr>
          <w:rFonts w:cs="Times New Roman"/>
          <w:szCs w:val="28"/>
        </w:rPr>
        <w:instrText xml:space="preserve">2:Curtis v Brunsting 704 F.3d 406 (January 9, 2013)" </w:instrText>
      </w:r>
      <w:r w:rsidR="00FB46BC" w:rsidRPr="005D5EF6">
        <w:rPr>
          <w:rFonts w:cs="Times New Roman"/>
          <w:szCs w:val="28"/>
        </w:rPr>
        <w:fldChar w:fldCharType="end"/>
      </w:r>
      <w:r w:rsidR="00FA1A55" w:rsidRPr="005D5EF6">
        <w:rPr>
          <w:rFonts w:cs="Times New Roman"/>
          <w:szCs w:val="28"/>
        </w:rPr>
        <w:t>]</w:t>
      </w:r>
    </w:p>
    <w:p w:rsidR="009F46E9" w:rsidRPr="005D5EF6" w:rsidRDefault="008F632E" w:rsidP="00A41C84">
      <w:r w:rsidRPr="005D5EF6">
        <w:lastRenderedPageBreak/>
        <w:t>On April 9, 2013, a hearing was had in the Southern District of Texas on Relator</w:t>
      </w:r>
      <w:r w:rsidR="00D251F2" w:rsidRPr="005D5EF6">
        <w:t>’</w:t>
      </w:r>
      <w:r w:rsidRPr="005D5EF6">
        <w:t xml:space="preserve">s application for preliminary injunction </w:t>
      </w:r>
      <w:r w:rsidR="00FA1A55" w:rsidRPr="005D5EF6">
        <w:t xml:space="preserve">[Tab </w:t>
      </w:r>
      <w:r w:rsidR="00FB46BC" w:rsidRPr="005D5EF6">
        <w:t>3</w:t>
      </w:r>
      <w:r w:rsidR="00FB46BC" w:rsidRPr="005D5EF6">
        <w:fldChar w:fldCharType="begin"/>
      </w:r>
      <w:r w:rsidR="00FB46BC" w:rsidRPr="005D5EF6">
        <w:instrText xml:space="preserve"> XE "Tab </w:instrText>
      </w:r>
      <w:r w:rsidR="00C97F60" w:rsidRPr="005D5EF6">
        <w:instrText>0</w:instrText>
      </w:r>
      <w:r w:rsidR="00FB46BC" w:rsidRPr="005D5EF6">
        <w:instrText xml:space="preserve">3:2013-04-09 Case  4-12-cv-592 Injunction Hearing" </w:instrText>
      </w:r>
      <w:r w:rsidR="00FB46BC" w:rsidRPr="005D5EF6">
        <w:fldChar w:fldCharType="end"/>
      </w:r>
      <w:r w:rsidR="003D50B7" w:rsidRPr="005D5EF6">
        <w:t>]</w:t>
      </w:r>
      <w:r w:rsidR="00FA4EB9" w:rsidRPr="005D5EF6">
        <w:t>.</w:t>
      </w:r>
      <w:r w:rsidR="003D50B7" w:rsidRPr="005D5EF6">
        <w:t xml:space="preserve"> </w:t>
      </w:r>
      <w:r w:rsidR="00845193" w:rsidRPr="005D5EF6">
        <w:t>The p</w:t>
      </w:r>
      <w:r w:rsidR="00BB0B85" w:rsidRPr="005D5EF6">
        <w:t xml:space="preserve">reliminary injunction </w:t>
      </w:r>
      <w:r w:rsidR="00845193" w:rsidRPr="005D5EF6">
        <w:t xml:space="preserve">was </w:t>
      </w:r>
      <w:r w:rsidR="00BB0B85" w:rsidRPr="005D5EF6">
        <w:t>issued against Co-Trustee Defendant Anita Brunsting and Co-Trustee Defendant Amy Brunsting</w:t>
      </w:r>
      <w:r w:rsidR="003B757F" w:rsidRPr="005D5EF6">
        <w:t>. A m</w:t>
      </w:r>
      <w:r w:rsidRPr="005D5EF6">
        <w:t xml:space="preserve">emorandum of </w:t>
      </w:r>
      <w:r w:rsidR="003D50B7" w:rsidRPr="005D5EF6">
        <w:t xml:space="preserve">the </w:t>
      </w:r>
      <w:r w:rsidRPr="005D5EF6">
        <w:t>preliminary injunction was published April 19, 2013</w:t>
      </w:r>
      <w:r w:rsidR="003D50B7" w:rsidRPr="005D5EF6">
        <w:t xml:space="preserve"> [Tab </w:t>
      </w:r>
      <w:r w:rsidR="00FB46BC" w:rsidRPr="005D5EF6">
        <w:t>4</w:t>
      </w:r>
      <w:r w:rsidR="00FB46BC" w:rsidRPr="005D5EF6">
        <w:fldChar w:fldCharType="begin"/>
      </w:r>
      <w:r w:rsidR="00FB46BC" w:rsidRPr="005D5EF6">
        <w:instrText xml:space="preserve"> XE "Tab </w:instrText>
      </w:r>
      <w:r w:rsidR="00C97F60" w:rsidRPr="005D5EF6">
        <w:instrText>0</w:instrText>
      </w:r>
      <w:r w:rsidR="00FB46BC" w:rsidRPr="005D5EF6">
        <w:instrText xml:space="preserve">4:2013-04-19 Memorandum of Preliminary Injunction" </w:instrText>
      </w:r>
      <w:r w:rsidR="00FB46BC" w:rsidRPr="005D5EF6">
        <w:fldChar w:fldCharType="end"/>
      </w:r>
      <w:r w:rsidR="003D50B7" w:rsidRPr="005D5EF6">
        <w:t>]</w:t>
      </w:r>
      <w:r w:rsidR="00FA4EB9" w:rsidRPr="005D5EF6">
        <w:t>.</w:t>
      </w:r>
      <w:r w:rsidR="00AF50D9" w:rsidRPr="005D5EF6">
        <w:t xml:space="preserve"> </w:t>
      </w:r>
      <w:r w:rsidRPr="005D5EF6">
        <w:t xml:space="preserve">The federal trial court entered an order appointing </w:t>
      </w:r>
      <w:r w:rsidR="009F46E9" w:rsidRPr="005D5EF6">
        <w:t>a</w:t>
      </w:r>
      <w:r w:rsidRPr="005D5EF6">
        <w:t xml:space="preserve"> Special Master to assemble books and records of ac</w:t>
      </w:r>
      <w:r w:rsidR="00FA4EB9" w:rsidRPr="005D5EF6">
        <w:t xml:space="preserve">counts and to provide </w:t>
      </w:r>
      <w:r w:rsidRPr="005D5EF6">
        <w:t xml:space="preserve">a </w:t>
      </w:r>
      <w:r w:rsidR="007B0154" w:rsidRPr="005D5EF6">
        <w:t xml:space="preserve">competent </w:t>
      </w:r>
      <w:r w:rsidRPr="005D5EF6">
        <w:t>trust accounting</w:t>
      </w:r>
      <w:r w:rsidR="00BB0B85" w:rsidRPr="005D5EF6">
        <w:t xml:space="preserve"> </w:t>
      </w:r>
      <w:r w:rsidR="003D50B7" w:rsidRPr="005D5EF6">
        <w:t xml:space="preserve">[Tab </w:t>
      </w:r>
      <w:r w:rsidR="00FB46BC" w:rsidRPr="005D5EF6">
        <w:t>5</w:t>
      </w:r>
      <w:r w:rsidR="00534561" w:rsidRPr="005D5EF6">
        <w:fldChar w:fldCharType="begin"/>
      </w:r>
      <w:r w:rsidR="00534561" w:rsidRPr="005D5EF6">
        <w:instrText xml:space="preserve"> XE "Tab </w:instrText>
      </w:r>
      <w:r w:rsidR="005B2EAA" w:rsidRPr="005D5EF6">
        <w:instrText>0</w:instrText>
      </w:r>
      <w:r w:rsidR="00534561" w:rsidRPr="005D5EF6">
        <w:instrText xml:space="preserve">5:order appointing Special Master" </w:instrText>
      </w:r>
      <w:r w:rsidR="00534561" w:rsidRPr="005D5EF6">
        <w:fldChar w:fldCharType="end"/>
      </w:r>
      <w:r w:rsidR="003D50B7" w:rsidRPr="005D5EF6">
        <w:t>]. The Report of Special Master was filed</w:t>
      </w:r>
      <w:r w:rsidR="00BB0B85" w:rsidRPr="005D5EF6">
        <w:t xml:space="preserve"> August 8, 2013</w:t>
      </w:r>
      <w:r w:rsidR="003D50B7" w:rsidRPr="005D5EF6">
        <w:t xml:space="preserve"> [Tab </w:t>
      </w:r>
      <w:r w:rsidR="00FB46BC" w:rsidRPr="005D5EF6">
        <w:t>6</w:t>
      </w:r>
      <w:r w:rsidR="00FB46BC" w:rsidRPr="005D5EF6">
        <w:fldChar w:fldCharType="begin"/>
      </w:r>
      <w:r w:rsidR="00FB46BC" w:rsidRPr="005D5EF6">
        <w:instrText xml:space="preserve"> XE "Tab </w:instrText>
      </w:r>
      <w:r w:rsidR="00C97F60" w:rsidRPr="005D5EF6">
        <w:instrText>0</w:instrText>
      </w:r>
      <w:r w:rsidR="00FB46BC" w:rsidRPr="005D5EF6">
        <w:instrText xml:space="preserve">6:Report of Special Master" </w:instrText>
      </w:r>
      <w:r w:rsidR="00FB46BC" w:rsidRPr="005D5EF6">
        <w:fldChar w:fldCharType="end"/>
      </w:r>
      <w:r w:rsidR="003D50B7" w:rsidRPr="005D5EF6">
        <w:t>]</w:t>
      </w:r>
      <w:r w:rsidR="009F46E9" w:rsidRPr="005D5EF6">
        <w:t>. September 3, 2013 h</w:t>
      </w:r>
      <w:r w:rsidRPr="005D5EF6">
        <w:t xml:space="preserve">earing was had on the </w:t>
      </w:r>
      <w:r w:rsidR="009F46E9" w:rsidRPr="005D5EF6">
        <w:t>r</w:t>
      </w:r>
      <w:r w:rsidRPr="005D5EF6">
        <w:t>eport</w:t>
      </w:r>
      <w:r w:rsidR="007B0154" w:rsidRPr="005D5EF6">
        <w:t xml:space="preserve"> </w:t>
      </w:r>
      <w:r w:rsidR="003D50B7" w:rsidRPr="005D5EF6">
        <w:t xml:space="preserve">[Tab </w:t>
      </w:r>
      <w:r w:rsidR="005218CA" w:rsidRPr="005D5EF6">
        <w:t>7</w:t>
      </w:r>
      <w:r w:rsidR="005218CA" w:rsidRPr="005D5EF6">
        <w:fldChar w:fldCharType="begin"/>
      </w:r>
      <w:r w:rsidR="005218CA" w:rsidRPr="005D5EF6">
        <w:instrText xml:space="preserve"> XE "Tab </w:instrText>
      </w:r>
      <w:r w:rsidR="00C97F60" w:rsidRPr="005D5EF6">
        <w:instrText>0</w:instrText>
      </w:r>
      <w:r w:rsidR="005218CA" w:rsidRPr="005D5EF6">
        <w:instrText xml:space="preserve">7:2013-09-03 Hearing on Masters Report" </w:instrText>
      </w:r>
      <w:r w:rsidR="005218CA" w:rsidRPr="005D5EF6">
        <w:fldChar w:fldCharType="end"/>
      </w:r>
      <w:r w:rsidR="003D50B7" w:rsidRPr="005D5EF6">
        <w:t>]</w:t>
      </w:r>
      <w:r w:rsidR="007B0154" w:rsidRPr="005D5EF6">
        <w:t>.</w:t>
      </w:r>
      <w:r w:rsidR="006063D2" w:rsidRPr="005D5EF6">
        <w:t xml:space="preserve"> </w:t>
      </w:r>
      <w:r w:rsidR="00133002" w:rsidRPr="005D5EF6">
        <w:t xml:space="preserve">Up to this point </w:t>
      </w:r>
      <w:r w:rsidR="00D251F2" w:rsidRPr="005D5EF6">
        <w:t>R</w:t>
      </w:r>
      <w:r w:rsidR="00133002" w:rsidRPr="005D5EF6">
        <w:t>elator was pro</w:t>
      </w:r>
      <w:r w:rsidR="00AF50D9" w:rsidRPr="005D5EF6">
        <w:t xml:space="preserve"> </w:t>
      </w:r>
      <w:r w:rsidR="00133002" w:rsidRPr="005D5EF6">
        <w:t xml:space="preserve">se. </w:t>
      </w:r>
    </w:p>
    <w:p w:rsidR="008F632E" w:rsidRPr="005D5EF6" w:rsidRDefault="009F46E9" w:rsidP="00A41C84">
      <w:r w:rsidRPr="005D5EF6">
        <w:t>O</w:t>
      </w:r>
      <w:r w:rsidR="006063D2" w:rsidRPr="005D5EF6">
        <w:t xml:space="preserve">n </w:t>
      </w:r>
      <w:r w:rsidR="008F632E" w:rsidRPr="005D5EF6">
        <w:t>January 6, 2014</w:t>
      </w:r>
      <w:r w:rsidR="00F653FC" w:rsidRPr="005D5EF6">
        <w:t>,</w:t>
      </w:r>
      <w:r w:rsidR="008F632E" w:rsidRPr="005D5EF6">
        <w:t xml:space="preserve"> </w:t>
      </w:r>
      <w:r w:rsidR="00133002" w:rsidRPr="005D5EF6">
        <w:t xml:space="preserve">Houston attorney </w:t>
      </w:r>
      <w:r w:rsidR="008F632E" w:rsidRPr="005D5EF6">
        <w:t>Jason Bradley Ostrom (</w:t>
      </w:r>
      <w:r w:rsidR="00AF50D9" w:rsidRPr="005D5EF6">
        <w:t>Ostrom</w:t>
      </w:r>
      <w:r w:rsidR="008F632E" w:rsidRPr="005D5EF6">
        <w:t xml:space="preserve">) filed Notice of </w:t>
      </w:r>
      <w:r w:rsidR="00FA4EB9" w:rsidRPr="005D5EF6">
        <w:t>A</w:t>
      </w:r>
      <w:r w:rsidR="008F632E" w:rsidRPr="005D5EF6">
        <w:t xml:space="preserve">ppearance </w:t>
      </w:r>
      <w:r w:rsidR="00133002" w:rsidRPr="005D5EF6">
        <w:t xml:space="preserve">as counsel of record for </w:t>
      </w:r>
      <w:r w:rsidR="00EE62BE" w:rsidRPr="005D5EF6">
        <w:t>R</w:t>
      </w:r>
      <w:r w:rsidR="00133002" w:rsidRPr="005D5EF6">
        <w:t xml:space="preserve">elator </w:t>
      </w:r>
      <w:r w:rsidR="006063D2" w:rsidRPr="005D5EF6">
        <w:t xml:space="preserve">[Tab </w:t>
      </w:r>
      <w:r w:rsidR="005218CA" w:rsidRPr="005D5EF6">
        <w:t>8</w:t>
      </w:r>
      <w:r w:rsidR="005218CA" w:rsidRPr="005D5EF6">
        <w:fldChar w:fldCharType="begin"/>
      </w:r>
      <w:r w:rsidR="005218CA" w:rsidRPr="005D5EF6">
        <w:instrText xml:space="preserve"> XE "Tab </w:instrText>
      </w:r>
      <w:r w:rsidR="00C97F60" w:rsidRPr="005D5EF6">
        <w:instrText>0</w:instrText>
      </w:r>
      <w:r w:rsidR="005218CA" w:rsidRPr="005D5EF6">
        <w:instrText xml:space="preserve">8:2014-01-06 Ostrom Appearance in 4-12-cv-592" </w:instrText>
      </w:r>
      <w:r w:rsidR="005218CA" w:rsidRPr="005D5EF6">
        <w:fldChar w:fldCharType="end"/>
      </w:r>
      <w:r w:rsidR="006063D2" w:rsidRPr="005D5EF6">
        <w:t>].</w:t>
      </w:r>
      <w:r w:rsidR="000C2E40" w:rsidRPr="005D5EF6">
        <w:t xml:space="preserve"> </w:t>
      </w:r>
      <w:r w:rsidR="008F632E" w:rsidRPr="005D5EF6">
        <w:t xml:space="preserve">May 9, 2014 Ostrom filed a 1st amended complaint to pollute diversity </w:t>
      </w:r>
      <w:r w:rsidR="00262322" w:rsidRPr="005D5EF6">
        <w:t xml:space="preserve">[Tab </w:t>
      </w:r>
      <w:r w:rsidR="005218CA" w:rsidRPr="005D5EF6">
        <w:t>9</w:t>
      </w:r>
      <w:r w:rsidR="00135FEE" w:rsidRPr="005D5EF6">
        <w:fldChar w:fldCharType="begin"/>
      </w:r>
      <w:r w:rsidR="00135FEE" w:rsidRPr="005D5EF6">
        <w:instrText xml:space="preserve"> XE "Tab </w:instrText>
      </w:r>
      <w:r w:rsidR="007F61E6" w:rsidRPr="005D5EF6">
        <w:instrText>0</w:instrText>
      </w:r>
      <w:r w:rsidR="00135FEE" w:rsidRPr="005D5EF6">
        <w:instrText xml:space="preserve">9:Ostrom’s Motion to Amend federal Complaint" </w:instrText>
      </w:r>
      <w:r w:rsidR="00135FEE" w:rsidRPr="005D5EF6">
        <w:fldChar w:fldCharType="end"/>
      </w:r>
      <w:r w:rsidR="000C2E40" w:rsidRPr="005D5EF6">
        <w:t>]</w:t>
      </w:r>
      <w:r w:rsidR="00490855" w:rsidRPr="005D5EF6">
        <w:t>,</w:t>
      </w:r>
      <w:r w:rsidR="000C2E40" w:rsidRPr="005D5EF6">
        <w:t xml:space="preserve"> and on </w:t>
      </w:r>
      <w:r w:rsidR="008F632E" w:rsidRPr="005D5EF6">
        <w:t>May 9, 2014 Ostrom filed an unopposed Motion to “</w:t>
      </w:r>
      <w:r w:rsidR="008F632E" w:rsidRPr="005D5EF6">
        <w:rPr>
          <w:b/>
          <w:u w:val="single"/>
        </w:rPr>
        <w:t>Remand</w:t>
      </w:r>
      <w:r w:rsidR="008F632E" w:rsidRPr="005D5EF6">
        <w:t xml:space="preserve">” </w:t>
      </w:r>
      <w:r w:rsidR="00490855" w:rsidRPr="005D5EF6">
        <w:t xml:space="preserve">the non-probate case </w:t>
      </w:r>
      <w:r w:rsidR="008F632E" w:rsidRPr="005D5EF6">
        <w:t xml:space="preserve">to </w:t>
      </w:r>
      <w:r w:rsidR="000C2E40" w:rsidRPr="005D5EF6">
        <w:t xml:space="preserve">Harris </w:t>
      </w:r>
      <w:r w:rsidR="003B0729" w:rsidRPr="005D5EF6">
        <w:t xml:space="preserve">County Probate Court </w:t>
      </w:r>
      <w:r w:rsidR="000C2E40" w:rsidRPr="005D5EF6">
        <w:t>No. 4</w:t>
      </w:r>
      <w:r w:rsidR="00F653FC" w:rsidRPr="005D5EF6">
        <w:t>,</w:t>
      </w:r>
      <w:r w:rsidR="008F632E" w:rsidRPr="005D5EF6">
        <w:t xml:space="preserve"> </w:t>
      </w:r>
      <w:r w:rsidR="003B0729" w:rsidRPr="005D5EF6">
        <w:t>[Tab 1</w:t>
      </w:r>
      <w:r w:rsidR="00B92720" w:rsidRPr="005D5EF6">
        <w:t>0</w:t>
      </w:r>
      <w:r w:rsidR="00B92720" w:rsidRPr="005D5EF6">
        <w:fldChar w:fldCharType="begin"/>
      </w:r>
      <w:r w:rsidR="00B92720" w:rsidRPr="005D5EF6">
        <w:instrText xml:space="preserve"> XE "Tab 10:2014-05-09 Ostrom </w:instrText>
      </w:r>
      <w:r w:rsidR="00135FEE" w:rsidRPr="005D5EF6">
        <w:instrText>M</w:instrText>
      </w:r>
      <w:r w:rsidR="00B92720" w:rsidRPr="005D5EF6">
        <w:instrText xml:space="preserve">otion for </w:instrText>
      </w:r>
      <w:r w:rsidR="00135FEE" w:rsidRPr="005D5EF6">
        <w:instrText>R</w:instrText>
      </w:r>
      <w:r w:rsidR="00B92720" w:rsidRPr="005D5EF6">
        <w:instrText xml:space="preserve">emand" </w:instrText>
      </w:r>
      <w:r w:rsidR="00B92720" w:rsidRPr="005D5EF6">
        <w:fldChar w:fldCharType="end"/>
      </w:r>
      <w:r w:rsidR="003B0729" w:rsidRPr="005D5EF6">
        <w:t>]</w:t>
      </w:r>
      <w:r w:rsidR="0011025D" w:rsidRPr="005D5EF6">
        <w:t xml:space="preserve"> from which the case had never been removed</w:t>
      </w:r>
      <w:r w:rsidR="00490855" w:rsidRPr="005D5EF6">
        <w:t>.</w:t>
      </w:r>
    </w:p>
    <w:p w:rsidR="00AB568A" w:rsidRPr="005D5EF6" w:rsidRDefault="00A86613" w:rsidP="005715BD">
      <w:pPr>
        <w:pStyle w:val="Heading3"/>
      </w:pPr>
      <w:bookmarkStart w:id="13" w:name="_Toc108327249"/>
      <w:r w:rsidRPr="005D5EF6">
        <w:t xml:space="preserve">Estate of Elmer H. Brunsting </w:t>
      </w:r>
      <w:r w:rsidR="007039A0" w:rsidRPr="005D5EF6">
        <w:t>[</w:t>
      </w:r>
      <w:r w:rsidR="00707A4E" w:rsidRPr="005D5EF6">
        <w:t>No. 412,248</w:t>
      </w:r>
      <w:r w:rsidR="007039A0" w:rsidRPr="005D5EF6">
        <w:t>]</w:t>
      </w:r>
      <w:bookmarkEnd w:id="13"/>
    </w:p>
    <w:p w:rsidR="00707A4E" w:rsidRPr="005D5EF6" w:rsidRDefault="00B92720" w:rsidP="00B456F2">
      <w:pPr>
        <w:rPr>
          <w:rFonts w:cs="Times New Roman"/>
          <w:szCs w:val="28"/>
        </w:rPr>
      </w:pPr>
      <w:r w:rsidRPr="005D5EF6">
        <w:rPr>
          <w:rFonts w:cs="Times New Roman"/>
          <w:szCs w:val="28"/>
        </w:rPr>
        <w:t xml:space="preserve">Docket </w:t>
      </w:r>
      <w:r w:rsidR="00A41C84" w:rsidRPr="005D5EF6">
        <w:rPr>
          <w:rFonts w:cs="Times New Roman"/>
          <w:szCs w:val="28"/>
        </w:rPr>
        <w:t xml:space="preserve">sheet </w:t>
      </w:r>
      <w:r w:rsidRPr="005D5EF6">
        <w:rPr>
          <w:rFonts w:cs="Times New Roman"/>
          <w:szCs w:val="28"/>
        </w:rPr>
        <w:t>in 412,248 [Tab 11</w:t>
      </w:r>
      <w:r w:rsidRPr="005D5EF6">
        <w:rPr>
          <w:rFonts w:cs="Times New Roman"/>
          <w:szCs w:val="28"/>
        </w:rPr>
        <w:fldChar w:fldCharType="begin"/>
      </w:r>
      <w:r w:rsidRPr="005D5EF6">
        <w:rPr>
          <w:rFonts w:cs="Times New Roman"/>
          <w:szCs w:val="28"/>
        </w:rPr>
        <w:instrText xml:space="preserve"> XE "Tab 11:Docket in 412248 estate of Elmer H. Brunsting" </w:instrText>
      </w:r>
      <w:r w:rsidRPr="005D5EF6">
        <w:rPr>
          <w:rFonts w:cs="Times New Roman"/>
          <w:szCs w:val="28"/>
        </w:rPr>
        <w:fldChar w:fldCharType="end"/>
      </w:r>
      <w:r w:rsidRPr="005D5EF6">
        <w:rPr>
          <w:rFonts w:cs="Times New Roman"/>
          <w:szCs w:val="28"/>
        </w:rPr>
        <w:t xml:space="preserve">] </w:t>
      </w:r>
      <w:r w:rsidR="00A41C84" w:rsidRPr="005D5EF6">
        <w:rPr>
          <w:rFonts w:cs="Times New Roman"/>
          <w:szCs w:val="28"/>
        </w:rPr>
        <w:t xml:space="preserve">shows: </w:t>
      </w:r>
      <w:r w:rsidR="00C44373" w:rsidRPr="005D5EF6">
        <w:rPr>
          <w:rFonts w:cs="Times New Roman"/>
          <w:szCs w:val="28"/>
        </w:rPr>
        <w:t xml:space="preserve">April 2, 2012, the will of Elmer H. Brunsting [No. 412,248] was filed in Harris County Probate Court No. 4 [Tab </w:t>
      </w:r>
      <w:r w:rsidR="00FC0372" w:rsidRPr="005D5EF6">
        <w:rPr>
          <w:rFonts w:cs="Times New Roman"/>
          <w:szCs w:val="28"/>
        </w:rPr>
        <w:t>1</w:t>
      </w:r>
      <w:r w:rsidRPr="005D5EF6">
        <w:rPr>
          <w:rFonts w:cs="Times New Roman"/>
          <w:szCs w:val="28"/>
        </w:rPr>
        <w:t>2</w:t>
      </w:r>
      <w:r w:rsidRPr="005D5EF6">
        <w:rPr>
          <w:rFonts w:cs="Times New Roman"/>
          <w:szCs w:val="28"/>
        </w:rPr>
        <w:fldChar w:fldCharType="begin"/>
      </w:r>
      <w:r w:rsidRPr="005D5EF6">
        <w:rPr>
          <w:rFonts w:cs="Times New Roman"/>
          <w:szCs w:val="28"/>
        </w:rPr>
        <w:instrText xml:space="preserve"> XE "Tab 12:the will of Elmer H. Brunsting" </w:instrText>
      </w:r>
      <w:r w:rsidRPr="005D5EF6">
        <w:rPr>
          <w:rFonts w:cs="Times New Roman"/>
          <w:szCs w:val="28"/>
        </w:rPr>
        <w:fldChar w:fldCharType="end"/>
      </w:r>
      <w:r w:rsidR="00C44373" w:rsidRPr="005D5EF6">
        <w:rPr>
          <w:rFonts w:cs="Times New Roman"/>
          <w:szCs w:val="28"/>
        </w:rPr>
        <w:t>]</w:t>
      </w:r>
      <w:r w:rsidR="00AB568A" w:rsidRPr="005D5EF6">
        <w:rPr>
          <w:rFonts w:cs="Times New Roman"/>
          <w:szCs w:val="28"/>
        </w:rPr>
        <w:t xml:space="preserve">. On </w:t>
      </w:r>
      <w:r w:rsidR="00707A4E" w:rsidRPr="005D5EF6">
        <w:rPr>
          <w:rFonts w:cs="Times New Roman"/>
          <w:szCs w:val="28"/>
        </w:rPr>
        <w:t>August 28, 2012 statement of death and other facts was recorded in estate of Elmer H. Brunsting [No. 412,248]</w:t>
      </w:r>
      <w:r w:rsidR="00AB568A" w:rsidRPr="005D5EF6">
        <w:rPr>
          <w:rFonts w:cs="Times New Roman"/>
          <w:szCs w:val="28"/>
        </w:rPr>
        <w:t xml:space="preserve"> [Tab 1</w:t>
      </w:r>
      <w:r w:rsidRPr="005D5EF6">
        <w:rPr>
          <w:rFonts w:cs="Times New Roman"/>
          <w:szCs w:val="28"/>
        </w:rPr>
        <w:t>3</w:t>
      </w:r>
      <w:r w:rsidRPr="005D5EF6">
        <w:rPr>
          <w:rFonts w:cs="Times New Roman"/>
          <w:szCs w:val="28"/>
        </w:rPr>
        <w:fldChar w:fldCharType="begin"/>
      </w:r>
      <w:r w:rsidRPr="005D5EF6">
        <w:rPr>
          <w:rFonts w:cs="Times New Roman"/>
          <w:szCs w:val="28"/>
        </w:rPr>
        <w:instrText xml:space="preserve"> XE "Tab 13:Statement of death and other facts 412,248" </w:instrText>
      </w:r>
      <w:r w:rsidRPr="005D5EF6">
        <w:rPr>
          <w:rFonts w:cs="Times New Roman"/>
          <w:szCs w:val="28"/>
        </w:rPr>
        <w:fldChar w:fldCharType="end"/>
      </w:r>
      <w:r w:rsidR="00AB568A" w:rsidRPr="005D5EF6">
        <w:rPr>
          <w:rFonts w:cs="Times New Roman"/>
          <w:szCs w:val="28"/>
        </w:rPr>
        <w:t xml:space="preserve">], </w:t>
      </w:r>
      <w:r w:rsidR="00707A4E" w:rsidRPr="005D5EF6">
        <w:rPr>
          <w:rFonts w:cs="Times New Roman"/>
          <w:szCs w:val="28"/>
        </w:rPr>
        <w:t>Elmer passed April 1, 2009.</w:t>
      </w:r>
      <w:r w:rsidR="00FC0372" w:rsidRPr="005D5EF6">
        <w:rPr>
          <w:rFonts w:cs="Times New Roman"/>
          <w:szCs w:val="28"/>
        </w:rPr>
        <w:t xml:space="preserve"> </w:t>
      </w:r>
      <w:r w:rsidR="00707A4E" w:rsidRPr="005D5EF6">
        <w:rPr>
          <w:rFonts w:cs="Times New Roman"/>
          <w:szCs w:val="28"/>
        </w:rPr>
        <w:t xml:space="preserve">August </w:t>
      </w:r>
      <w:r w:rsidR="00707A4E" w:rsidRPr="005D5EF6">
        <w:rPr>
          <w:rFonts w:cs="Times New Roman"/>
          <w:szCs w:val="28"/>
        </w:rPr>
        <w:lastRenderedPageBreak/>
        <w:t xml:space="preserve">28, 2012 </w:t>
      </w:r>
      <w:r w:rsidR="00AB568A" w:rsidRPr="005D5EF6">
        <w:rPr>
          <w:rFonts w:cs="Times New Roman"/>
          <w:szCs w:val="28"/>
        </w:rPr>
        <w:t xml:space="preserve">is an </w:t>
      </w:r>
      <w:r w:rsidR="00707A4E" w:rsidRPr="005D5EF6">
        <w:rPr>
          <w:rFonts w:cs="Times New Roman"/>
          <w:szCs w:val="28"/>
        </w:rPr>
        <w:t>order entered admitting the will of Elmer H. Brunsting [No. 412,248] and issuing Letters Testamentary to Carl Henry Brun</w:t>
      </w:r>
      <w:r w:rsidR="00AB568A" w:rsidRPr="005D5EF6">
        <w:rPr>
          <w:rFonts w:cs="Times New Roman"/>
          <w:szCs w:val="28"/>
        </w:rPr>
        <w:t>sting as “Independent Executor”</w:t>
      </w:r>
      <w:r w:rsidR="00FC0372" w:rsidRPr="005D5EF6">
        <w:rPr>
          <w:rFonts w:cs="Times New Roman"/>
          <w:szCs w:val="28"/>
        </w:rPr>
        <w:t xml:space="preserve"> [Tab 1</w:t>
      </w:r>
      <w:r w:rsidR="00053D97" w:rsidRPr="005D5EF6">
        <w:rPr>
          <w:rFonts w:cs="Times New Roman"/>
          <w:szCs w:val="28"/>
        </w:rPr>
        <w:t>4</w:t>
      </w:r>
      <w:r w:rsidR="00053D97" w:rsidRPr="005D5EF6">
        <w:rPr>
          <w:rFonts w:cs="Times New Roman"/>
          <w:szCs w:val="28"/>
        </w:rPr>
        <w:fldChar w:fldCharType="begin"/>
      </w:r>
      <w:r w:rsidR="00053D97" w:rsidRPr="005D5EF6">
        <w:rPr>
          <w:rFonts w:cs="Times New Roman"/>
          <w:szCs w:val="28"/>
        </w:rPr>
        <w:instrText xml:space="preserve"> XE "Tab 14:order admitting the will of Elmer H. Brunsting [No. 412,248] and issuing Letters Testamentary" </w:instrText>
      </w:r>
      <w:r w:rsidR="00053D97" w:rsidRPr="005D5EF6">
        <w:rPr>
          <w:rFonts w:cs="Times New Roman"/>
          <w:szCs w:val="28"/>
        </w:rPr>
        <w:fldChar w:fldCharType="end"/>
      </w:r>
      <w:r w:rsidR="00FC0372" w:rsidRPr="005D5EF6">
        <w:rPr>
          <w:rFonts w:cs="Times New Roman"/>
          <w:szCs w:val="28"/>
        </w:rPr>
        <w:t>]</w:t>
      </w:r>
      <w:r w:rsidR="00AB568A" w:rsidRPr="005D5EF6">
        <w:rPr>
          <w:rFonts w:cs="Times New Roman"/>
          <w:szCs w:val="28"/>
        </w:rPr>
        <w:t>. An o</w:t>
      </w:r>
      <w:r w:rsidR="00707A4E" w:rsidRPr="005D5EF6">
        <w:rPr>
          <w:rFonts w:cs="Times New Roman"/>
          <w:szCs w:val="28"/>
        </w:rPr>
        <w:t xml:space="preserve">rder approving the inventory, appraisement and list of claims </w:t>
      </w:r>
      <w:r w:rsidR="00AB568A" w:rsidRPr="005D5EF6">
        <w:rPr>
          <w:rFonts w:cs="Times New Roman"/>
          <w:szCs w:val="28"/>
        </w:rPr>
        <w:t>was</w:t>
      </w:r>
      <w:r w:rsidR="00707A4E" w:rsidRPr="005D5EF6">
        <w:rPr>
          <w:rFonts w:cs="Times New Roman"/>
          <w:szCs w:val="28"/>
        </w:rPr>
        <w:t xml:space="preserve"> entered April 4, 2013</w:t>
      </w:r>
      <w:r w:rsidR="00FC0372" w:rsidRPr="005D5EF6">
        <w:rPr>
          <w:rFonts w:cs="Times New Roman"/>
          <w:szCs w:val="28"/>
        </w:rPr>
        <w:t xml:space="preserve"> [Tab 1</w:t>
      </w:r>
      <w:r w:rsidR="00053D97" w:rsidRPr="005D5EF6">
        <w:rPr>
          <w:rFonts w:cs="Times New Roman"/>
          <w:szCs w:val="28"/>
        </w:rPr>
        <w:t>5</w:t>
      </w:r>
      <w:r w:rsidR="00053D97" w:rsidRPr="005D5EF6">
        <w:rPr>
          <w:rFonts w:cs="Times New Roman"/>
          <w:szCs w:val="28"/>
        </w:rPr>
        <w:fldChar w:fldCharType="begin"/>
      </w:r>
      <w:r w:rsidR="00053D97" w:rsidRPr="005D5EF6">
        <w:rPr>
          <w:rFonts w:cs="Times New Roman"/>
          <w:szCs w:val="28"/>
        </w:rPr>
        <w:instrText xml:space="preserve"> XE "Tab 15:Inventory and Order Approving Inventory Case 412248" </w:instrText>
      </w:r>
      <w:r w:rsidR="00053D97" w:rsidRPr="005D5EF6">
        <w:rPr>
          <w:rFonts w:cs="Times New Roman"/>
          <w:szCs w:val="28"/>
        </w:rPr>
        <w:fldChar w:fldCharType="end"/>
      </w:r>
      <w:r w:rsidR="00FC0372" w:rsidRPr="005D5EF6">
        <w:rPr>
          <w:rFonts w:cs="Times New Roman"/>
          <w:szCs w:val="28"/>
        </w:rPr>
        <w:t>]</w:t>
      </w:r>
      <w:r w:rsidR="00AB568A" w:rsidRPr="005D5EF6">
        <w:rPr>
          <w:rFonts w:cs="Times New Roman"/>
          <w:szCs w:val="28"/>
        </w:rPr>
        <w:t xml:space="preserve"> and </w:t>
      </w:r>
      <w:r w:rsidR="003B757F" w:rsidRPr="005D5EF6">
        <w:rPr>
          <w:rFonts w:cs="Times New Roman"/>
          <w:szCs w:val="28"/>
        </w:rPr>
        <w:t xml:space="preserve">a </w:t>
      </w:r>
      <w:r w:rsidR="00707A4E" w:rsidRPr="005D5EF6">
        <w:rPr>
          <w:rFonts w:cs="Times New Roman"/>
          <w:szCs w:val="28"/>
        </w:rPr>
        <w:t xml:space="preserve">Drop Order </w:t>
      </w:r>
      <w:r w:rsidR="003B757F" w:rsidRPr="005D5EF6">
        <w:rPr>
          <w:rFonts w:cs="Times New Roman"/>
          <w:szCs w:val="28"/>
        </w:rPr>
        <w:t xml:space="preserve">was </w:t>
      </w:r>
      <w:r w:rsidR="00707A4E" w:rsidRPr="005D5EF6">
        <w:rPr>
          <w:rFonts w:cs="Times New Roman"/>
          <w:szCs w:val="28"/>
        </w:rPr>
        <w:t xml:space="preserve">issued April 5, 2013 </w:t>
      </w:r>
      <w:r w:rsidR="00FC0372" w:rsidRPr="005D5EF6">
        <w:rPr>
          <w:rFonts w:cs="Times New Roman"/>
          <w:szCs w:val="28"/>
        </w:rPr>
        <w:t>[Tab 1</w:t>
      </w:r>
      <w:r w:rsidR="00053D97" w:rsidRPr="005D5EF6">
        <w:rPr>
          <w:rFonts w:cs="Times New Roman"/>
          <w:szCs w:val="28"/>
        </w:rPr>
        <w:t>6</w:t>
      </w:r>
      <w:r w:rsidR="002C5B3A" w:rsidRPr="005D5EF6">
        <w:rPr>
          <w:rFonts w:cs="Times New Roman"/>
          <w:szCs w:val="28"/>
        </w:rPr>
        <w:fldChar w:fldCharType="begin"/>
      </w:r>
      <w:r w:rsidR="002C5B3A" w:rsidRPr="005D5EF6">
        <w:rPr>
          <w:rFonts w:cs="Times New Roman"/>
          <w:szCs w:val="28"/>
        </w:rPr>
        <w:instrText xml:space="preserve"> XE "Tab 16:Drop Order 412248 Estate of Elmer Brunsting" </w:instrText>
      </w:r>
      <w:r w:rsidR="002C5B3A" w:rsidRPr="005D5EF6">
        <w:rPr>
          <w:rFonts w:cs="Times New Roman"/>
          <w:szCs w:val="28"/>
        </w:rPr>
        <w:fldChar w:fldCharType="end"/>
      </w:r>
      <w:r w:rsidR="00FC0372" w:rsidRPr="005D5EF6">
        <w:rPr>
          <w:rFonts w:cs="Times New Roman"/>
          <w:szCs w:val="28"/>
        </w:rPr>
        <w:t>]</w:t>
      </w:r>
    </w:p>
    <w:p w:rsidR="00707A4E" w:rsidRPr="005D5EF6" w:rsidRDefault="00A86613" w:rsidP="005715BD">
      <w:pPr>
        <w:pStyle w:val="Heading3"/>
      </w:pPr>
      <w:bookmarkStart w:id="14" w:name="_Toc108327250"/>
      <w:r w:rsidRPr="005D5EF6">
        <w:t>Estate of Nelva E. Brunsting [No. 412,249</w:t>
      </w:r>
      <w:r w:rsidR="00984194" w:rsidRPr="005D5EF6">
        <w:t>]</w:t>
      </w:r>
      <w:bookmarkEnd w:id="14"/>
      <w:r w:rsidR="00FC0372" w:rsidRPr="005D5EF6">
        <w:t xml:space="preserve"> </w:t>
      </w:r>
    </w:p>
    <w:p w:rsidR="00A86613" w:rsidRPr="005D5EF6" w:rsidRDefault="002C5B3A" w:rsidP="00A41C84">
      <w:r w:rsidRPr="005D5EF6">
        <w:t>Docket sheet in 412249 [Tab 17</w:t>
      </w:r>
      <w:r w:rsidRPr="005D5EF6">
        <w:fldChar w:fldCharType="begin"/>
      </w:r>
      <w:r w:rsidRPr="005D5EF6">
        <w:instrText xml:space="preserve"> XE "Tab 17:Docket sheet 412249" </w:instrText>
      </w:r>
      <w:r w:rsidRPr="005D5EF6">
        <w:fldChar w:fldCharType="end"/>
      </w:r>
      <w:r w:rsidRPr="005D5EF6">
        <w:t xml:space="preserve">] </w:t>
      </w:r>
      <w:r w:rsidR="00A41C84" w:rsidRPr="005D5EF6">
        <w:t xml:space="preserve">shows: </w:t>
      </w:r>
      <w:r w:rsidR="00C44373" w:rsidRPr="005D5EF6">
        <w:t xml:space="preserve">April 2, 2012 </w:t>
      </w:r>
      <w:r w:rsidR="00B41857" w:rsidRPr="005D5EF6">
        <w:t>the</w:t>
      </w:r>
      <w:r w:rsidR="00C44373" w:rsidRPr="005D5EF6">
        <w:t xml:space="preserve"> will of Nelva E. Brunsting [No. 412,249]</w:t>
      </w:r>
      <w:r w:rsidR="003B757F" w:rsidRPr="005D5EF6">
        <w:t xml:space="preserve"> was filed in Harris County Probate Court No. 4 </w:t>
      </w:r>
      <w:r w:rsidR="00FC0372" w:rsidRPr="005D5EF6">
        <w:t xml:space="preserve">[Tab </w:t>
      </w:r>
      <w:r w:rsidR="003B757F" w:rsidRPr="005D5EF6">
        <w:t>1</w:t>
      </w:r>
      <w:r w:rsidRPr="005D5EF6">
        <w:t>8</w:t>
      </w:r>
      <w:r w:rsidRPr="005D5EF6">
        <w:fldChar w:fldCharType="begin"/>
      </w:r>
      <w:r w:rsidRPr="005D5EF6">
        <w:instrText xml:space="preserve"> XE "Tab 18:the will of Nelva E. Brunsting" </w:instrText>
      </w:r>
      <w:r w:rsidRPr="005D5EF6">
        <w:fldChar w:fldCharType="end"/>
      </w:r>
      <w:r w:rsidR="00FC0372" w:rsidRPr="005D5EF6">
        <w:t>]</w:t>
      </w:r>
      <w:r w:rsidR="003B757F" w:rsidRPr="005D5EF6">
        <w:t xml:space="preserve">. </w:t>
      </w:r>
      <w:r w:rsidR="00672C30" w:rsidRPr="005D5EF6">
        <w:t xml:space="preserve">August 28, 2012 </w:t>
      </w:r>
      <w:r w:rsidR="00707A4E" w:rsidRPr="005D5EF6">
        <w:t>statement</w:t>
      </w:r>
      <w:r w:rsidR="00672C30" w:rsidRPr="005D5EF6">
        <w:t xml:space="preserve"> of death and other facts </w:t>
      </w:r>
      <w:r w:rsidR="003B757F" w:rsidRPr="005D5EF6">
        <w:t xml:space="preserve">were entered </w:t>
      </w:r>
      <w:r w:rsidR="00FC0372" w:rsidRPr="005D5EF6">
        <w:t xml:space="preserve">[Tab </w:t>
      </w:r>
      <w:r w:rsidR="001E4AF9" w:rsidRPr="005D5EF6">
        <w:t>19</w:t>
      </w:r>
      <w:r w:rsidR="001E4AF9" w:rsidRPr="005D5EF6">
        <w:fldChar w:fldCharType="begin"/>
      </w:r>
      <w:r w:rsidR="001E4AF9" w:rsidRPr="005D5EF6">
        <w:instrText xml:space="preserve"> XE "Tab 19:Statement of death and other facts 412249" </w:instrText>
      </w:r>
      <w:r w:rsidR="001E4AF9" w:rsidRPr="005D5EF6">
        <w:fldChar w:fldCharType="end"/>
      </w:r>
      <w:r w:rsidR="00FC0372" w:rsidRPr="005D5EF6">
        <w:t>]</w:t>
      </w:r>
      <w:r w:rsidR="003B757F" w:rsidRPr="005D5EF6">
        <w:t xml:space="preserve">. </w:t>
      </w:r>
      <w:r w:rsidR="00672C30" w:rsidRPr="005D5EF6">
        <w:t xml:space="preserve">August 28, 2012 </w:t>
      </w:r>
      <w:r w:rsidR="003B757F" w:rsidRPr="005D5EF6">
        <w:t xml:space="preserve">an </w:t>
      </w:r>
      <w:r w:rsidR="00672C30" w:rsidRPr="005D5EF6">
        <w:t xml:space="preserve">order admitting the will of Nelva E. Brunsting and issuing Letters Testamentary </w:t>
      </w:r>
      <w:r w:rsidR="00984194" w:rsidRPr="005D5EF6">
        <w:t>[No. 412,249]</w:t>
      </w:r>
      <w:r w:rsidR="003B757F" w:rsidRPr="005D5EF6">
        <w:t xml:space="preserve"> was entered </w:t>
      </w:r>
      <w:r w:rsidR="00FC0372" w:rsidRPr="005D5EF6">
        <w:t>[Tab 2</w:t>
      </w:r>
      <w:r w:rsidR="001E4AF9" w:rsidRPr="005D5EF6">
        <w:t>0</w:t>
      </w:r>
      <w:r w:rsidR="001E4AF9" w:rsidRPr="005D5EF6">
        <w:fldChar w:fldCharType="begin"/>
      </w:r>
      <w:r w:rsidR="001E4AF9" w:rsidRPr="005D5EF6">
        <w:instrText xml:space="preserve"> XE "Tab 20:order admitting the will of Nelva E. Brunsting and issuing Letters Testamentary" </w:instrText>
      </w:r>
      <w:r w:rsidR="001E4AF9" w:rsidRPr="005D5EF6">
        <w:fldChar w:fldCharType="end"/>
      </w:r>
      <w:r w:rsidR="00FC0372" w:rsidRPr="005D5EF6">
        <w:t>]</w:t>
      </w:r>
      <w:r w:rsidR="00635B86" w:rsidRPr="005D5EF6">
        <w:t xml:space="preserve">. The inventory, appraisement and list of claims were </w:t>
      </w:r>
      <w:r w:rsidR="001E4AF9" w:rsidRPr="005D5EF6">
        <w:t>filed [Tab 21</w:t>
      </w:r>
      <w:r w:rsidR="001E4AF9" w:rsidRPr="005D5EF6">
        <w:fldChar w:fldCharType="begin"/>
      </w:r>
      <w:r w:rsidR="001E4AF9" w:rsidRPr="005D5EF6">
        <w:instrText xml:space="preserve"> XE "Tab 21:inventory, appraisement and list of claims 412249" </w:instrText>
      </w:r>
      <w:r w:rsidR="001E4AF9" w:rsidRPr="005D5EF6">
        <w:fldChar w:fldCharType="end"/>
      </w:r>
      <w:r w:rsidR="001E4AF9" w:rsidRPr="005D5EF6">
        <w:t xml:space="preserve">] and </w:t>
      </w:r>
      <w:r w:rsidR="00635B86" w:rsidRPr="005D5EF6">
        <w:t>approved April 4, 2013</w:t>
      </w:r>
      <w:r w:rsidR="003B757F" w:rsidRPr="005D5EF6">
        <w:t xml:space="preserve"> </w:t>
      </w:r>
      <w:r w:rsidR="00635B86" w:rsidRPr="005D5EF6">
        <w:t>[Tab 2</w:t>
      </w:r>
      <w:r w:rsidR="001E4AF9" w:rsidRPr="005D5EF6">
        <w:t>2</w:t>
      </w:r>
      <w:r w:rsidR="001E4AF9" w:rsidRPr="005D5EF6">
        <w:fldChar w:fldCharType="begin"/>
      </w:r>
      <w:r w:rsidR="001E4AF9" w:rsidRPr="005D5EF6">
        <w:instrText xml:space="preserve"> XE "Tab 22:Order Approving Inventory 412249" </w:instrText>
      </w:r>
      <w:r w:rsidR="001E4AF9" w:rsidRPr="005D5EF6">
        <w:fldChar w:fldCharType="end"/>
      </w:r>
      <w:r w:rsidR="00635B86" w:rsidRPr="005D5EF6">
        <w:t xml:space="preserve">] </w:t>
      </w:r>
      <w:r w:rsidR="003B757F" w:rsidRPr="005D5EF6">
        <w:t xml:space="preserve">and a </w:t>
      </w:r>
      <w:r w:rsidR="005C57F9" w:rsidRPr="005D5EF6">
        <w:t xml:space="preserve">Drop Order </w:t>
      </w:r>
      <w:r w:rsidR="003B757F" w:rsidRPr="005D5EF6">
        <w:t xml:space="preserve">was </w:t>
      </w:r>
      <w:r w:rsidR="005C57F9" w:rsidRPr="005D5EF6">
        <w:t xml:space="preserve">issued April 5, 2013 </w:t>
      </w:r>
      <w:r w:rsidR="009A6F7B" w:rsidRPr="005D5EF6">
        <w:t>[Tab 2</w:t>
      </w:r>
      <w:r w:rsidR="001E4AF9" w:rsidRPr="005D5EF6">
        <w:t>3</w:t>
      </w:r>
      <w:r w:rsidR="001E4AF9" w:rsidRPr="005D5EF6">
        <w:fldChar w:fldCharType="begin"/>
      </w:r>
      <w:r w:rsidR="001E4AF9" w:rsidRPr="005D5EF6">
        <w:instrText xml:space="preserve"> XE "Tab 23:Drop Order in 412249" </w:instrText>
      </w:r>
      <w:r w:rsidR="001E4AF9" w:rsidRPr="005D5EF6">
        <w:fldChar w:fldCharType="end"/>
      </w:r>
      <w:r w:rsidR="009A6F7B" w:rsidRPr="005D5EF6">
        <w:t>]</w:t>
      </w:r>
      <w:r w:rsidR="003B757F" w:rsidRPr="005D5EF6">
        <w:t xml:space="preserve"> closing the administration.</w:t>
      </w:r>
    </w:p>
    <w:p w:rsidR="00A86613" w:rsidRPr="005D5EF6" w:rsidRDefault="00A86613" w:rsidP="005715BD">
      <w:pPr>
        <w:pStyle w:val="Heading3"/>
      </w:pPr>
      <w:bookmarkStart w:id="15" w:name="_Toc108327251"/>
      <w:r w:rsidRPr="005D5EF6">
        <w:t>Estate of Nelva E. Brunsting [No. 412,249-401]</w:t>
      </w:r>
      <w:bookmarkEnd w:id="15"/>
    </w:p>
    <w:p w:rsidR="00D64C78" w:rsidRPr="005D5EF6" w:rsidRDefault="001E4AF9" w:rsidP="00B456F2">
      <w:pPr>
        <w:rPr>
          <w:rFonts w:cs="Times New Roman"/>
          <w:szCs w:val="28"/>
        </w:rPr>
      </w:pPr>
      <w:r w:rsidRPr="005D5EF6">
        <w:rPr>
          <w:rFonts w:cs="Times New Roman"/>
          <w:szCs w:val="28"/>
        </w:rPr>
        <w:t>Docket sheet</w:t>
      </w:r>
      <w:r w:rsidR="00A41C84" w:rsidRPr="005D5EF6">
        <w:rPr>
          <w:rFonts w:cs="Times New Roman"/>
          <w:szCs w:val="28"/>
        </w:rPr>
        <w:t xml:space="preserve"> in</w:t>
      </w:r>
      <w:r w:rsidRPr="005D5EF6">
        <w:rPr>
          <w:rFonts w:cs="Times New Roman"/>
          <w:szCs w:val="28"/>
        </w:rPr>
        <w:t xml:space="preserve"> 412,249-401[Tab 24</w:t>
      </w:r>
      <w:r w:rsidRPr="005D5EF6">
        <w:rPr>
          <w:rFonts w:cs="Times New Roman"/>
          <w:szCs w:val="28"/>
        </w:rPr>
        <w:fldChar w:fldCharType="begin"/>
      </w:r>
      <w:r w:rsidRPr="005D5EF6">
        <w:rPr>
          <w:rFonts w:cs="Times New Roman"/>
          <w:szCs w:val="28"/>
        </w:rPr>
        <w:instrText xml:space="preserve"> XE "Tab 24:Docket sheet 412,249-401" </w:instrText>
      </w:r>
      <w:r w:rsidRPr="005D5EF6">
        <w:rPr>
          <w:rFonts w:cs="Times New Roman"/>
          <w:szCs w:val="28"/>
        </w:rPr>
        <w:fldChar w:fldCharType="end"/>
      </w:r>
      <w:r w:rsidRPr="005D5EF6">
        <w:rPr>
          <w:rFonts w:cs="Times New Roman"/>
          <w:szCs w:val="28"/>
        </w:rPr>
        <w:t>]</w:t>
      </w:r>
      <w:r w:rsidR="00A41C84" w:rsidRPr="005D5EF6">
        <w:rPr>
          <w:rFonts w:cs="Times New Roman"/>
          <w:szCs w:val="28"/>
        </w:rPr>
        <w:t xml:space="preserve"> shows:</w:t>
      </w:r>
      <w:r w:rsidRPr="005D5EF6">
        <w:rPr>
          <w:rFonts w:cs="Times New Roman"/>
          <w:szCs w:val="28"/>
        </w:rPr>
        <w:t xml:space="preserve"> </w:t>
      </w:r>
      <w:r w:rsidR="003B757F" w:rsidRPr="005D5EF6">
        <w:rPr>
          <w:rFonts w:cs="Times New Roman"/>
          <w:szCs w:val="28"/>
        </w:rPr>
        <w:t>On April 9, 2013</w:t>
      </w:r>
      <w:r w:rsidR="00EE62BE" w:rsidRPr="005D5EF6">
        <w:rPr>
          <w:rFonts w:cs="Times New Roman"/>
          <w:szCs w:val="28"/>
        </w:rPr>
        <w:t xml:space="preserve">, </w:t>
      </w:r>
      <w:r w:rsidR="00EE62BE" w:rsidRPr="005D5EF6">
        <w:rPr>
          <w:rFonts w:cs="Times New Roman"/>
          <w:szCs w:val="28"/>
          <w:u w:val="single"/>
        </w:rPr>
        <w:t>five days after the probate administrations had closed</w:t>
      </w:r>
      <w:r w:rsidR="00EE62BE" w:rsidRPr="005D5EF6">
        <w:rPr>
          <w:rFonts w:cs="Times New Roman"/>
          <w:szCs w:val="28"/>
        </w:rPr>
        <w:t xml:space="preserve">, </w:t>
      </w:r>
      <w:r w:rsidR="00A86613" w:rsidRPr="005D5EF6">
        <w:rPr>
          <w:rFonts w:cs="Times New Roman"/>
          <w:szCs w:val="28"/>
        </w:rPr>
        <w:t xml:space="preserve">Carl </w:t>
      </w:r>
      <w:r w:rsidR="004558DA" w:rsidRPr="005D5EF6">
        <w:rPr>
          <w:rFonts w:cs="Times New Roman"/>
          <w:szCs w:val="28"/>
        </w:rPr>
        <w:t xml:space="preserve">Henry </w:t>
      </w:r>
      <w:r w:rsidR="00A86613" w:rsidRPr="005D5EF6">
        <w:rPr>
          <w:rFonts w:cs="Times New Roman"/>
          <w:szCs w:val="28"/>
        </w:rPr>
        <w:t>Brunsting</w:t>
      </w:r>
      <w:r w:rsidR="00721E60" w:rsidRPr="005D5EF6">
        <w:rPr>
          <w:rFonts w:cs="Times New Roman"/>
          <w:szCs w:val="28"/>
        </w:rPr>
        <w:t>, represented by Attorney Bobbie G. Bayless, filed</w:t>
      </w:r>
      <w:r w:rsidR="00635B86" w:rsidRPr="005D5EF6">
        <w:rPr>
          <w:rFonts w:cs="Times New Roman"/>
          <w:szCs w:val="28"/>
        </w:rPr>
        <w:t xml:space="preserve"> a</w:t>
      </w:r>
      <w:r w:rsidR="00721E60" w:rsidRPr="005D5EF6">
        <w:rPr>
          <w:rFonts w:cs="Times New Roman"/>
          <w:szCs w:val="28"/>
        </w:rPr>
        <w:t xml:space="preserve"> “</w:t>
      </w:r>
      <w:r w:rsidR="00635B86" w:rsidRPr="005D5EF6">
        <w:rPr>
          <w:rFonts w:cs="Times New Roman"/>
          <w:szCs w:val="28"/>
        </w:rPr>
        <w:t>petition for declaratory judgment, for an accounting, for damages, for imposition of a constructive trust, and for injunctive relief, with request for disclosures” in</w:t>
      </w:r>
      <w:r w:rsidR="00721E60" w:rsidRPr="005D5EF6">
        <w:rPr>
          <w:rFonts w:cs="Times New Roman"/>
          <w:szCs w:val="28"/>
        </w:rPr>
        <w:t xml:space="preserve"> Har</w:t>
      </w:r>
      <w:r w:rsidR="002878E2" w:rsidRPr="005D5EF6">
        <w:rPr>
          <w:rFonts w:cs="Times New Roman"/>
          <w:szCs w:val="28"/>
        </w:rPr>
        <w:t>ris County Probate Court No. 4</w:t>
      </w:r>
      <w:r w:rsidR="00743D34" w:rsidRPr="005D5EF6">
        <w:rPr>
          <w:rFonts w:cs="Times New Roman"/>
          <w:szCs w:val="28"/>
        </w:rPr>
        <w:t xml:space="preserve"> [Tab 25</w:t>
      </w:r>
      <w:r w:rsidR="00363DC8" w:rsidRPr="005D5EF6">
        <w:rPr>
          <w:rFonts w:cs="Times New Roman"/>
          <w:szCs w:val="28"/>
        </w:rPr>
        <w:fldChar w:fldCharType="begin"/>
      </w:r>
      <w:r w:rsidR="00363DC8" w:rsidRPr="005D5EF6">
        <w:rPr>
          <w:rFonts w:cs="Times New Roman"/>
          <w:szCs w:val="28"/>
        </w:rPr>
        <w:instrText xml:space="preserve"> XE "Tab 25:Carl's April 9, 2013 Petition 412,249-401" </w:instrText>
      </w:r>
      <w:r w:rsidR="00363DC8" w:rsidRPr="005D5EF6">
        <w:rPr>
          <w:rFonts w:cs="Times New Roman"/>
          <w:szCs w:val="28"/>
        </w:rPr>
        <w:fldChar w:fldCharType="end"/>
      </w:r>
      <w:r w:rsidR="00743D34" w:rsidRPr="005D5EF6">
        <w:rPr>
          <w:rFonts w:cs="Times New Roman"/>
          <w:szCs w:val="28"/>
        </w:rPr>
        <w:t>]</w:t>
      </w:r>
      <w:r w:rsidR="002878E2" w:rsidRPr="005D5EF6">
        <w:rPr>
          <w:rFonts w:cs="Times New Roman"/>
          <w:szCs w:val="28"/>
        </w:rPr>
        <w:t>.</w:t>
      </w:r>
      <w:r w:rsidR="00743D34" w:rsidRPr="005D5EF6">
        <w:rPr>
          <w:rFonts w:cs="Times New Roman"/>
          <w:szCs w:val="28"/>
        </w:rPr>
        <w:t xml:space="preserve"> </w:t>
      </w:r>
    </w:p>
    <w:p w:rsidR="00D64C78" w:rsidRPr="005D5EF6" w:rsidRDefault="00705B3F" w:rsidP="00B456F2">
      <w:pPr>
        <w:rPr>
          <w:rFonts w:cs="Times New Roman"/>
          <w:szCs w:val="28"/>
        </w:rPr>
      </w:pPr>
      <w:r w:rsidRPr="005D5EF6">
        <w:rPr>
          <w:rFonts w:cs="Times New Roman"/>
          <w:szCs w:val="28"/>
        </w:rPr>
        <w:t>May 28, 2014</w:t>
      </w:r>
      <w:r w:rsidR="00A41C84" w:rsidRPr="005D5EF6">
        <w:rPr>
          <w:rFonts w:cs="Times New Roman"/>
          <w:szCs w:val="28"/>
        </w:rPr>
        <w:t>,</w:t>
      </w:r>
      <w:r w:rsidRPr="005D5EF6">
        <w:rPr>
          <w:rFonts w:cs="Times New Roman"/>
          <w:szCs w:val="28"/>
        </w:rPr>
        <w:t xml:space="preserve"> Ostrom filed a Motion to Enter a Transfer Order and the </w:t>
      </w:r>
      <w:r w:rsidRPr="005D5EF6">
        <w:rPr>
          <w:rFonts w:cs="Times New Roman"/>
          <w:szCs w:val="28"/>
        </w:rPr>
        <w:lastRenderedPageBreak/>
        <w:t>order approving the federal remand as a transfer was entered June 5, 2014 [</w:t>
      </w:r>
      <w:r w:rsidR="009B7D9F" w:rsidRPr="005D5EF6">
        <w:rPr>
          <w:rFonts w:cs="Times New Roman"/>
          <w:szCs w:val="28"/>
        </w:rPr>
        <w:t>T</w:t>
      </w:r>
      <w:r w:rsidRPr="005D5EF6">
        <w:rPr>
          <w:rFonts w:cs="Times New Roman"/>
          <w:szCs w:val="28"/>
        </w:rPr>
        <w:t>ab 26</w:t>
      </w:r>
      <w:r w:rsidR="000774D7" w:rsidRPr="005D5EF6">
        <w:rPr>
          <w:rFonts w:cs="Times New Roman"/>
          <w:szCs w:val="28"/>
        </w:rPr>
        <w:fldChar w:fldCharType="begin"/>
      </w:r>
      <w:r w:rsidR="000774D7" w:rsidRPr="005D5EF6">
        <w:instrText xml:space="preserve"> XE "</w:instrText>
      </w:r>
      <w:r w:rsidR="000774D7" w:rsidRPr="005D5EF6">
        <w:rPr>
          <w:rFonts w:cs="Times New Roman"/>
          <w:szCs w:val="28"/>
        </w:rPr>
        <w:instrText>Tab 26:</w:instrText>
      </w:r>
      <w:r w:rsidR="000774D7" w:rsidRPr="005D5EF6">
        <w:instrText xml:space="preserve">Order Accepting Remand as a Transfer" </w:instrText>
      </w:r>
      <w:r w:rsidR="000774D7" w:rsidRPr="005D5EF6">
        <w:rPr>
          <w:rFonts w:cs="Times New Roman"/>
          <w:szCs w:val="28"/>
        </w:rPr>
        <w:fldChar w:fldCharType="end"/>
      </w:r>
      <w:r w:rsidR="00A41C84" w:rsidRPr="005D5EF6">
        <w:rPr>
          <w:rFonts w:cs="Times New Roman"/>
          <w:szCs w:val="28"/>
        </w:rPr>
        <w:t xml:space="preserve">]. </w:t>
      </w:r>
      <w:r w:rsidR="004558DA" w:rsidRPr="005D5EF6">
        <w:rPr>
          <w:rFonts w:cs="Times New Roman"/>
          <w:szCs w:val="28"/>
        </w:rPr>
        <w:t>February 17, 2015</w:t>
      </w:r>
      <w:r w:rsidR="00635B86" w:rsidRPr="005D5EF6">
        <w:rPr>
          <w:rFonts w:cs="Times New Roman"/>
          <w:szCs w:val="28"/>
        </w:rPr>
        <w:t>,</w:t>
      </w:r>
      <w:r w:rsidR="004558DA" w:rsidRPr="005D5EF6">
        <w:rPr>
          <w:rFonts w:cs="Times New Roman"/>
          <w:szCs w:val="28"/>
        </w:rPr>
        <w:t xml:space="preserve"> </w:t>
      </w:r>
      <w:r w:rsidR="0011025D" w:rsidRPr="005D5EF6">
        <w:rPr>
          <w:rFonts w:cs="Times New Roman"/>
          <w:szCs w:val="28"/>
        </w:rPr>
        <w:t>incapacitated i</w:t>
      </w:r>
      <w:r w:rsidR="004558DA" w:rsidRPr="005D5EF6">
        <w:rPr>
          <w:rFonts w:cs="Times New Roman"/>
          <w:szCs w:val="28"/>
        </w:rPr>
        <w:t>ndependent executor Carl Henry Brunsting tendered his resignation and substituted his wife Drina as his attorney in fact. Carl’s application to resign was approved February 19, 2015</w:t>
      </w:r>
      <w:r w:rsidR="00635B86" w:rsidRPr="005D5EF6">
        <w:rPr>
          <w:rFonts w:cs="Times New Roman"/>
          <w:szCs w:val="28"/>
        </w:rPr>
        <w:t xml:space="preserve"> </w:t>
      </w:r>
      <w:r w:rsidR="00743D34" w:rsidRPr="005D5EF6">
        <w:rPr>
          <w:rFonts w:cs="Times New Roman"/>
          <w:szCs w:val="28"/>
        </w:rPr>
        <w:t>[Tab 2</w:t>
      </w:r>
      <w:r w:rsidRPr="005D5EF6">
        <w:rPr>
          <w:rFonts w:cs="Times New Roman"/>
          <w:szCs w:val="28"/>
        </w:rPr>
        <w:t>7</w:t>
      </w:r>
      <w:r w:rsidR="00B274D6" w:rsidRPr="005D5EF6">
        <w:rPr>
          <w:rFonts w:cs="Times New Roman"/>
          <w:szCs w:val="28"/>
        </w:rPr>
        <w:fldChar w:fldCharType="begin"/>
      </w:r>
      <w:r w:rsidR="00B274D6" w:rsidRPr="005D5EF6">
        <w:rPr>
          <w:rFonts w:cs="Times New Roman"/>
          <w:szCs w:val="28"/>
        </w:rPr>
        <w:instrText xml:space="preserve"> XE "Tab 27:Order approving Carl's Resignation" </w:instrText>
      </w:r>
      <w:r w:rsidR="00B274D6" w:rsidRPr="005D5EF6">
        <w:rPr>
          <w:rFonts w:cs="Times New Roman"/>
          <w:szCs w:val="28"/>
        </w:rPr>
        <w:fldChar w:fldCharType="end"/>
      </w:r>
      <w:r w:rsidR="00743D34" w:rsidRPr="005D5EF6">
        <w:rPr>
          <w:rFonts w:cs="Times New Roman"/>
          <w:szCs w:val="28"/>
        </w:rPr>
        <w:t>]</w:t>
      </w:r>
      <w:r w:rsidR="00D64C78" w:rsidRPr="005D5EF6">
        <w:rPr>
          <w:rFonts w:cs="Times New Roman"/>
          <w:szCs w:val="28"/>
        </w:rPr>
        <w:t>.</w:t>
      </w:r>
    </w:p>
    <w:p w:rsidR="00CD3FCF" w:rsidRPr="005D5EF6" w:rsidRDefault="00743D34" w:rsidP="00B456F2">
      <w:pPr>
        <w:rPr>
          <w:rFonts w:cs="Times New Roman"/>
          <w:szCs w:val="28"/>
        </w:rPr>
      </w:pPr>
      <w:r w:rsidRPr="005D5EF6">
        <w:rPr>
          <w:rFonts w:cs="Times New Roman"/>
          <w:szCs w:val="28"/>
        </w:rPr>
        <w:t>February 19, 2015 the participating attorneys all signed an Agreed Docket Control Order [Tab 2</w:t>
      </w:r>
      <w:r w:rsidR="00705B3F" w:rsidRPr="005D5EF6">
        <w:rPr>
          <w:rFonts w:cs="Times New Roman"/>
          <w:szCs w:val="28"/>
        </w:rPr>
        <w:t>8</w:t>
      </w:r>
      <w:r w:rsidR="009B7D9F" w:rsidRPr="005D5EF6">
        <w:rPr>
          <w:rFonts w:cs="Times New Roman"/>
          <w:szCs w:val="28"/>
        </w:rPr>
        <w:fldChar w:fldCharType="begin"/>
      </w:r>
      <w:r w:rsidR="009B7D9F" w:rsidRPr="005D5EF6">
        <w:rPr>
          <w:rFonts w:cs="Times New Roman"/>
          <w:szCs w:val="28"/>
        </w:rPr>
        <w:instrText xml:space="preserve"> XE "Tab 28:Agreed Docket Control Order" </w:instrText>
      </w:r>
      <w:r w:rsidR="009B7D9F" w:rsidRPr="005D5EF6">
        <w:rPr>
          <w:rFonts w:cs="Times New Roman"/>
          <w:szCs w:val="28"/>
        </w:rPr>
        <w:fldChar w:fldCharType="end"/>
      </w:r>
      <w:r w:rsidRPr="005D5EF6">
        <w:rPr>
          <w:rFonts w:cs="Times New Roman"/>
          <w:szCs w:val="28"/>
        </w:rPr>
        <w:t xml:space="preserve">] and </w:t>
      </w:r>
      <w:r w:rsidR="009042F5" w:rsidRPr="005D5EF6">
        <w:rPr>
          <w:rFonts w:cs="Times New Roman"/>
          <w:szCs w:val="28"/>
        </w:rPr>
        <w:t xml:space="preserve">March 5, </w:t>
      </w:r>
      <w:r w:rsidR="00F540BC" w:rsidRPr="005D5EF6">
        <w:rPr>
          <w:rFonts w:cs="Times New Roman"/>
          <w:szCs w:val="28"/>
        </w:rPr>
        <w:t>2015 the participating attorneys all signed an Agreed Order to Consolidate “</w:t>
      </w:r>
      <w:r w:rsidR="00BE03E7" w:rsidRPr="005D5EF6">
        <w:rPr>
          <w:rFonts w:cs="Times New Roman"/>
          <w:i/>
          <w:szCs w:val="28"/>
        </w:rPr>
        <w:t>E</w:t>
      </w:r>
      <w:r w:rsidR="00F540BC" w:rsidRPr="005D5EF6">
        <w:rPr>
          <w:rFonts w:cs="Times New Roman"/>
          <w:i/>
          <w:szCs w:val="28"/>
        </w:rPr>
        <w:t>state of Nelva Brunsting 412</w:t>
      </w:r>
      <w:r w:rsidR="009042F5" w:rsidRPr="005D5EF6">
        <w:rPr>
          <w:rFonts w:cs="Times New Roman"/>
          <w:i/>
          <w:szCs w:val="28"/>
        </w:rPr>
        <w:t>,</w:t>
      </w:r>
      <w:r w:rsidR="00F540BC" w:rsidRPr="005D5EF6">
        <w:rPr>
          <w:rFonts w:cs="Times New Roman"/>
          <w:i/>
          <w:szCs w:val="28"/>
        </w:rPr>
        <w:t>249-402</w:t>
      </w:r>
      <w:r w:rsidR="00F540BC" w:rsidRPr="005D5EF6">
        <w:rPr>
          <w:rFonts w:cs="Times New Roman"/>
          <w:szCs w:val="28"/>
        </w:rPr>
        <w:t xml:space="preserve">” </w:t>
      </w:r>
      <w:r w:rsidR="004376DB" w:rsidRPr="005D5EF6">
        <w:rPr>
          <w:rFonts w:cs="Times New Roman"/>
          <w:szCs w:val="28"/>
        </w:rPr>
        <w:t>w</w:t>
      </w:r>
      <w:r w:rsidR="00F540BC" w:rsidRPr="005D5EF6">
        <w:rPr>
          <w:rFonts w:cs="Times New Roman"/>
          <w:szCs w:val="28"/>
        </w:rPr>
        <w:t>ith “</w:t>
      </w:r>
      <w:r w:rsidR="00BE03E7" w:rsidRPr="005D5EF6">
        <w:rPr>
          <w:rFonts w:cs="Times New Roman"/>
          <w:i/>
          <w:szCs w:val="28"/>
        </w:rPr>
        <w:t>E</w:t>
      </w:r>
      <w:r w:rsidR="00F540BC" w:rsidRPr="005D5EF6">
        <w:rPr>
          <w:rFonts w:cs="Times New Roman"/>
          <w:i/>
          <w:szCs w:val="28"/>
        </w:rPr>
        <w:t>state of Nelva Brunsting 412</w:t>
      </w:r>
      <w:r w:rsidR="009042F5" w:rsidRPr="005D5EF6">
        <w:rPr>
          <w:rFonts w:cs="Times New Roman"/>
          <w:i/>
          <w:szCs w:val="28"/>
        </w:rPr>
        <w:t>,</w:t>
      </w:r>
      <w:r w:rsidR="00F540BC" w:rsidRPr="005D5EF6">
        <w:rPr>
          <w:rFonts w:cs="Times New Roman"/>
          <w:i/>
          <w:szCs w:val="28"/>
        </w:rPr>
        <w:t>249-401</w:t>
      </w:r>
      <w:r w:rsidR="00F540BC" w:rsidRPr="005D5EF6">
        <w:rPr>
          <w:rFonts w:cs="Times New Roman"/>
          <w:szCs w:val="28"/>
        </w:rPr>
        <w:t>”</w:t>
      </w:r>
      <w:r w:rsidR="00E710F6" w:rsidRPr="005D5EF6">
        <w:rPr>
          <w:rFonts w:cs="Times New Roman"/>
          <w:szCs w:val="28"/>
        </w:rPr>
        <w:t xml:space="preserve"> </w:t>
      </w:r>
      <w:r w:rsidRPr="005D5EF6">
        <w:rPr>
          <w:rFonts w:cs="Times New Roman"/>
          <w:szCs w:val="28"/>
        </w:rPr>
        <w:t>[Tab 2</w:t>
      </w:r>
      <w:r w:rsidR="00D64C78" w:rsidRPr="005D5EF6">
        <w:rPr>
          <w:rFonts w:cs="Times New Roman"/>
          <w:szCs w:val="28"/>
        </w:rPr>
        <w:t>9</w:t>
      </w:r>
      <w:r w:rsidR="003E6CC7" w:rsidRPr="005D5EF6">
        <w:rPr>
          <w:rFonts w:cs="Times New Roman"/>
          <w:szCs w:val="28"/>
        </w:rPr>
        <w:fldChar w:fldCharType="begin"/>
      </w:r>
      <w:r w:rsidR="003E6CC7" w:rsidRPr="005D5EF6">
        <w:instrText xml:space="preserve"> XE "</w:instrText>
      </w:r>
      <w:r w:rsidR="003E6CC7" w:rsidRPr="005D5EF6">
        <w:rPr>
          <w:rFonts w:cs="Times New Roman"/>
          <w:szCs w:val="28"/>
        </w:rPr>
        <w:instrText>Tab 29:</w:instrText>
      </w:r>
      <w:r w:rsidR="003E6CC7" w:rsidRPr="005D5EF6">
        <w:instrText xml:space="preserve">Agreed Order to Consolidate </w:instrText>
      </w:r>
      <w:r w:rsidR="003E6CC7" w:rsidRPr="005D5EF6">
        <w:rPr>
          <w:rFonts w:asciiTheme="minorHAnsi" w:eastAsiaTheme="minorEastAsia" w:hAnsiTheme="minorHAnsi"/>
          <w:sz w:val="22"/>
        </w:rPr>
        <w:instrText>\</w:instrText>
      </w:r>
      <w:r w:rsidR="003E6CC7" w:rsidRPr="005D5EF6">
        <w:instrText>“estate of Nelva Brunsting 412,249-402</w:instrText>
      </w:r>
      <w:r w:rsidR="003E6CC7" w:rsidRPr="005D5EF6">
        <w:rPr>
          <w:rFonts w:asciiTheme="minorHAnsi" w:eastAsiaTheme="minorEastAsia" w:hAnsiTheme="minorHAnsi"/>
          <w:sz w:val="22"/>
        </w:rPr>
        <w:instrText>\</w:instrText>
      </w:r>
      <w:r w:rsidR="003E6CC7" w:rsidRPr="005D5EF6">
        <w:instrText xml:space="preserve">” with </w:instrText>
      </w:r>
      <w:r w:rsidR="003E6CC7" w:rsidRPr="005D5EF6">
        <w:rPr>
          <w:rFonts w:asciiTheme="minorHAnsi" w:eastAsiaTheme="minorEastAsia" w:hAnsiTheme="minorHAnsi"/>
          <w:sz w:val="22"/>
        </w:rPr>
        <w:instrText>\</w:instrText>
      </w:r>
      <w:r w:rsidR="003E6CC7" w:rsidRPr="005D5EF6">
        <w:instrText>“estate of Nelva Brunsting 412,249-401</w:instrText>
      </w:r>
      <w:r w:rsidR="003E6CC7" w:rsidRPr="005D5EF6">
        <w:rPr>
          <w:rFonts w:asciiTheme="minorHAnsi" w:eastAsiaTheme="minorEastAsia" w:hAnsiTheme="minorHAnsi"/>
          <w:sz w:val="22"/>
        </w:rPr>
        <w:instrText>\</w:instrText>
      </w:r>
      <w:r w:rsidR="003E6CC7" w:rsidRPr="005D5EF6">
        <w:instrText xml:space="preserve">”" </w:instrText>
      </w:r>
      <w:r w:rsidR="003E6CC7" w:rsidRPr="005D5EF6">
        <w:rPr>
          <w:rFonts w:cs="Times New Roman"/>
          <w:szCs w:val="28"/>
        </w:rPr>
        <w:fldChar w:fldCharType="end"/>
      </w:r>
      <w:r w:rsidRPr="005D5EF6">
        <w:rPr>
          <w:rFonts w:cs="Times New Roman"/>
          <w:szCs w:val="28"/>
        </w:rPr>
        <w:t xml:space="preserve">]. On </w:t>
      </w:r>
      <w:r w:rsidR="009042F5" w:rsidRPr="005D5EF6">
        <w:rPr>
          <w:rFonts w:eastAsiaTheme="majorEastAsia" w:cs="Times New Roman"/>
          <w:bCs/>
          <w:szCs w:val="28"/>
          <w:lang w:eastAsia="ja-JP"/>
        </w:rPr>
        <w:t xml:space="preserve">June 26, 2015 Defendant </w:t>
      </w:r>
      <w:r w:rsidR="009042F5" w:rsidRPr="005D5EF6">
        <w:rPr>
          <w:rFonts w:cs="Times New Roman"/>
          <w:szCs w:val="28"/>
        </w:rPr>
        <w:t>Co-Trustees file</w:t>
      </w:r>
      <w:r w:rsidR="00705B3F" w:rsidRPr="005D5EF6">
        <w:rPr>
          <w:rFonts w:cs="Times New Roman"/>
          <w:szCs w:val="28"/>
        </w:rPr>
        <w:t>d</w:t>
      </w:r>
      <w:r w:rsidR="009042F5" w:rsidRPr="005D5EF6">
        <w:rPr>
          <w:rFonts w:cs="Times New Roman"/>
          <w:szCs w:val="28"/>
        </w:rPr>
        <w:t xml:space="preserve"> a No-evidence Motion for Summary Judgment</w:t>
      </w:r>
      <w:r w:rsidRPr="005D5EF6">
        <w:rPr>
          <w:rFonts w:cs="Times New Roman"/>
          <w:szCs w:val="28"/>
        </w:rPr>
        <w:t xml:space="preserve"> [Tab </w:t>
      </w:r>
      <w:r w:rsidR="00D64C78" w:rsidRPr="005D5EF6">
        <w:rPr>
          <w:rFonts w:cs="Times New Roman"/>
          <w:szCs w:val="28"/>
        </w:rPr>
        <w:t>30</w:t>
      </w:r>
      <w:r w:rsidR="002C3C51" w:rsidRPr="005D5EF6">
        <w:rPr>
          <w:rFonts w:cs="Times New Roman"/>
          <w:szCs w:val="28"/>
        </w:rPr>
        <w:fldChar w:fldCharType="begin"/>
      </w:r>
      <w:r w:rsidR="002C3C51" w:rsidRPr="005D5EF6">
        <w:rPr>
          <w:rFonts w:cs="Times New Roman"/>
          <w:szCs w:val="28"/>
        </w:rPr>
        <w:instrText xml:space="preserve"> XE "Tab 30:Defendant Co-Trustees filed a No-evidence Motion for Summary Judgment" </w:instrText>
      </w:r>
      <w:r w:rsidR="002C3C51" w:rsidRPr="005D5EF6">
        <w:rPr>
          <w:rFonts w:cs="Times New Roman"/>
          <w:szCs w:val="28"/>
        </w:rPr>
        <w:fldChar w:fldCharType="end"/>
      </w:r>
      <w:r w:rsidRPr="005D5EF6">
        <w:rPr>
          <w:rFonts w:cs="Times New Roman"/>
          <w:szCs w:val="28"/>
        </w:rPr>
        <w:t>]</w:t>
      </w:r>
      <w:r w:rsidR="004750D1" w:rsidRPr="005D5EF6">
        <w:rPr>
          <w:rFonts w:cs="Times New Roman"/>
          <w:szCs w:val="28"/>
        </w:rPr>
        <w:t>. O</w:t>
      </w:r>
      <w:r w:rsidRPr="005D5EF6">
        <w:rPr>
          <w:rFonts w:cs="Times New Roman"/>
          <w:szCs w:val="28"/>
        </w:rPr>
        <w:t xml:space="preserve">n </w:t>
      </w:r>
      <w:r w:rsidR="009042F5" w:rsidRPr="005D5EF6">
        <w:rPr>
          <w:rFonts w:cs="Times New Roman"/>
          <w:szCs w:val="28"/>
        </w:rPr>
        <w:t xml:space="preserve">July 13, 2015 </w:t>
      </w:r>
      <w:r w:rsidR="004750D1" w:rsidRPr="005D5EF6">
        <w:rPr>
          <w:rFonts w:cs="Times New Roman"/>
          <w:szCs w:val="28"/>
        </w:rPr>
        <w:t>R</w:t>
      </w:r>
      <w:r w:rsidR="009042F5" w:rsidRPr="005D5EF6">
        <w:rPr>
          <w:rFonts w:cs="Times New Roman"/>
          <w:szCs w:val="28"/>
        </w:rPr>
        <w:t xml:space="preserve">elator filed her </w:t>
      </w:r>
      <w:r w:rsidR="00705B3F" w:rsidRPr="005D5EF6">
        <w:rPr>
          <w:rFonts w:cs="Times New Roman"/>
          <w:szCs w:val="28"/>
        </w:rPr>
        <w:t xml:space="preserve">“pro se” </w:t>
      </w:r>
      <w:r w:rsidR="009042F5" w:rsidRPr="005D5EF6">
        <w:rPr>
          <w:rFonts w:cs="Times New Roman"/>
          <w:szCs w:val="28"/>
        </w:rPr>
        <w:t>Response to Defendant Co-Trustees</w:t>
      </w:r>
      <w:r w:rsidR="00BE03E7" w:rsidRPr="005D5EF6">
        <w:rPr>
          <w:rFonts w:cs="Times New Roman"/>
          <w:szCs w:val="28"/>
        </w:rPr>
        <w:t>’</w:t>
      </w:r>
      <w:r w:rsidR="009042F5" w:rsidRPr="005D5EF6">
        <w:rPr>
          <w:rFonts w:cs="Times New Roman"/>
          <w:szCs w:val="28"/>
        </w:rPr>
        <w:t xml:space="preserve"> No-evidence motion</w:t>
      </w:r>
      <w:r w:rsidRPr="005D5EF6">
        <w:rPr>
          <w:rFonts w:cs="Times New Roman"/>
          <w:szCs w:val="28"/>
        </w:rPr>
        <w:t xml:space="preserve"> [Tab 3</w:t>
      </w:r>
      <w:r w:rsidR="00D64C78" w:rsidRPr="005D5EF6">
        <w:rPr>
          <w:rFonts w:cs="Times New Roman"/>
          <w:szCs w:val="28"/>
        </w:rPr>
        <w:t>1</w:t>
      </w:r>
      <w:r w:rsidR="002C3C51" w:rsidRPr="005D5EF6">
        <w:rPr>
          <w:rFonts w:cs="Times New Roman"/>
          <w:szCs w:val="28"/>
        </w:rPr>
        <w:fldChar w:fldCharType="begin"/>
      </w:r>
      <w:r w:rsidR="002C3C51" w:rsidRPr="005D5EF6">
        <w:rPr>
          <w:rFonts w:cs="Times New Roman"/>
          <w:szCs w:val="28"/>
        </w:rPr>
        <w:instrText xml:space="preserve"> XE "Tab 31:Case 412249-401 Relator's Response to No-evidence motion" </w:instrText>
      </w:r>
      <w:r w:rsidR="002C3C51" w:rsidRPr="005D5EF6">
        <w:rPr>
          <w:rFonts w:cs="Times New Roman"/>
          <w:szCs w:val="28"/>
        </w:rPr>
        <w:fldChar w:fldCharType="end"/>
      </w:r>
      <w:r w:rsidR="007039A0" w:rsidRPr="005D5EF6">
        <w:rPr>
          <w:rFonts w:cs="Times New Roman"/>
          <w:szCs w:val="28"/>
        </w:rPr>
        <w:t>].</w:t>
      </w:r>
    </w:p>
    <w:p w:rsidR="0025522A" w:rsidRPr="005D5EF6" w:rsidRDefault="005C1552" w:rsidP="009B3C19">
      <w:pPr>
        <w:pStyle w:val="NumPara1"/>
      </w:pPr>
      <w:r w:rsidRPr="005D5EF6">
        <w:t xml:space="preserve">On </w:t>
      </w:r>
      <w:r w:rsidR="00870B83" w:rsidRPr="005D5EF6">
        <w:t xml:space="preserve">October 8, 2018 </w:t>
      </w:r>
      <w:r w:rsidR="004750D1" w:rsidRPr="005D5EF6">
        <w:t>R</w:t>
      </w:r>
      <w:r w:rsidR="00870B83" w:rsidRPr="005D5EF6">
        <w:t>elator</w:t>
      </w:r>
      <w:r w:rsidRPr="005D5EF6">
        <w:t xml:space="preserve"> filed a pro se plea in abatement</w:t>
      </w:r>
      <w:r w:rsidR="00345ED7" w:rsidRPr="005D5EF6">
        <w:t xml:space="preserve"> [Tab 3</w:t>
      </w:r>
      <w:r w:rsidR="00CD3FCF" w:rsidRPr="005D5EF6">
        <w:t>2</w:t>
      </w:r>
      <w:r w:rsidR="002C3C51" w:rsidRPr="005D5EF6">
        <w:fldChar w:fldCharType="begin"/>
      </w:r>
      <w:r w:rsidR="002C3C51" w:rsidRPr="005D5EF6">
        <w:instrText xml:space="preserve"> XE "Tab 32:2018-10-08 Plea in Abatement" </w:instrText>
      </w:r>
      <w:r w:rsidR="002C3C51" w:rsidRPr="005D5EF6">
        <w:fldChar w:fldCharType="end"/>
      </w:r>
      <w:r w:rsidR="00345ED7" w:rsidRPr="005D5EF6">
        <w:t xml:space="preserve">] </w:t>
      </w:r>
      <w:r w:rsidR="00870B83" w:rsidRPr="005D5EF6">
        <w:t xml:space="preserve">and on October 19, 2018 </w:t>
      </w:r>
      <w:r w:rsidR="004750D1" w:rsidRPr="005D5EF6">
        <w:t>R</w:t>
      </w:r>
      <w:r w:rsidR="00812F7D" w:rsidRPr="005D5EF6">
        <w:t xml:space="preserve">elator filed a </w:t>
      </w:r>
      <w:r w:rsidR="0025522A" w:rsidRPr="005D5EF6">
        <w:t xml:space="preserve">pro se </w:t>
      </w:r>
      <w:r w:rsidR="00812F7D" w:rsidRPr="005D5EF6">
        <w:t>Plea to the Jurisdiction</w:t>
      </w:r>
      <w:r w:rsidR="00BE03E7" w:rsidRPr="005D5EF6">
        <w:t>,</w:t>
      </w:r>
      <w:r w:rsidR="00D64C78" w:rsidRPr="005D5EF6">
        <w:t xml:space="preserve"> [Tab 3</w:t>
      </w:r>
      <w:r w:rsidR="00CD3FCF" w:rsidRPr="005D5EF6">
        <w:t>3</w:t>
      </w:r>
      <w:r w:rsidR="002C3C51" w:rsidRPr="005D5EF6">
        <w:fldChar w:fldCharType="begin"/>
      </w:r>
      <w:r w:rsidR="002C3C51" w:rsidRPr="005D5EF6">
        <w:instrText xml:space="preserve"> XE "Tab 33:Plea to the Jurisdiction" </w:instrText>
      </w:r>
      <w:r w:rsidR="002C3C51" w:rsidRPr="005D5EF6">
        <w:fldChar w:fldCharType="end"/>
      </w:r>
      <w:r w:rsidR="00D64C78" w:rsidRPr="005D5EF6">
        <w:t>] along with a proposed order [Tab 3</w:t>
      </w:r>
      <w:r w:rsidR="00CD3FCF" w:rsidRPr="005D5EF6">
        <w:t>4</w:t>
      </w:r>
      <w:r w:rsidR="002C3C51" w:rsidRPr="005D5EF6">
        <w:fldChar w:fldCharType="begin"/>
      </w:r>
      <w:r w:rsidR="002C3C51" w:rsidRPr="005D5EF6">
        <w:instrText xml:space="preserve"> XE "Tab 34:proposed order on plea to the jurisdiction" </w:instrText>
      </w:r>
      <w:r w:rsidR="002C3C51" w:rsidRPr="005D5EF6">
        <w:fldChar w:fldCharType="end"/>
      </w:r>
      <w:r w:rsidR="00D64C78" w:rsidRPr="005D5EF6">
        <w:t>]</w:t>
      </w:r>
      <w:r w:rsidR="00870B83" w:rsidRPr="005D5EF6">
        <w:t xml:space="preserve">. </w:t>
      </w:r>
      <w:r w:rsidR="00812F7D" w:rsidRPr="005D5EF6">
        <w:t xml:space="preserve">On February 14, 2019 the </w:t>
      </w:r>
      <w:r w:rsidR="00BE03E7" w:rsidRPr="005D5EF6">
        <w:t>H</w:t>
      </w:r>
      <w:r w:rsidR="00812F7D" w:rsidRPr="005D5EF6">
        <w:t xml:space="preserve">onorable James Horwitz entered an Order denying </w:t>
      </w:r>
      <w:r w:rsidR="004750D1" w:rsidRPr="005D5EF6">
        <w:t>R</w:t>
      </w:r>
      <w:r w:rsidR="00812F7D" w:rsidRPr="005D5EF6">
        <w:t>elators pleas to the jurisdiction and pleas in abatement</w:t>
      </w:r>
      <w:r w:rsidR="00D64C78" w:rsidRPr="005D5EF6">
        <w:t xml:space="preserve"> [Tab 3</w:t>
      </w:r>
      <w:r w:rsidR="00CD3FCF" w:rsidRPr="005D5EF6">
        <w:t>5</w:t>
      </w:r>
      <w:r w:rsidR="00B274D6" w:rsidRPr="005D5EF6">
        <w:fldChar w:fldCharType="begin"/>
      </w:r>
      <w:r w:rsidR="00B274D6" w:rsidRPr="005D5EF6">
        <w:instrText xml:space="preserve"> XE "Tab 35:February 14, 2022 Order denying relators pleas to the jurisdiction and pleas in abatement" </w:instrText>
      </w:r>
      <w:r w:rsidR="00B274D6" w:rsidRPr="005D5EF6">
        <w:fldChar w:fldCharType="end"/>
      </w:r>
      <w:r w:rsidR="00D64C78" w:rsidRPr="005D5EF6">
        <w:t>]</w:t>
      </w:r>
      <w:r w:rsidR="00C85820" w:rsidRPr="005D5EF6">
        <w:t xml:space="preserve">. </w:t>
      </w:r>
      <w:r w:rsidR="00E710F6" w:rsidRPr="005D5EF6">
        <w:t>November 4, 2019</w:t>
      </w:r>
      <w:r w:rsidR="005842D6" w:rsidRPr="005D5EF6">
        <w:t xml:space="preserve">, after thumbing their noses at the preliminary injunction </w:t>
      </w:r>
      <w:r w:rsidR="00845193" w:rsidRPr="005D5EF6">
        <w:t>[Tab 4</w:t>
      </w:r>
      <w:r w:rsidR="00845193" w:rsidRPr="005D5EF6">
        <w:fldChar w:fldCharType="begin"/>
      </w:r>
      <w:r w:rsidR="00845193" w:rsidRPr="005D5EF6">
        <w:instrText xml:space="preserve"> XE "Tab 04:2013-04-19 Memorandum of Preliminary Injunction" </w:instrText>
      </w:r>
      <w:r w:rsidR="00845193" w:rsidRPr="005D5EF6">
        <w:fldChar w:fldCharType="end"/>
      </w:r>
      <w:r w:rsidR="00845193" w:rsidRPr="005D5EF6">
        <w:t xml:space="preserve">] </w:t>
      </w:r>
      <w:r w:rsidR="005842D6" w:rsidRPr="005D5EF6">
        <w:t>for more than 6 ½ years,</w:t>
      </w:r>
      <w:r w:rsidR="00E710F6" w:rsidRPr="005D5EF6">
        <w:t xml:space="preserve"> Defendant Co-Trustees, Amy </w:t>
      </w:r>
      <w:r w:rsidR="004750D1" w:rsidRPr="005D5EF6">
        <w:t>and</w:t>
      </w:r>
      <w:r w:rsidR="00E710F6" w:rsidRPr="005D5EF6">
        <w:t xml:space="preserve"> Anita Brunsting</w:t>
      </w:r>
      <w:r w:rsidR="00C85820" w:rsidRPr="005D5EF6">
        <w:t xml:space="preserve"> filed “</w:t>
      </w:r>
      <w:r w:rsidR="00E710F6" w:rsidRPr="005D5EF6">
        <w:t>Original Counterclaims</w:t>
      </w:r>
      <w:r w:rsidR="00C85820" w:rsidRPr="005D5EF6">
        <w:t>” [Tab 36</w:t>
      </w:r>
      <w:r w:rsidR="002C3C51" w:rsidRPr="005D5EF6">
        <w:fldChar w:fldCharType="begin"/>
      </w:r>
      <w:r w:rsidR="002C3C51" w:rsidRPr="005D5EF6">
        <w:instrText xml:space="preserve"> XE "Tab 36:Defendant Co-Trustees November 2019 </w:instrText>
      </w:r>
      <w:r w:rsidR="002C3C51" w:rsidRPr="005D5EF6">
        <w:rPr>
          <w:rFonts w:eastAsiaTheme="minorEastAsia"/>
        </w:rPr>
        <w:instrText>\</w:instrText>
      </w:r>
      <w:r w:rsidR="002C3C51" w:rsidRPr="005D5EF6">
        <w:instrText>“Original Counterclaims</w:instrText>
      </w:r>
      <w:r w:rsidR="002C3C51" w:rsidRPr="005D5EF6">
        <w:rPr>
          <w:rFonts w:eastAsiaTheme="minorEastAsia"/>
        </w:rPr>
        <w:instrText>\</w:instrText>
      </w:r>
      <w:r w:rsidR="002C3C51" w:rsidRPr="005D5EF6">
        <w:instrText xml:space="preserve">”" </w:instrText>
      </w:r>
      <w:r w:rsidR="002C3C51" w:rsidRPr="005D5EF6">
        <w:fldChar w:fldCharType="end"/>
      </w:r>
      <w:r w:rsidR="00C85820" w:rsidRPr="005D5EF6">
        <w:t xml:space="preserve">]. </w:t>
      </w:r>
      <w:r w:rsidR="009042F5" w:rsidRPr="005D5EF6">
        <w:t xml:space="preserve">October 15, 2021 </w:t>
      </w:r>
      <w:r w:rsidR="004750D1" w:rsidRPr="005D5EF6">
        <w:t>R</w:t>
      </w:r>
      <w:r w:rsidR="007D3C4E" w:rsidRPr="005D5EF6">
        <w:t xml:space="preserve">elator filed an </w:t>
      </w:r>
      <w:r w:rsidR="00C85820" w:rsidRPr="005D5EF6">
        <w:t>answer to Defendants</w:t>
      </w:r>
      <w:r w:rsidR="004750D1" w:rsidRPr="005D5EF6">
        <w:t>’</w:t>
      </w:r>
      <w:r w:rsidR="00C85820" w:rsidRPr="005D5EF6">
        <w:t xml:space="preserve"> </w:t>
      </w:r>
      <w:r w:rsidR="005842D6" w:rsidRPr="005D5EF6">
        <w:t xml:space="preserve">“Original Counterclaims” </w:t>
      </w:r>
      <w:r w:rsidR="00C85820" w:rsidRPr="005D5EF6">
        <w:t>[Tab 37</w:t>
      </w:r>
      <w:r w:rsidR="005D17A0" w:rsidRPr="005D5EF6">
        <w:fldChar w:fldCharType="begin"/>
      </w:r>
      <w:r w:rsidR="005D17A0" w:rsidRPr="005D5EF6">
        <w:instrText xml:space="preserve"> XE "Tab 37:October 15, 2021 relator's answer to Defendants </w:instrText>
      </w:r>
      <w:r w:rsidR="005D17A0" w:rsidRPr="005D5EF6">
        <w:rPr>
          <w:rFonts w:eastAsiaTheme="minorEastAsia"/>
        </w:rPr>
        <w:instrText>\</w:instrText>
      </w:r>
      <w:r w:rsidR="005D17A0" w:rsidRPr="005D5EF6">
        <w:instrText xml:space="preserve">“original counter claims" </w:instrText>
      </w:r>
      <w:r w:rsidR="005D17A0" w:rsidRPr="005D5EF6">
        <w:fldChar w:fldCharType="end"/>
      </w:r>
      <w:r w:rsidR="00C85820" w:rsidRPr="005D5EF6">
        <w:t xml:space="preserve">] </w:t>
      </w:r>
      <w:r w:rsidR="00C85820" w:rsidRPr="005D5EF6">
        <w:lastRenderedPageBreak/>
        <w:t xml:space="preserve">and an </w:t>
      </w:r>
      <w:r w:rsidR="0025522A" w:rsidRPr="005D5EF6">
        <w:t xml:space="preserve">Addendum </w:t>
      </w:r>
      <w:r w:rsidR="007D3C4E" w:rsidRPr="005D5EF6">
        <w:t xml:space="preserve">to </w:t>
      </w:r>
      <w:r w:rsidR="009042F5" w:rsidRPr="005D5EF6">
        <w:t xml:space="preserve">her </w:t>
      </w:r>
      <w:r w:rsidR="00C85820" w:rsidRPr="005D5EF6">
        <w:t>civil tort claims</w:t>
      </w:r>
      <w:r w:rsidR="007D3C4E" w:rsidRPr="005D5EF6">
        <w:t xml:space="preserve"> </w:t>
      </w:r>
      <w:r w:rsidR="00C85820" w:rsidRPr="005D5EF6">
        <w:t>[Tab 38</w:t>
      </w:r>
      <w:r w:rsidR="005D17A0" w:rsidRPr="005D5EF6">
        <w:fldChar w:fldCharType="begin"/>
      </w:r>
      <w:r w:rsidR="005D17A0" w:rsidRPr="005D5EF6">
        <w:instrText xml:space="preserve"> XE "Tab 38:Relators Addendum to Complaint" </w:instrText>
      </w:r>
      <w:r w:rsidR="005D17A0" w:rsidRPr="005D5EF6">
        <w:fldChar w:fldCharType="end"/>
      </w:r>
      <w:r w:rsidR="00C85820" w:rsidRPr="005D5EF6">
        <w:t>]</w:t>
      </w:r>
      <w:r w:rsidR="005D17A0" w:rsidRPr="005D5EF6">
        <w:t xml:space="preserve">. </w:t>
      </w:r>
      <w:r w:rsidR="00C85820" w:rsidRPr="005D5EF6">
        <w:t xml:space="preserve">December 5, </w:t>
      </w:r>
      <w:r w:rsidR="0025522A" w:rsidRPr="005D5EF6">
        <w:t>2021 Rule 11 Agreement Certified 18210428</w:t>
      </w:r>
      <w:r w:rsidR="00C85820" w:rsidRPr="005D5EF6">
        <w:t xml:space="preserve"> [Tab 39</w:t>
      </w:r>
      <w:r w:rsidR="005D17A0" w:rsidRPr="005D5EF6">
        <w:fldChar w:fldCharType="begin"/>
      </w:r>
      <w:r w:rsidR="005D17A0" w:rsidRPr="005D5EF6">
        <w:instrText xml:space="preserve"> XE "Tab 39:Rule 11 Agreement" </w:instrText>
      </w:r>
      <w:r w:rsidR="005D17A0" w:rsidRPr="005D5EF6">
        <w:fldChar w:fldCharType="end"/>
      </w:r>
      <w:r w:rsidR="00C85820" w:rsidRPr="005D5EF6">
        <w:t>]</w:t>
      </w:r>
      <w:r w:rsidR="00A964A1" w:rsidRPr="005D5EF6">
        <w:t xml:space="preserve">. </w:t>
      </w:r>
      <w:r w:rsidR="00C85820" w:rsidRPr="005D5EF6">
        <w:t xml:space="preserve">January 6, </w:t>
      </w:r>
      <w:r w:rsidR="0025522A" w:rsidRPr="005D5EF6">
        <w:t>2022 Application to Sever Certified 18292335</w:t>
      </w:r>
      <w:r w:rsidR="00C85820" w:rsidRPr="005D5EF6">
        <w:t xml:space="preserve"> [Tab 40</w:t>
      </w:r>
      <w:r w:rsidR="00A964A1" w:rsidRPr="005D5EF6">
        <w:fldChar w:fldCharType="begin"/>
      </w:r>
      <w:r w:rsidR="00A964A1" w:rsidRPr="005D5EF6">
        <w:instrText xml:space="preserve"> XE "Tab 40:Motion to Sever" </w:instrText>
      </w:r>
      <w:r w:rsidR="00A964A1" w:rsidRPr="005D5EF6">
        <w:fldChar w:fldCharType="end"/>
      </w:r>
      <w:r w:rsidR="00C85820" w:rsidRPr="005D5EF6">
        <w:t>]</w:t>
      </w:r>
      <w:r w:rsidR="00A964A1" w:rsidRPr="005D5EF6">
        <w:t xml:space="preserve">. February 11, 2022 a hearing was had on the Severance motion </w:t>
      </w:r>
      <w:r w:rsidR="00ED52B2" w:rsidRPr="005D5EF6">
        <w:t>412249-401 [Tab 41</w:t>
      </w:r>
      <w:r w:rsidR="00A964A1" w:rsidRPr="005D5EF6">
        <w:fldChar w:fldCharType="begin"/>
      </w:r>
      <w:r w:rsidR="00A964A1" w:rsidRPr="005D5EF6">
        <w:instrText xml:space="preserve"> XE "Tab 41:Hearing Transcript on Severance" </w:instrText>
      </w:r>
      <w:r w:rsidR="00A964A1" w:rsidRPr="005D5EF6">
        <w:fldChar w:fldCharType="end"/>
      </w:r>
      <w:r w:rsidR="00ED52B2" w:rsidRPr="005D5EF6">
        <w:t>]</w:t>
      </w:r>
      <w:r w:rsidR="00A964A1" w:rsidRPr="005D5EF6">
        <w:t xml:space="preserve">. </w:t>
      </w:r>
      <w:r w:rsidR="0025522A" w:rsidRPr="005D5EF6">
        <w:t>February 25, 2022 Order for Summary Judgment</w:t>
      </w:r>
      <w:r w:rsidR="00C85820" w:rsidRPr="005D5EF6">
        <w:t xml:space="preserve"> [Tab 4</w:t>
      </w:r>
      <w:r w:rsidR="00ED52B2" w:rsidRPr="005D5EF6">
        <w:t>2</w:t>
      </w:r>
      <w:r w:rsidR="00A33C68" w:rsidRPr="005D5EF6">
        <w:fldChar w:fldCharType="begin"/>
      </w:r>
      <w:r w:rsidR="00A33C68" w:rsidRPr="005D5EF6">
        <w:instrText xml:space="preserve"> XE "Tab 42:February 25, 2022 Order for Summary Judgment" </w:instrText>
      </w:r>
      <w:r w:rsidR="00A33C68" w:rsidRPr="005D5EF6">
        <w:fldChar w:fldCharType="end"/>
      </w:r>
      <w:r w:rsidR="00C85820" w:rsidRPr="005D5EF6">
        <w:t>]</w:t>
      </w:r>
      <w:r w:rsidR="00A964A1" w:rsidRPr="005D5EF6">
        <w:t xml:space="preserve"> was en</w:t>
      </w:r>
      <w:r w:rsidR="009B3C19" w:rsidRPr="005D5EF6">
        <w:t>tered at a pre-trial conference. See</w:t>
      </w:r>
      <w:r w:rsidR="00A964A1" w:rsidRPr="005D5EF6">
        <w:t xml:space="preserve"> </w:t>
      </w:r>
      <w:r w:rsidR="009B3C19" w:rsidRPr="005D5EF6">
        <w:t>Transcript of 2022-03-31 Pre-Trial Conference [Tab 48</w:t>
      </w:r>
      <w:r w:rsidR="009B3C19" w:rsidRPr="005D5EF6">
        <w:fldChar w:fldCharType="begin"/>
      </w:r>
      <w:r w:rsidR="009B3C19" w:rsidRPr="005D5EF6">
        <w:instrText xml:space="preserve"> XE "Tab 48:Reporters Record March 31, 2022 Pre-Trial Conference" </w:instrText>
      </w:r>
      <w:r w:rsidR="009B3C19" w:rsidRPr="005D5EF6">
        <w:fldChar w:fldCharType="end"/>
      </w:r>
      <w:r w:rsidR="009B3C19" w:rsidRPr="005D5EF6">
        <w:t xml:space="preserve">]. </w:t>
      </w:r>
      <w:r w:rsidR="00872847" w:rsidRPr="005D5EF6">
        <w:t xml:space="preserve">On </w:t>
      </w:r>
      <w:r w:rsidR="00C85820" w:rsidRPr="005D5EF6">
        <w:t xml:space="preserve">March 14, </w:t>
      </w:r>
      <w:r w:rsidR="00B74AA9" w:rsidRPr="005D5EF6">
        <w:t>2022</w:t>
      </w:r>
      <w:r w:rsidR="00C85820" w:rsidRPr="005D5EF6">
        <w:t xml:space="preserve"> </w:t>
      </w:r>
      <w:r w:rsidR="00872847" w:rsidRPr="005D5EF6">
        <w:t xml:space="preserve">an </w:t>
      </w:r>
      <w:r w:rsidR="00B74AA9" w:rsidRPr="005D5EF6">
        <w:t xml:space="preserve">Order </w:t>
      </w:r>
      <w:r w:rsidR="00872847" w:rsidRPr="005D5EF6">
        <w:t>severing Carl</w:t>
      </w:r>
      <w:r w:rsidR="009B3C19" w:rsidRPr="005D5EF6">
        <w:t xml:space="preserve">’s claims from those of </w:t>
      </w:r>
      <w:r w:rsidR="00872847" w:rsidRPr="005D5EF6">
        <w:t xml:space="preserve">Relator was entered </w:t>
      </w:r>
      <w:r w:rsidR="00C85820" w:rsidRPr="005D5EF6">
        <w:t>[Tab</w:t>
      </w:r>
      <w:r w:rsidR="00C97F60" w:rsidRPr="005D5EF6">
        <w:t xml:space="preserve"> </w:t>
      </w:r>
      <w:r w:rsidR="00C85820" w:rsidRPr="005D5EF6">
        <w:t>4</w:t>
      </w:r>
      <w:r w:rsidR="00ED52B2" w:rsidRPr="005D5EF6">
        <w:t>3</w:t>
      </w:r>
      <w:r w:rsidR="00B274D6" w:rsidRPr="005D5EF6">
        <w:fldChar w:fldCharType="begin"/>
      </w:r>
      <w:r w:rsidR="00B274D6" w:rsidRPr="005D5EF6">
        <w:instrText xml:space="preserve"> XE "Tab 43:March 11, 2022 Order Severing Carl from Relator" </w:instrText>
      </w:r>
      <w:r w:rsidR="00B274D6" w:rsidRPr="005D5EF6">
        <w:fldChar w:fldCharType="end"/>
      </w:r>
      <w:r w:rsidR="00C85820" w:rsidRPr="005D5EF6">
        <w:t>]</w:t>
      </w:r>
      <w:r w:rsidR="00872847" w:rsidRPr="005D5EF6">
        <w:t xml:space="preserve"> and on March 18, 2022 Carl </w:t>
      </w:r>
      <w:r w:rsidR="009B3C19" w:rsidRPr="005D5EF6">
        <w:t xml:space="preserve">filed </w:t>
      </w:r>
      <w:r w:rsidR="00872847" w:rsidRPr="005D5EF6">
        <w:t xml:space="preserve">nonsuit </w:t>
      </w:r>
      <w:r w:rsidR="009B3C19" w:rsidRPr="005D5EF6">
        <w:t xml:space="preserve">of </w:t>
      </w:r>
      <w:r w:rsidR="004750D1" w:rsidRPr="005D5EF6">
        <w:t>R</w:t>
      </w:r>
      <w:r w:rsidR="00872847" w:rsidRPr="005D5EF6">
        <w:t>elator</w:t>
      </w:r>
      <w:r w:rsidR="00B4203F" w:rsidRPr="005D5EF6">
        <w:t xml:space="preserve"> [Tab</w:t>
      </w:r>
      <w:r w:rsidR="001335A9" w:rsidRPr="005D5EF6">
        <w:t xml:space="preserve"> 44</w:t>
      </w:r>
      <w:r w:rsidR="001335A9" w:rsidRPr="005D5EF6">
        <w:fldChar w:fldCharType="begin"/>
      </w:r>
      <w:r w:rsidR="001335A9" w:rsidRPr="005D5EF6">
        <w:instrText xml:space="preserve"> XE "Tab 44:Carl's Notice of non-suit" </w:instrText>
      </w:r>
      <w:r w:rsidR="001335A9" w:rsidRPr="005D5EF6">
        <w:fldChar w:fldCharType="end"/>
      </w:r>
      <w:r w:rsidR="00B4203F" w:rsidRPr="005D5EF6">
        <w:t>]</w:t>
      </w:r>
      <w:r w:rsidR="00660209" w:rsidRPr="005D5EF6">
        <w:t xml:space="preserve">. </w:t>
      </w:r>
      <w:r w:rsidR="00202308" w:rsidRPr="005D5EF6">
        <w:t xml:space="preserve">March 27, 2022 </w:t>
      </w:r>
      <w:r w:rsidR="00660209" w:rsidRPr="005D5EF6">
        <w:t xml:space="preserve">Relator, </w:t>
      </w:r>
      <w:r w:rsidR="00202308" w:rsidRPr="005D5EF6">
        <w:t>Candace Curtis</w:t>
      </w:r>
      <w:r w:rsidR="00660209" w:rsidRPr="005D5EF6">
        <w:t>,</w:t>
      </w:r>
      <w:r w:rsidR="00202308" w:rsidRPr="005D5EF6">
        <w:t xml:space="preserve"> filed a motion to vacate and set aside the February 25, 2022 Order for Summary Judgment</w:t>
      </w:r>
      <w:r w:rsidR="00C85820" w:rsidRPr="005D5EF6">
        <w:t xml:space="preserve"> [Tab 4</w:t>
      </w:r>
      <w:r w:rsidR="001335A9" w:rsidRPr="005D5EF6">
        <w:t>5</w:t>
      </w:r>
      <w:r w:rsidR="001335A9" w:rsidRPr="005D5EF6">
        <w:fldChar w:fldCharType="begin"/>
      </w:r>
      <w:r w:rsidR="001335A9" w:rsidRPr="005D5EF6">
        <w:instrText xml:space="preserve"> XE "Tab 45:Petition for Review" </w:instrText>
      </w:r>
      <w:r w:rsidR="001335A9" w:rsidRPr="005D5EF6">
        <w:fldChar w:fldCharType="end"/>
      </w:r>
      <w:r w:rsidR="00C85820" w:rsidRPr="005D5EF6">
        <w:t>]</w:t>
      </w:r>
      <w:r w:rsidR="001335A9" w:rsidRPr="005D5EF6">
        <w:t xml:space="preserve"> </w:t>
      </w:r>
    </w:p>
    <w:p w:rsidR="0025522A" w:rsidRPr="005D5EF6" w:rsidRDefault="00186F8D" w:rsidP="005715BD">
      <w:pPr>
        <w:pStyle w:val="Heading3"/>
      </w:pPr>
      <w:bookmarkStart w:id="16" w:name="_Toc108327252"/>
      <w:r w:rsidRPr="005D5EF6">
        <w:t xml:space="preserve">Estate of Nelva E. Brunsting </w:t>
      </w:r>
      <w:r w:rsidR="009B3C19" w:rsidRPr="005D5EF6">
        <w:t>[</w:t>
      </w:r>
      <w:r w:rsidR="0025522A" w:rsidRPr="005D5EF6">
        <w:t>No. 412,249-402</w:t>
      </w:r>
      <w:r w:rsidR="009B3C19" w:rsidRPr="005D5EF6">
        <w:t>]</w:t>
      </w:r>
      <w:bookmarkEnd w:id="16"/>
      <w:r w:rsidR="00C85820" w:rsidRPr="005D5EF6">
        <w:t xml:space="preserve"> </w:t>
      </w:r>
    </w:p>
    <w:p w:rsidR="0025522A" w:rsidRPr="005D5EF6" w:rsidRDefault="00C85820" w:rsidP="00B456F2">
      <w:pPr>
        <w:pStyle w:val="NumPara1"/>
      </w:pPr>
      <w:r w:rsidRPr="005D5EF6">
        <w:t>Docket</w:t>
      </w:r>
      <w:r w:rsidR="0025522A" w:rsidRPr="005D5EF6">
        <w:t xml:space="preserve"> 412,249-402 Certified 2019-08-22</w:t>
      </w:r>
      <w:r w:rsidR="001335A9" w:rsidRPr="005D5EF6">
        <w:t xml:space="preserve"> [Tab 46</w:t>
      </w:r>
      <w:r w:rsidR="001335A9" w:rsidRPr="005D5EF6">
        <w:fldChar w:fldCharType="begin"/>
      </w:r>
      <w:r w:rsidR="001335A9" w:rsidRPr="005D5EF6">
        <w:instrText xml:space="preserve"> XE "Tab 46:Docket sheet 412249-402" </w:instrText>
      </w:r>
      <w:r w:rsidR="001335A9" w:rsidRPr="005D5EF6">
        <w:fldChar w:fldCharType="end"/>
      </w:r>
      <w:r w:rsidR="001335A9" w:rsidRPr="005D5EF6">
        <w:t>]</w:t>
      </w:r>
    </w:p>
    <w:p w:rsidR="0025522A" w:rsidRPr="005D5EF6" w:rsidRDefault="00186F8D" w:rsidP="005715BD">
      <w:pPr>
        <w:pStyle w:val="Heading3"/>
      </w:pPr>
      <w:bookmarkStart w:id="17" w:name="_Toc108327253"/>
      <w:r w:rsidRPr="005D5EF6">
        <w:t xml:space="preserve">Estate of Nelva E. Brunsting </w:t>
      </w:r>
      <w:r w:rsidR="009B3C19" w:rsidRPr="005D5EF6">
        <w:t>[</w:t>
      </w:r>
      <w:r w:rsidR="0025522A" w:rsidRPr="005D5EF6">
        <w:t>No. 412,249-403</w:t>
      </w:r>
      <w:r w:rsidR="009B3C19" w:rsidRPr="005D5EF6">
        <w:t>]</w:t>
      </w:r>
      <w:bookmarkEnd w:id="17"/>
    </w:p>
    <w:p w:rsidR="00EE5445" w:rsidRPr="005D5EF6" w:rsidRDefault="00EE5445" w:rsidP="00B456F2">
      <w:pPr>
        <w:pStyle w:val="NumPara1"/>
      </w:pPr>
      <w:r w:rsidRPr="005D5EF6">
        <w:t>2019-04-10 Docket 412249-403 Certified 2019-08-22</w:t>
      </w:r>
      <w:r w:rsidR="001335A9" w:rsidRPr="005D5EF6">
        <w:t xml:space="preserve"> [Tab 47</w:t>
      </w:r>
      <w:r w:rsidR="001335A9" w:rsidRPr="005D5EF6">
        <w:fldChar w:fldCharType="begin"/>
      </w:r>
      <w:r w:rsidR="001335A9" w:rsidRPr="005D5EF6">
        <w:instrText xml:space="preserve"> XE "Tab 47:Docket sheet 412249-403" </w:instrText>
      </w:r>
      <w:r w:rsidR="001335A9" w:rsidRPr="005D5EF6">
        <w:fldChar w:fldCharType="end"/>
      </w:r>
      <w:r w:rsidR="001335A9" w:rsidRPr="005D5EF6">
        <w:t>]</w:t>
      </w:r>
    </w:p>
    <w:p w:rsidR="00B74AA9" w:rsidRPr="005D5EF6" w:rsidRDefault="00B74AA9" w:rsidP="005715BD">
      <w:pPr>
        <w:pStyle w:val="Heading3"/>
      </w:pPr>
      <w:bookmarkStart w:id="18" w:name="_Toc108327254"/>
      <w:r w:rsidRPr="005D5EF6">
        <w:t>Estate of Nelva E. Brunsting [No. 412,249-404]</w:t>
      </w:r>
      <w:bookmarkEnd w:id="18"/>
    </w:p>
    <w:p w:rsidR="00B74AA9" w:rsidRPr="005D5EF6" w:rsidRDefault="00B74AA9" w:rsidP="00B456F2">
      <w:pPr>
        <w:pStyle w:val="NumPara1"/>
      </w:pPr>
      <w:r w:rsidRPr="005D5EF6">
        <w:t xml:space="preserve">November 22, 2019 </w:t>
      </w:r>
      <w:r w:rsidR="004750D1" w:rsidRPr="005D5EF6">
        <w:t>R</w:t>
      </w:r>
      <w:r w:rsidRPr="005D5EF6">
        <w:t xml:space="preserve">elator filed a Statutory Bill of Review asking the </w:t>
      </w:r>
      <w:r w:rsidR="00302B76" w:rsidRPr="005D5EF6">
        <w:t xml:space="preserve">probate </w:t>
      </w:r>
      <w:r w:rsidRPr="005D5EF6">
        <w:t>court to vacate the February 14, 2019 Order and di</w:t>
      </w:r>
      <w:r w:rsidR="001335A9" w:rsidRPr="005D5EF6">
        <w:t xml:space="preserve">smiss for want of jurisdiction </w:t>
      </w:r>
      <w:r w:rsidR="00ED52B2" w:rsidRPr="005D5EF6">
        <w:t>[Tab 4</w:t>
      </w:r>
      <w:r w:rsidR="001335A9" w:rsidRPr="005D5EF6">
        <w:t>9</w:t>
      </w:r>
      <w:r w:rsidR="001335A9" w:rsidRPr="005D5EF6">
        <w:fldChar w:fldCharType="begin"/>
      </w:r>
      <w:r w:rsidR="001335A9" w:rsidRPr="005D5EF6">
        <w:instrText xml:space="preserve"> XE "Tab 49:Statutory Bill of Review No. 41249-404" </w:instrText>
      </w:r>
      <w:r w:rsidR="001335A9" w:rsidRPr="005D5EF6">
        <w:fldChar w:fldCharType="end"/>
      </w:r>
      <w:r w:rsidR="00ED52B2" w:rsidRPr="005D5EF6">
        <w:t>]</w:t>
      </w:r>
      <w:r w:rsidR="001335A9" w:rsidRPr="005D5EF6">
        <w:t xml:space="preserve">. </w:t>
      </w:r>
      <w:r w:rsidR="007C5A41" w:rsidRPr="005D5EF6">
        <w:t xml:space="preserve">Three years later, on </w:t>
      </w:r>
      <w:r w:rsidRPr="005D5EF6">
        <w:t>March 2, 2022</w:t>
      </w:r>
      <w:r w:rsidR="004750D1" w:rsidRPr="005D5EF6">
        <w:t xml:space="preserve">, </w:t>
      </w:r>
      <w:r w:rsidR="001335A9" w:rsidRPr="005D5EF6">
        <w:t xml:space="preserve">an </w:t>
      </w:r>
      <w:r w:rsidRPr="005D5EF6">
        <w:t xml:space="preserve">Order </w:t>
      </w:r>
      <w:r w:rsidR="001335A9" w:rsidRPr="005D5EF6">
        <w:t xml:space="preserve">was entered </w:t>
      </w:r>
      <w:r w:rsidRPr="005D5EF6">
        <w:t xml:space="preserve">Denying </w:t>
      </w:r>
      <w:r w:rsidR="004750D1" w:rsidRPr="005D5EF6">
        <w:t xml:space="preserve">Relator’s </w:t>
      </w:r>
      <w:r w:rsidRPr="005D5EF6">
        <w:t>Statutory Bill of Review 412,249-404</w:t>
      </w:r>
      <w:r w:rsidR="00FE1C0A" w:rsidRPr="005D5EF6">
        <w:t xml:space="preserve"> [Tab </w:t>
      </w:r>
      <w:r w:rsidR="001335A9" w:rsidRPr="005D5EF6">
        <w:t>50</w:t>
      </w:r>
      <w:r w:rsidR="00B274D6" w:rsidRPr="005D5EF6">
        <w:fldChar w:fldCharType="begin"/>
      </w:r>
      <w:r w:rsidR="00B274D6" w:rsidRPr="005D5EF6">
        <w:instrText xml:space="preserve"> XE "Tab 50:Order was entered Denying Statutory Bill of Review" </w:instrText>
      </w:r>
      <w:r w:rsidR="00B274D6" w:rsidRPr="005D5EF6">
        <w:fldChar w:fldCharType="end"/>
      </w:r>
      <w:r w:rsidR="00FE1C0A" w:rsidRPr="005D5EF6">
        <w:t>]</w:t>
      </w:r>
      <w:r w:rsidR="00136F28" w:rsidRPr="005D5EF6">
        <w:t>.</w:t>
      </w:r>
    </w:p>
    <w:p w:rsidR="001F2D4C" w:rsidRPr="005D5EF6" w:rsidRDefault="00660209" w:rsidP="005715BD">
      <w:pPr>
        <w:pStyle w:val="Heading2"/>
      </w:pPr>
      <w:bookmarkStart w:id="19" w:name="_Toc108327255"/>
      <w:r w:rsidRPr="005D5EF6">
        <w:t xml:space="preserve">Additional </w:t>
      </w:r>
      <w:r w:rsidR="00CE4142" w:rsidRPr="005D5EF6">
        <w:t>F</w:t>
      </w:r>
      <w:r w:rsidR="00D90558" w:rsidRPr="005D5EF6">
        <w:t>act</w:t>
      </w:r>
      <w:r w:rsidR="00CE4142" w:rsidRPr="005D5EF6">
        <w:t>s of R</w:t>
      </w:r>
      <w:r w:rsidRPr="005D5EF6">
        <w:t>ecord including transcripts of hearings:</w:t>
      </w:r>
      <w:bookmarkEnd w:id="19"/>
    </w:p>
    <w:p w:rsidR="00660209" w:rsidRPr="005D5EF6" w:rsidRDefault="00660209" w:rsidP="00B456F2">
      <w:pPr>
        <w:pStyle w:val="NumPara1"/>
        <w:tabs>
          <w:tab w:val="clear" w:pos="360"/>
        </w:tabs>
        <w:spacing w:line="240" w:lineRule="auto"/>
        <w:ind w:left="0"/>
        <w:jc w:val="left"/>
      </w:pPr>
      <w:r w:rsidRPr="005D5EF6">
        <w:lastRenderedPageBreak/>
        <w:t>T</w:t>
      </w:r>
      <w:r w:rsidR="00AD39C1" w:rsidRPr="005D5EF6">
        <w:t>ab</w:t>
      </w:r>
      <w:r w:rsidRPr="005D5EF6">
        <w:t xml:space="preserve"> 51</w:t>
      </w:r>
      <w:r w:rsidR="00AD39C1" w:rsidRPr="005D5EF6">
        <w:fldChar w:fldCharType="begin"/>
      </w:r>
      <w:r w:rsidR="00AD39C1" w:rsidRPr="005D5EF6">
        <w:instrText xml:space="preserve"> XE "Tab 51:Anita-Mendel Fee Demand" </w:instrText>
      </w:r>
      <w:r w:rsidR="00AD39C1" w:rsidRPr="005D5EF6">
        <w:fldChar w:fldCharType="end"/>
      </w:r>
      <w:r w:rsidRPr="005D5EF6">
        <w:t xml:space="preserve"> 2022-03-04 Anita-Mendel Fee Demand.</w:t>
      </w:r>
    </w:p>
    <w:p w:rsidR="00660209" w:rsidRPr="005D5EF6" w:rsidRDefault="00AD39C1" w:rsidP="00B456F2">
      <w:pPr>
        <w:pStyle w:val="NumPara1"/>
        <w:tabs>
          <w:tab w:val="clear" w:pos="360"/>
        </w:tabs>
        <w:spacing w:line="240" w:lineRule="auto"/>
        <w:ind w:left="0"/>
        <w:jc w:val="left"/>
      </w:pPr>
      <w:r w:rsidRPr="005D5EF6">
        <w:t xml:space="preserve">Tab </w:t>
      </w:r>
      <w:r w:rsidR="00660209" w:rsidRPr="005D5EF6">
        <w:t>52</w:t>
      </w:r>
      <w:r w:rsidRPr="005D5EF6">
        <w:fldChar w:fldCharType="begin"/>
      </w:r>
      <w:r w:rsidRPr="005D5EF6">
        <w:instrText xml:space="preserve"> XE "Tab 52:Amy-Spielman Fee Demand" </w:instrText>
      </w:r>
      <w:r w:rsidRPr="005D5EF6">
        <w:fldChar w:fldCharType="end"/>
      </w:r>
      <w:r w:rsidR="00660209" w:rsidRPr="005D5EF6">
        <w:t xml:space="preserve"> 2022-03-04 Amy-Spielman Fee Demand.</w:t>
      </w:r>
    </w:p>
    <w:p w:rsidR="00660209" w:rsidRPr="005D5EF6" w:rsidRDefault="00AD39C1" w:rsidP="00B456F2">
      <w:pPr>
        <w:pStyle w:val="NumPara1"/>
        <w:tabs>
          <w:tab w:val="clear" w:pos="360"/>
        </w:tabs>
        <w:spacing w:line="240" w:lineRule="auto"/>
        <w:ind w:left="0"/>
        <w:jc w:val="left"/>
      </w:pPr>
      <w:r w:rsidRPr="005D5EF6">
        <w:t>Tab</w:t>
      </w:r>
      <w:r w:rsidR="00660209" w:rsidRPr="005D5EF6">
        <w:t xml:space="preserve"> 53</w:t>
      </w:r>
      <w:r w:rsidRPr="005D5EF6">
        <w:fldChar w:fldCharType="begin"/>
      </w:r>
      <w:r w:rsidRPr="005D5EF6">
        <w:instrText xml:space="preserve"> XE "Tab 53:Order to transfer District Court 164 case to Probate Court 4" </w:instrText>
      </w:r>
      <w:r w:rsidRPr="005D5EF6">
        <w:fldChar w:fldCharType="end"/>
      </w:r>
      <w:r w:rsidR="00660209" w:rsidRPr="005D5EF6">
        <w:t xml:space="preserve"> 2019-03-01 Order to transfer District Court </w:t>
      </w:r>
      <w:r w:rsidRPr="005D5EF6">
        <w:t xml:space="preserve">164 </w:t>
      </w:r>
      <w:r w:rsidR="00BE03E7" w:rsidRPr="005D5EF6">
        <w:t>C</w:t>
      </w:r>
      <w:r w:rsidR="00660209" w:rsidRPr="005D5EF6">
        <w:t>ase to Probate</w:t>
      </w:r>
      <w:r w:rsidRPr="005D5EF6">
        <w:t xml:space="preserve"> Court 4</w:t>
      </w:r>
    </w:p>
    <w:p w:rsidR="00660209" w:rsidRPr="005D5EF6" w:rsidRDefault="00660209" w:rsidP="00B456F2">
      <w:pPr>
        <w:pStyle w:val="NumPara1"/>
        <w:tabs>
          <w:tab w:val="clear" w:pos="360"/>
        </w:tabs>
        <w:spacing w:line="240" w:lineRule="auto"/>
        <w:ind w:left="0"/>
        <w:jc w:val="left"/>
      </w:pPr>
      <w:r w:rsidRPr="005D5EF6">
        <w:t>Tab 54</w:t>
      </w:r>
      <w:r w:rsidR="00AD39C1" w:rsidRPr="005D5EF6">
        <w:fldChar w:fldCharType="begin"/>
      </w:r>
      <w:r w:rsidR="00AD39C1" w:rsidRPr="005D5EF6">
        <w:instrText xml:space="preserve"> XE "Tab 54:Anita Objection to Carl and Candy distribution" </w:instrText>
      </w:r>
      <w:r w:rsidR="00AD39C1" w:rsidRPr="005D5EF6">
        <w:fldChar w:fldCharType="end"/>
      </w:r>
      <w:r w:rsidRPr="005D5EF6">
        <w:t xml:space="preserve"> 2014-12-05 Case 412249-401 Anita Objection to Carl and Candy distribution</w:t>
      </w:r>
    </w:p>
    <w:p w:rsidR="00660209" w:rsidRPr="005D5EF6" w:rsidRDefault="00660209" w:rsidP="00B456F2">
      <w:pPr>
        <w:pStyle w:val="NumPara1"/>
        <w:tabs>
          <w:tab w:val="clear" w:pos="360"/>
        </w:tabs>
        <w:spacing w:line="240" w:lineRule="auto"/>
        <w:ind w:left="0"/>
        <w:jc w:val="left"/>
      </w:pPr>
      <w:r w:rsidRPr="005D5EF6">
        <w:t>Tab 55</w:t>
      </w:r>
      <w:r w:rsidR="00AD39C1" w:rsidRPr="005D5EF6">
        <w:fldChar w:fldCharType="begin"/>
      </w:r>
      <w:r w:rsidR="00AD39C1" w:rsidRPr="005D5EF6">
        <w:instrText xml:space="preserve"> XE "Tab 55:August 25, 2010 QBD" </w:instrText>
      </w:r>
      <w:r w:rsidR="00AD39C1" w:rsidRPr="005D5EF6">
        <w:fldChar w:fldCharType="end"/>
      </w:r>
      <w:r w:rsidRPr="005D5EF6">
        <w:t xml:space="preserve"> August 25, 2010 QBD</w:t>
      </w:r>
    </w:p>
    <w:p w:rsidR="00660209" w:rsidRPr="005D5EF6" w:rsidRDefault="00660209" w:rsidP="00B456F2">
      <w:pPr>
        <w:pStyle w:val="NumPara1"/>
        <w:tabs>
          <w:tab w:val="clear" w:pos="360"/>
        </w:tabs>
        <w:spacing w:line="240" w:lineRule="auto"/>
        <w:ind w:left="0"/>
        <w:jc w:val="left"/>
      </w:pPr>
      <w:r w:rsidRPr="005D5EF6">
        <w:t>Tab 56</w:t>
      </w:r>
      <w:r w:rsidR="00AD39C1" w:rsidRPr="005D5EF6">
        <w:fldChar w:fldCharType="begin"/>
      </w:r>
      <w:r w:rsidR="00AD39C1" w:rsidRPr="005D5EF6">
        <w:instrText xml:space="preserve"> XE "Tab 56:2007 Amendment" </w:instrText>
      </w:r>
      <w:r w:rsidR="00AD39C1" w:rsidRPr="005D5EF6">
        <w:fldChar w:fldCharType="end"/>
      </w:r>
      <w:r w:rsidRPr="005D5EF6">
        <w:t xml:space="preserve"> 2007 Amendment </w:t>
      </w:r>
    </w:p>
    <w:p w:rsidR="00660209" w:rsidRPr="005D5EF6" w:rsidRDefault="00660209" w:rsidP="00B456F2">
      <w:pPr>
        <w:pStyle w:val="NumPara1"/>
        <w:tabs>
          <w:tab w:val="clear" w:pos="360"/>
        </w:tabs>
        <w:spacing w:line="240" w:lineRule="auto"/>
        <w:ind w:left="0"/>
        <w:jc w:val="left"/>
      </w:pPr>
      <w:r w:rsidRPr="005D5EF6">
        <w:t>Tab 57</w:t>
      </w:r>
      <w:r w:rsidR="00AD39C1" w:rsidRPr="005D5EF6">
        <w:fldChar w:fldCharType="begin"/>
      </w:r>
      <w:r w:rsidR="00AD39C1" w:rsidRPr="005D5EF6">
        <w:instrText xml:space="preserve"> XE "Tab 57:Pre-settlement accounting" </w:instrText>
      </w:r>
      <w:r w:rsidR="00AD39C1" w:rsidRPr="005D5EF6">
        <w:fldChar w:fldCharType="end"/>
      </w:r>
      <w:r w:rsidRPr="005D5EF6">
        <w:t xml:space="preserve"> Pre-settlement accounting </w:t>
      </w:r>
    </w:p>
    <w:p w:rsidR="00660209" w:rsidRPr="005D5EF6" w:rsidRDefault="00660209" w:rsidP="00B456F2">
      <w:pPr>
        <w:pStyle w:val="NumPara1"/>
        <w:tabs>
          <w:tab w:val="clear" w:pos="360"/>
        </w:tabs>
        <w:spacing w:line="240" w:lineRule="auto"/>
        <w:ind w:left="0"/>
        <w:jc w:val="left"/>
      </w:pPr>
      <w:r w:rsidRPr="005D5EF6">
        <w:t>Tab 58</w:t>
      </w:r>
      <w:r w:rsidR="00AD39C1" w:rsidRPr="005D5EF6">
        <w:fldChar w:fldCharType="begin"/>
      </w:r>
      <w:r w:rsidR="00AD39C1" w:rsidRPr="005D5EF6">
        <w:instrText xml:space="preserve"> XE "Tab 58:Freed privilege log" </w:instrText>
      </w:r>
      <w:r w:rsidR="00AD39C1" w:rsidRPr="005D5EF6">
        <w:fldChar w:fldCharType="end"/>
      </w:r>
      <w:r w:rsidRPr="005D5EF6">
        <w:t xml:space="preserve"> Anita called - change the trust </w:t>
      </w:r>
    </w:p>
    <w:p w:rsidR="00660209" w:rsidRPr="005D5EF6" w:rsidRDefault="00660209" w:rsidP="00B456F2">
      <w:pPr>
        <w:pStyle w:val="NumPara1"/>
        <w:tabs>
          <w:tab w:val="clear" w:pos="360"/>
        </w:tabs>
        <w:spacing w:line="240" w:lineRule="auto"/>
        <w:ind w:left="0"/>
        <w:jc w:val="left"/>
      </w:pPr>
      <w:r w:rsidRPr="005D5EF6">
        <w:t>Tab 59</w:t>
      </w:r>
      <w:r w:rsidR="00AD39C1" w:rsidRPr="005D5EF6">
        <w:fldChar w:fldCharType="begin"/>
      </w:r>
      <w:r w:rsidR="00AD39C1" w:rsidRPr="005D5EF6">
        <w:instrText xml:space="preserve"> XE "Tab 59:Report of Temporary Admin" </w:instrText>
      </w:r>
      <w:r w:rsidR="00AD39C1" w:rsidRPr="005D5EF6">
        <w:fldChar w:fldCharType="end"/>
      </w:r>
      <w:r w:rsidRPr="005D5EF6">
        <w:t xml:space="preserve"> </w:t>
      </w:r>
      <w:r w:rsidR="00AD39C1" w:rsidRPr="005D5EF6">
        <w:t>Report of Temporary Admin</w:t>
      </w:r>
    </w:p>
    <w:p w:rsidR="00660209" w:rsidRPr="005D5EF6" w:rsidRDefault="00660209" w:rsidP="00B456F2">
      <w:pPr>
        <w:pStyle w:val="NumPara1"/>
        <w:tabs>
          <w:tab w:val="clear" w:pos="360"/>
        </w:tabs>
        <w:spacing w:line="240" w:lineRule="auto"/>
        <w:ind w:left="0"/>
        <w:jc w:val="left"/>
      </w:pPr>
      <w:r w:rsidRPr="005D5EF6">
        <w:t xml:space="preserve">Tab </w:t>
      </w:r>
      <w:proofErr w:type="gramStart"/>
      <w:r w:rsidRPr="005D5EF6">
        <w:t>60</w:t>
      </w:r>
      <w:r w:rsidR="00AD39C1" w:rsidRPr="005D5EF6">
        <w:fldChar w:fldCharType="begin"/>
      </w:r>
      <w:r w:rsidR="00AD39C1" w:rsidRPr="005D5EF6">
        <w:instrText xml:space="preserve"> XE "Tab 60:Order Appointing Temp Admin" </w:instrText>
      </w:r>
      <w:r w:rsidR="00AD39C1" w:rsidRPr="005D5EF6">
        <w:fldChar w:fldCharType="end"/>
      </w:r>
      <w:r w:rsidRPr="005D5EF6">
        <w:t xml:space="preserve"> </w:t>
      </w:r>
      <w:r w:rsidR="00AD39C1" w:rsidRPr="005D5EF6">
        <w:t>Order</w:t>
      </w:r>
      <w:proofErr w:type="gramEnd"/>
      <w:r w:rsidR="00AD39C1" w:rsidRPr="005D5EF6">
        <w:t xml:space="preserve"> </w:t>
      </w:r>
      <w:r w:rsidRPr="005D5EF6">
        <w:t>App</w:t>
      </w:r>
      <w:r w:rsidR="00AD39C1" w:rsidRPr="005D5EF6">
        <w:t>ointing Temp Admin</w:t>
      </w:r>
    </w:p>
    <w:p w:rsidR="00660209" w:rsidRPr="005D5EF6" w:rsidRDefault="00660209" w:rsidP="00B456F2">
      <w:pPr>
        <w:pStyle w:val="NumPara1"/>
        <w:tabs>
          <w:tab w:val="clear" w:pos="360"/>
        </w:tabs>
        <w:spacing w:line="240" w:lineRule="auto"/>
        <w:ind w:left="0"/>
        <w:jc w:val="left"/>
      </w:pPr>
      <w:r w:rsidRPr="005D5EF6">
        <w:t>Tab 61</w:t>
      </w:r>
      <w:r w:rsidR="00AD39C1" w:rsidRPr="005D5EF6">
        <w:fldChar w:fldCharType="begin"/>
      </w:r>
      <w:r w:rsidR="00AD39C1" w:rsidRPr="005D5EF6">
        <w:instrText xml:space="preserve"> XE "Tab 61:June 15, 2010 QBD" </w:instrText>
      </w:r>
      <w:r w:rsidR="00AD39C1" w:rsidRPr="005D5EF6">
        <w:fldChar w:fldCharType="end"/>
      </w:r>
      <w:r w:rsidRPr="005D5EF6">
        <w:t xml:space="preserve"> June 15</w:t>
      </w:r>
      <w:r w:rsidR="00AD39C1" w:rsidRPr="005D5EF6">
        <w:t>, 2010 QBD</w:t>
      </w:r>
    </w:p>
    <w:p w:rsidR="00660209" w:rsidRPr="005D5EF6" w:rsidRDefault="00660209" w:rsidP="00B456F2">
      <w:pPr>
        <w:pStyle w:val="NumPara1"/>
        <w:tabs>
          <w:tab w:val="clear" w:pos="360"/>
        </w:tabs>
        <w:spacing w:line="240" w:lineRule="auto"/>
        <w:ind w:left="0"/>
        <w:jc w:val="left"/>
      </w:pPr>
      <w:r w:rsidRPr="005D5EF6">
        <w:t>Tab 62</w:t>
      </w:r>
      <w:r w:rsidR="00AD39C1" w:rsidRPr="005D5EF6">
        <w:fldChar w:fldCharType="begin"/>
      </w:r>
      <w:r w:rsidR="00AD39C1" w:rsidRPr="005D5EF6">
        <w:instrText xml:space="preserve"> XE "Tab 62:2005 Restatement" </w:instrText>
      </w:r>
      <w:r w:rsidR="00AD39C1" w:rsidRPr="005D5EF6">
        <w:fldChar w:fldCharType="end"/>
      </w:r>
      <w:r w:rsidRPr="005D5EF6">
        <w:t xml:space="preserve"> </w:t>
      </w:r>
      <w:r w:rsidR="00AD39C1" w:rsidRPr="005D5EF6">
        <w:t>2005 Restatement</w:t>
      </w:r>
    </w:p>
    <w:p w:rsidR="00660209" w:rsidRPr="005D5EF6" w:rsidRDefault="00660209" w:rsidP="00B456F2">
      <w:pPr>
        <w:pStyle w:val="NumPara1"/>
        <w:tabs>
          <w:tab w:val="clear" w:pos="360"/>
        </w:tabs>
        <w:spacing w:line="240" w:lineRule="auto"/>
        <w:ind w:left="0"/>
        <w:jc w:val="left"/>
      </w:pPr>
      <w:r w:rsidRPr="005D5EF6">
        <w:t>Tab 63</w:t>
      </w:r>
      <w:r w:rsidR="00AD39C1" w:rsidRPr="005D5EF6">
        <w:fldChar w:fldCharType="begin"/>
      </w:r>
      <w:r w:rsidR="00AD39C1" w:rsidRPr="005D5EF6">
        <w:instrText xml:space="preserve"> XE "Tab 63:Wiretap Transcript" </w:instrText>
      </w:r>
      <w:r w:rsidR="00AD39C1" w:rsidRPr="005D5EF6">
        <w:fldChar w:fldCharType="end"/>
      </w:r>
      <w:r w:rsidRPr="005D5EF6">
        <w:t xml:space="preserve"> Wiretap </w:t>
      </w:r>
      <w:r w:rsidR="001709F2" w:rsidRPr="005D5EF6">
        <w:t xml:space="preserve">Hearing </w:t>
      </w:r>
      <w:r w:rsidRPr="005D5EF6">
        <w:t>Transcript</w:t>
      </w:r>
      <w:r w:rsidR="005C6914" w:rsidRPr="005D5EF6">
        <w:t xml:space="preserve"> Estate of Nelva E Brunsting August 3, 2015</w:t>
      </w:r>
    </w:p>
    <w:p w:rsidR="00660209" w:rsidRPr="005D5EF6" w:rsidRDefault="00660209" w:rsidP="00B456F2">
      <w:pPr>
        <w:pStyle w:val="NumPara1"/>
        <w:tabs>
          <w:tab w:val="clear" w:pos="360"/>
        </w:tabs>
        <w:spacing w:line="240" w:lineRule="auto"/>
        <w:ind w:left="0"/>
        <w:jc w:val="left"/>
      </w:pPr>
      <w:r w:rsidRPr="005D5EF6">
        <w:t>Tab 64</w:t>
      </w:r>
      <w:r w:rsidR="00AD39C1" w:rsidRPr="005D5EF6">
        <w:fldChar w:fldCharType="begin"/>
      </w:r>
      <w:r w:rsidR="00AD39C1" w:rsidRPr="005D5EF6">
        <w:instrText xml:space="preserve"> XE "Tab 64:2019-01-24 Hearing Transcript" </w:instrText>
      </w:r>
      <w:r w:rsidR="00AD39C1" w:rsidRPr="005D5EF6">
        <w:fldChar w:fldCharType="end"/>
      </w:r>
      <w:r w:rsidRPr="005D5EF6">
        <w:t xml:space="preserve"> 2019-01-24 Hearing Transcript</w:t>
      </w:r>
    </w:p>
    <w:p w:rsidR="00660209" w:rsidRPr="005D5EF6" w:rsidRDefault="00660209" w:rsidP="00B456F2">
      <w:pPr>
        <w:pStyle w:val="NumPara1"/>
        <w:tabs>
          <w:tab w:val="clear" w:pos="360"/>
        </w:tabs>
        <w:spacing w:line="240" w:lineRule="auto"/>
        <w:ind w:left="0"/>
        <w:jc w:val="left"/>
      </w:pPr>
      <w:r w:rsidRPr="005D5EF6">
        <w:t>Tab 65</w:t>
      </w:r>
      <w:r w:rsidR="00AD39C1" w:rsidRPr="005D5EF6">
        <w:fldChar w:fldCharType="begin"/>
      </w:r>
      <w:r w:rsidR="00AD39C1" w:rsidRPr="005D5EF6">
        <w:instrText xml:space="preserve"> XE "Tab 65:2019-06-28 Hearing Transcript" </w:instrText>
      </w:r>
      <w:r w:rsidR="00AD39C1" w:rsidRPr="005D5EF6">
        <w:fldChar w:fldCharType="end"/>
      </w:r>
      <w:r w:rsidRPr="005D5EF6">
        <w:t xml:space="preserve"> 2019-06-28 Hearing Transcript</w:t>
      </w:r>
    </w:p>
    <w:p w:rsidR="00660209" w:rsidRPr="005D5EF6" w:rsidRDefault="00660209" w:rsidP="00B456F2">
      <w:pPr>
        <w:pStyle w:val="NumPara1"/>
        <w:tabs>
          <w:tab w:val="clear" w:pos="360"/>
        </w:tabs>
        <w:spacing w:line="240" w:lineRule="auto"/>
        <w:ind w:left="0"/>
        <w:jc w:val="left"/>
      </w:pPr>
      <w:r w:rsidRPr="005D5EF6">
        <w:t>Tab 66</w:t>
      </w:r>
      <w:r w:rsidR="00AD39C1" w:rsidRPr="005D5EF6">
        <w:fldChar w:fldCharType="begin"/>
      </w:r>
      <w:r w:rsidR="00AD39C1" w:rsidRPr="005D5EF6">
        <w:instrText xml:space="preserve"> XE "Tab 66:Carole Emergency Motion Hearing Transcript" </w:instrText>
      </w:r>
      <w:r w:rsidR="00AD39C1" w:rsidRPr="005D5EF6">
        <w:fldChar w:fldCharType="end"/>
      </w:r>
      <w:r w:rsidRPr="005D5EF6">
        <w:t xml:space="preserve"> 2022-01-06 Carole Emergency Motion Hearing Transcript</w:t>
      </w:r>
    </w:p>
    <w:p w:rsidR="00660209" w:rsidRPr="005D5EF6" w:rsidRDefault="00660209" w:rsidP="00B456F2">
      <w:pPr>
        <w:pStyle w:val="NumPara1"/>
        <w:tabs>
          <w:tab w:val="clear" w:pos="360"/>
        </w:tabs>
        <w:spacing w:line="240" w:lineRule="auto"/>
        <w:ind w:left="0"/>
        <w:jc w:val="left"/>
      </w:pPr>
      <w:r w:rsidRPr="005D5EF6">
        <w:t>Tab 67</w:t>
      </w:r>
      <w:r w:rsidR="00D90558" w:rsidRPr="005D5EF6">
        <w:fldChar w:fldCharType="begin"/>
      </w:r>
      <w:r w:rsidR="00D90558" w:rsidRPr="005D5EF6">
        <w:instrText xml:space="preserve"> XE "Tab 67:2022-02-11 Hearing Transcript Severance Motion" </w:instrText>
      </w:r>
      <w:r w:rsidR="00D90558" w:rsidRPr="005D5EF6">
        <w:fldChar w:fldCharType="end"/>
      </w:r>
      <w:r w:rsidRPr="005D5EF6">
        <w:t xml:space="preserve"> 2022-02-11 Hearing Transcript Severance </w:t>
      </w:r>
      <w:r w:rsidR="00AD39C1" w:rsidRPr="005D5EF6">
        <w:t>M</w:t>
      </w:r>
      <w:r w:rsidRPr="005D5EF6">
        <w:t>otion 412249-401</w:t>
      </w:r>
    </w:p>
    <w:p w:rsidR="00660209" w:rsidRPr="005D5EF6" w:rsidRDefault="00660209" w:rsidP="00B456F2">
      <w:pPr>
        <w:pStyle w:val="NumPara1"/>
        <w:tabs>
          <w:tab w:val="clear" w:pos="360"/>
        </w:tabs>
        <w:spacing w:line="240" w:lineRule="auto"/>
        <w:ind w:left="0"/>
        <w:jc w:val="left"/>
      </w:pPr>
      <w:r w:rsidRPr="005D5EF6">
        <w:t>Tab 68</w:t>
      </w:r>
      <w:r w:rsidR="00D90558" w:rsidRPr="005D5EF6">
        <w:fldChar w:fldCharType="begin"/>
      </w:r>
      <w:r w:rsidR="00D90558" w:rsidRPr="005D5EF6">
        <w:instrText xml:space="preserve"> XE "Tab 68:2022-02-25 Hearing Transcript Pretrial Conference" </w:instrText>
      </w:r>
      <w:r w:rsidR="00D90558" w:rsidRPr="005D5EF6">
        <w:fldChar w:fldCharType="end"/>
      </w:r>
      <w:r w:rsidRPr="005D5EF6">
        <w:t xml:space="preserve"> 2022-02-25 Hearing Transcript Pretrial Conference </w:t>
      </w:r>
    </w:p>
    <w:p w:rsidR="00660209" w:rsidRPr="005D5EF6" w:rsidRDefault="00660209" w:rsidP="00B456F2">
      <w:pPr>
        <w:pStyle w:val="NumPara1"/>
        <w:tabs>
          <w:tab w:val="clear" w:pos="360"/>
        </w:tabs>
        <w:spacing w:line="240" w:lineRule="auto"/>
        <w:ind w:left="0"/>
        <w:jc w:val="left"/>
      </w:pPr>
      <w:r w:rsidRPr="005D5EF6">
        <w:t>Tab 69</w:t>
      </w:r>
      <w:r w:rsidR="00D90558" w:rsidRPr="005D5EF6">
        <w:fldChar w:fldCharType="begin"/>
      </w:r>
      <w:r w:rsidR="00D90558" w:rsidRPr="005D5EF6">
        <w:instrText xml:space="preserve"> XE "Tab 69:2022-03-31 Hearing </w:instrText>
      </w:r>
      <w:r w:rsidR="009D52CB" w:rsidRPr="005D5EF6">
        <w:instrText>t</w:instrText>
      </w:r>
      <w:r w:rsidR="00D90558" w:rsidRPr="005D5EF6">
        <w:instrText xml:space="preserve">ranscript" </w:instrText>
      </w:r>
      <w:r w:rsidR="00D90558" w:rsidRPr="005D5EF6">
        <w:fldChar w:fldCharType="end"/>
      </w:r>
      <w:r w:rsidRPr="005D5EF6">
        <w:t xml:space="preserve"> 2022-03-31 Hearing transcript Brunsting 412249-401</w:t>
      </w:r>
    </w:p>
    <w:p w:rsidR="001709F2" w:rsidRPr="005D5EF6" w:rsidRDefault="00D123F0" w:rsidP="00B456F2">
      <w:pPr>
        <w:pStyle w:val="NumPara1"/>
        <w:tabs>
          <w:tab w:val="clear" w:pos="360"/>
        </w:tabs>
        <w:spacing w:line="240" w:lineRule="auto"/>
        <w:ind w:left="0"/>
        <w:jc w:val="left"/>
      </w:pPr>
      <w:r w:rsidRPr="005D5EF6">
        <w:t>Tab 70 2021-11-04 Hearing Transcript</w:t>
      </w:r>
      <w:r w:rsidR="00BE03E7" w:rsidRPr="005D5EF6">
        <w:t xml:space="preserve"> E</w:t>
      </w:r>
      <w:r w:rsidR="00FC0441" w:rsidRPr="005D5EF6">
        <w:t>state of Nelva Brunsting 412,249-403</w:t>
      </w:r>
    </w:p>
    <w:p w:rsidR="00A908B6" w:rsidRPr="005D5EF6" w:rsidRDefault="00A908B6" w:rsidP="00B456F2">
      <w:pPr>
        <w:pStyle w:val="Heading1"/>
      </w:pPr>
      <w:bookmarkStart w:id="20" w:name="_Toc108327256"/>
      <w:r w:rsidRPr="005D5EF6">
        <w:t>ARGUMENT AND AUTHORITIES</w:t>
      </w:r>
      <w:bookmarkEnd w:id="20"/>
    </w:p>
    <w:p w:rsidR="002E136A" w:rsidRPr="005D5EF6" w:rsidRDefault="00B157A4" w:rsidP="00B456F2">
      <w:pPr>
        <w:rPr>
          <w:rFonts w:cs="Times New Roman"/>
          <w:szCs w:val="28"/>
        </w:rPr>
      </w:pPr>
      <w:r w:rsidRPr="005D5EF6">
        <w:rPr>
          <w:rFonts w:cs="Times New Roman"/>
          <w:szCs w:val="28"/>
        </w:rPr>
        <w:t>“We review questions of law under a de novo standard of review without deference to the trial court's conclusion.</w:t>
      </w:r>
      <w:r w:rsidR="005A519E" w:rsidRPr="005D5EF6">
        <w:rPr>
          <w:rFonts w:cs="Times New Roman"/>
          <w:szCs w:val="28"/>
        </w:rPr>
        <w:t>”</w:t>
      </w:r>
      <w:r w:rsidRPr="005D5EF6">
        <w:rPr>
          <w:rFonts w:cs="Times New Roman"/>
          <w:szCs w:val="28"/>
        </w:rPr>
        <w:t xml:space="preserve"> </w:t>
      </w:r>
      <w:proofErr w:type="gramStart"/>
      <w:r w:rsidRPr="005D5EF6">
        <w:rPr>
          <w:rFonts w:cs="Times New Roman"/>
          <w:szCs w:val="28"/>
        </w:rPr>
        <w:t>See Interstate Northborough P' ship v. State, 66 S.W.3d 213, 220 (Tex. 2001)</w:t>
      </w:r>
      <w:r w:rsidRPr="005D5EF6">
        <w:rPr>
          <w:rFonts w:cs="Times New Roman"/>
          <w:szCs w:val="28"/>
        </w:rPr>
        <w:fldChar w:fldCharType="begin"/>
      </w:r>
      <w:r w:rsidRPr="005D5EF6">
        <w:rPr>
          <w:rFonts w:cs="Times New Roman"/>
          <w:szCs w:val="28"/>
        </w:rPr>
        <w:instrText xml:space="preserve"> TA \l "Interstate Northborough P' ship v. State, 66 S.W.3d 213, 220 (Tex. 2001)" \s "Interstate Northborough" \c 1 </w:instrText>
      </w:r>
      <w:r w:rsidRPr="005D5EF6">
        <w:rPr>
          <w:rFonts w:cs="Times New Roman"/>
          <w:szCs w:val="28"/>
        </w:rPr>
        <w:fldChar w:fldCharType="end"/>
      </w:r>
      <w:r w:rsidRPr="005D5EF6">
        <w:rPr>
          <w:rFonts w:cs="Times New Roman"/>
          <w:szCs w:val="28"/>
        </w:rPr>
        <w:t>; State v. Heal, 917 S.W.2d 6, 9 (Tex. 1996)</w:t>
      </w:r>
      <w:r w:rsidRPr="005D5EF6">
        <w:rPr>
          <w:rFonts w:cs="Times New Roman"/>
          <w:szCs w:val="28"/>
        </w:rPr>
        <w:fldChar w:fldCharType="begin"/>
      </w:r>
      <w:r w:rsidRPr="005D5EF6">
        <w:rPr>
          <w:rFonts w:cs="Times New Roman"/>
          <w:szCs w:val="28"/>
        </w:rPr>
        <w:instrText xml:space="preserve"> TA \l "State v. Heal, 917 S.W.2d 6, 9 (Tex. 1996)" \s "State v. Heal"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proofErr w:type="spellStart"/>
      <w:proofErr w:type="gramStart"/>
      <w:r w:rsidRPr="005D5EF6">
        <w:rPr>
          <w:rFonts w:cs="Times New Roman"/>
          <w:szCs w:val="28"/>
        </w:rPr>
        <w:t>Willmann</w:t>
      </w:r>
      <w:proofErr w:type="spellEnd"/>
      <w:r w:rsidRPr="005D5EF6">
        <w:rPr>
          <w:rFonts w:cs="Times New Roman"/>
          <w:szCs w:val="28"/>
        </w:rPr>
        <w:t xml:space="preserve"> v. City of San Antonio, 123 S.W.3d 469, 481 (Tex. App. 2003)</w:t>
      </w:r>
      <w:r w:rsidRPr="005D5EF6">
        <w:rPr>
          <w:rFonts w:cs="Times New Roman"/>
          <w:szCs w:val="28"/>
        </w:rPr>
        <w:fldChar w:fldCharType="begin"/>
      </w:r>
      <w:r w:rsidRPr="005D5EF6">
        <w:rPr>
          <w:rFonts w:cs="Times New Roman"/>
          <w:szCs w:val="28"/>
        </w:rPr>
        <w:instrText xml:space="preserve"> TA \l "Willmann v. City of San Antonio, 123 S.W.3d 469, 481 (Tex. App. 2003)" \s "Willmann v. City of San Antonio"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“Issues of statutory construction are questions of law.</w:t>
      </w:r>
      <w:r w:rsidR="005A519E" w:rsidRPr="005D5EF6">
        <w:rPr>
          <w:rFonts w:cs="Times New Roman"/>
          <w:szCs w:val="28"/>
        </w:rPr>
        <w:t>”</w:t>
      </w:r>
      <w:r w:rsidRPr="005D5EF6">
        <w:rPr>
          <w:rFonts w:cs="Times New Roman"/>
          <w:szCs w:val="28"/>
        </w:rPr>
        <w:t xml:space="preserve"> </w:t>
      </w:r>
      <w:proofErr w:type="gramStart"/>
      <w:r w:rsidRPr="005D5EF6">
        <w:rPr>
          <w:rFonts w:cs="Times New Roman"/>
          <w:szCs w:val="28"/>
        </w:rPr>
        <w:t>Johnson v. City of Fort Worth, 774 S.W.2d 653, 656 (Tex. 1989)</w:t>
      </w:r>
      <w:r w:rsidRPr="005D5EF6">
        <w:rPr>
          <w:rFonts w:cs="Times New Roman"/>
          <w:szCs w:val="28"/>
        </w:rPr>
        <w:fldChar w:fldCharType="begin"/>
      </w:r>
      <w:r w:rsidRPr="005D5EF6">
        <w:rPr>
          <w:rFonts w:cs="Times New Roman"/>
          <w:szCs w:val="28"/>
        </w:rPr>
        <w:instrText xml:space="preserve"> TA \l "Johnson v. City of Fort Worth, 774 S.W.2d 653, 656 (Tex. 1989)" \s "Johnson v. City of Fort Worth"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r w:rsidR="002E136A" w:rsidRPr="005D5EF6">
        <w:rPr>
          <w:rFonts w:eastAsia="Times New Roman" w:cs="Times New Roman"/>
          <w:szCs w:val="28"/>
        </w:rPr>
        <w:t>"We review a traditional summary judgment de novo",</w:t>
      </w:r>
      <w:r w:rsidR="002E136A" w:rsidRPr="005D5EF6">
        <w:rPr>
          <w:rFonts w:eastAsia="Times New Roman" w:cs="Times New Roman"/>
          <w:i/>
          <w:iCs/>
          <w:szCs w:val="28"/>
        </w:rPr>
        <w:t xml:space="preserve"> Provident Life &amp; Accident Ins. Co. v. Knott</w:t>
      </w:r>
      <w:r w:rsidR="002E136A" w:rsidRPr="005D5EF6">
        <w:rPr>
          <w:rFonts w:eastAsia="Times New Roman" w:cs="Times New Roman"/>
          <w:szCs w:val="28"/>
        </w:rPr>
        <w:t xml:space="preserve"> 128 S.W.3d 211 (Tex. 2003)</w:t>
      </w:r>
      <w:r w:rsidR="002E136A" w:rsidRPr="005D5EF6">
        <w:rPr>
          <w:rFonts w:eastAsia="Times New Roman" w:cs="Times New Roman"/>
          <w:szCs w:val="28"/>
        </w:rPr>
        <w:fldChar w:fldCharType="begin"/>
      </w:r>
      <w:r w:rsidR="002E136A" w:rsidRPr="005D5EF6">
        <w:rPr>
          <w:rFonts w:cs="Times New Roman"/>
          <w:szCs w:val="28"/>
        </w:rPr>
        <w:instrText xml:space="preserve"> TA \l </w:instrText>
      </w:r>
      <w:r w:rsidR="002E136A" w:rsidRPr="005D5EF6">
        <w:rPr>
          <w:rFonts w:eastAsia="Times New Roman" w:cs="Times New Roman"/>
          <w:i/>
          <w:iCs/>
          <w:szCs w:val="28"/>
        </w:rPr>
        <w:instrText xml:space="preserve"> Provident Life &amp; Accident Ins. Co. v. Knott</w:instrText>
      </w:r>
      <w:r w:rsidR="002E136A" w:rsidRPr="005D5EF6">
        <w:rPr>
          <w:rFonts w:eastAsia="Times New Roman" w:cs="Times New Roman"/>
          <w:szCs w:val="28"/>
        </w:rPr>
        <w:instrText xml:space="preserve"> 128 S.W.3d 211 (Tex. 2003)</w:instrText>
      </w:r>
      <w:r w:rsidR="002E136A" w:rsidRPr="005D5EF6">
        <w:rPr>
          <w:rFonts w:cs="Times New Roman"/>
          <w:szCs w:val="28"/>
        </w:rPr>
        <w:instrText xml:space="preserve">" \s ".\" Provident Life &amp; Accident Ins. Co. v. Knott" \c 1 </w:instrText>
      </w:r>
      <w:r w:rsidR="002E136A" w:rsidRPr="005D5EF6">
        <w:rPr>
          <w:rFonts w:eastAsia="Times New Roman" w:cs="Times New Roman"/>
          <w:szCs w:val="28"/>
        </w:rPr>
        <w:fldChar w:fldCharType="end"/>
      </w:r>
      <w:r w:rsidR="002E136A" w:rsidRPr="005D5EF6">
        <w:rPr>
          <w:rFonts w:eastAsia="Times New Roman" w:cs="Times New Roman"/>
          <w:szCs w:val="28"/>
        </w:rPr>
        <w:t>.</w:t>
      </w:r>
      <w:r w:rsidR="002E136A" w:rsidRPr="005D5EF6">
        <w:rPr>
          <w:rFonts w:cs="Times New Roman"/>
          <w:szCs w:val="28"/>
        </w:rPr>
        <w:t xml:space="preserve"> </w:t>
      </w:r>
      <w:r w:rsidR="002E136A" w:rsidRPr="005D5EF6">
        <w:rPr>
          <w:rFonts w:eastAsia="Times New Roman" w:cs="Times New Roman"/>
          <w:szCs w:val="28"/>
        </w:rPr>
        <w:t xml:space="preserve">"We also review de novo the trial court's legal conclusions on the </w:t>
      </w:r>
      <w:r w:rsidR="002E136A" w:rsidRPr="005D5EF6">
        <w:rPr>
          <w:rFonts w:eastAsia="Times New Roman" w:cs="Times New Roman"/>
          <w:szCs w:val="28"/>
        </w:rPr>
        <w:lastRenderedPageBreak/>
        <w:t>construction of wills and trusts." In re Gonzales, 580 S.W.3d 322, 327 (Tex. App. 2019</w:t>
      </w:r>
      <w:proofErr w:type="gramStart"/>
      <w:r w:rsidR="002E136A" w:rsidRPr="005D5EF6">
        <w:rPr>
          <w:rFonts w:eastAsia="Times New Roman" w:cs="Times New Roman"/>
          <w:szCs w:val="28"/>
        </w:rPr>
        <w:t>)</w:t>
      </w:r>
      <w:r w:rsidR="00564534" w:rsidRPr="005D5EF6">
        <w:rPr>
          <w:rFonts w:eastAsia="Times New Roman" w:cs="Times New Roman"/>
          <w:szCs w:val="28"/>
        </w:rPr>
        <w:t xml:space="preserve"> </w:t>
      </w:r>
      <w:proofErr w:type="gramEnd"/>
      <w:r w:rsidR="002E136A" w:rsidRPr="005D5EF6">
        <w:rPr>
          <w:rFonts w:eastAsia="Times New Roman" w:cs="Times New Roman"/>
          <w:szCs w:val="28"/>
        </w:rPr>
        <w:fldChar w:fldCharType="begin"/>
      </w:r>
      <w:r w:rsidR="002E136A" w:rsidRPr="005D5EF6">
        <w:rPr>
          <w:rFonts w:cs="Times New Roman"/>
          <w:szCs w:val="28"/>
        </w:rPr>
        <w:instrText xml:space="preserve"> TA \l "</w:instrText>
      </w:r>
      <w:r w:rsidR="002E136A" w:rsidRPr="005D5EF6">
        <w:rPr>
          <w:rFonts w:eastAsia="Times New Roman" w:cs="Times New Roman"/>
          <w:szCs w:val="28"/>
        </w:rPr>
        <w:instrText>In re Gonzales, 580 S.W.3d 322, 327 (Tex. App. 2019)</w:instrText>
      </w:r>
      <w:r w:rsidR="002E136A" w:rsidRPr="005D5EF6">
        <w:rPr>
          <w:rFonts w:cs="Times New Roman"/>
          <w:szCs w:val="28"/>
        </w:rPr>
        <w:instrText xml:space="preserve">" \s "In re Gonzales" \c 1 </w:instrText>
      </w:r>
      <w:r w:rsidR="002E136A" w:rsidRPr="005D5EF6">
        <w:rPr>
          <w:rFonts w:eastAsia="Times New Roman" w:cs="Times New Roman"/>
          <w:szCs w:val="28"/>
        </w:rPr>
        <w:fldChar w:fldCharType="end"/>
      </w:r>
      <w:r w:rsidR="00564534" w:rsidRPr="005D5EF6">
        <w:rPr>
          <w:rFonts w:eastAsia="Times New Roman" w:cs="Times New Roman"/>
          <w:szCs w:val="28"/>
        </w:rPr>
        <w:t>”</w:t>
      </w:r>
      <w:r w:rsidR="002E136A" w:rsidRPr="005D5EF6">
        <w:rPr>
          <w:rFonts w:cs="Times New Roman"/>
          <w:szCs w:val="28"/>
        </w:rPr>
        <w:t>We interpret trust instruments the same way as wills, contra</w:t>
      </w:r>
      <w:r w:rsidR="005A519E" w:rsidRPr="005D5EF6">
        <w:rPr>
          <w:rFonts w:cs="Times New Roman"/>
          <w:szCs w:val="28"/>
        </w:rPr>
        <w:t>cts, and other legal documents.”</w:t>
      </w:r>
      <w:r w:rsidR="002E136A" w:rsidRPr="005D5EF6">
        <w:rPr>
          <w:rFonts w:cs="Times New Roman"/>
          <w:szCs w:val="28"/>
        </w:rPr>
        <w:t xml:space="preserve"> Lesikar v. Moon, 237 S.W.3d 361, 366 (Tex. App.—Houston [14th Dist.] 2007, pet. denied)</w:t>
      </w:r>
      <w:r w:rsidR="00564534" w:rsidRPr="005D5EF6">
        <w:rPr>
          <w:rFonts w:cs="Times New Roman"/>
          <w:szCs w:val="28"/>
        </w:rPr>
        <w:t xml:space="preserve"> citing Goldin v. </w:t>
      </w:r>
      <w:proofErr w:type="spellStart"/>
      <w:r w:rsidR="00564534" w:rsidRPr="005D5EF6">
        <w:rPr>
          <w:rFonts w:cs="Times New Roman"/>
          <w:szCs w:val="28"/>
        </w:rPr>
        <w:t>Bartholow</w:t>
      </w:r>
      <w:proofErr w:type="spellEnd"/>
      <w:r w:rsidR="00564534" w:rsidRPr="005D5EF6">
        <w:rPr>
          <w:rFonts w:cs="Times New Roman"/>
          <w:szCs w:val="28"/>
        </w:rPr>
        <w:t>, 166 F.3d 710, 715 (5th Cir. 1999)</w:t>
      </w:r>
      <w:r w:rsidR="00564534" w:rsidRPr="005D5EF6">
        <w:rPr>
          <w:rFonts w:cs="Times New Roman"/>
          <w:szCs w:val="28"/>
        </w:rPr>
        <w:fldChar w:fldCharType="begin"/>
      </w:r>
      <w:r w:rsidR="00564534" w:rsidRPr="005D5EF6">
        <w:instrText xml:space="preserve"> TA \l "</w:instrText>
      </w:r>
      <w:r w:rsidR="00564534" w:rsidRPr="005D5EF6">
        <w:rPr>
          <w:rFonts w:cs="Times New Roman"/>
          <w:szCs w:val="28"/>
        </w:rPr>
        <w:instrText>Goldin v. Bartholow, 166 F.3d 710, 715 (5th Cir. 1999)</w:instrText>
      </w:r>
      <w:r w:rsidR="00564534" w:rsidRPr="005D5EF6">
        <w:instrText xml:space="preserve">" \s "Goldin v. Bartholow" \c 1 </w:instrText>
      </w:r>
      <w:r w:rsidR="00564534" w:rsidRPr="005D5EF6">
        <w:rPr>
          <w:rFonts w:cs="Times New Roman"/>
          <w:szCs w:val="28"/>
        </w:rPr>
        <w:fldChar w:fldCharType="end"/>
      </w:r>
      <w:r w:rsidR="002E136A" w:rsidRPr="005D5EF6">
        <w:rPr>
          <w:rFonts w:cs="Times New Roman"/>
          <w:szCs w:val="28"/>
        </w:rPr>
        <w:t xml:space="preserve">. </w:t>
      </w:r>
      <w:r w:rsidR="00564534" w:rsidRPr="005D5EF6">
        <w:rPr>
          <w:rFonts w:cs="Times New Roman"/>
          <w:szCs w:val="28"/>
        </w:rPr>
        <w:t>“</w:t>
      </w:r>
      <w:r w:rsidR="002E136A" w:rsidRPr="005D5EF6">
        <w:rPr>
          <w:rFonts w:cs="Times New Roman"/>
          <w:szCs w:val="28"/>
        </w:rPr>
        <w:t>The meaning of the trust instrument is a question of law when no ambiguity exists.</w:t>
      </w:r>
      <w:r w:rsidR="00564534" w:rsidRPr="005D5EF6">
        <w:rPr>
          <w:rFonts w:cs="Times New Roman"/>
          <w:szCs w:val="28"/>
        </w:rPr>
        <w:t>”</w:t>
      </w:r>
      <w:r w:rsidR="002E136A" w:rsidRPr="005D5EF6">
        <w:rPr>
          <w:rFonts w:cs="Times New Roman"/>
          <w:szCs w:val="28"/>
        </w:rPr>
        <w:t xml:space="preserve"> </w:t>
      </w:r>
      <w:proofErr w:type="spellStart"/>
      <w:proofErr w:type="gramStart"/>
      <w:r w:rsidR="002E136A" w:rsidRPr="005D5EF6">
        <w:rPr>
          <w:rFonts w:cs="Times New Roman"/>
          <w:szCs w:val="28"/>
        </w:rPr>
        <w:t>Nowlin</w:t>
      </w:r>
      <w:proofErr w:type="spellEnd"/>
      <w:r w:rsidR="002E136A" w:rsidRPr="005D5EF6">
        <w:rPr>
          <w:rFonts w:cs="Times New Roman"/>
          <w:szCs w:val="28"/>
        </w:rPr>
        <w:t xml:space="preserve"> v. Frost Nat’l Bank, 908 S.W.2d 283, 286 (Tex. App.—Houston [1st Dist.] 1995, no writ).</w:t>
      </w:r>
      <w:proofErr w:type="gramEnd"/>
      <w:r w:rsidR="002E136A" w:rsidRPr="005D5EF6">
        <w:rPr>
          <w:rFonts w:cs="Times New Roman"/>
          <w:szCs w:val="28"/>
        </w:rPr>
        <w:t xml:space="preserve"> </w:t>
      </w:r>
      <w:r w:rsidR="00564534" w:rsidRPr="005D5EF6">
        <w:rPr>
          <w:rFonts w:cs="Times New Roman"/>
          <w:szCs w:val="28"/>
        </w:rPr>
        <w:t>“</w:t>
      </w:r>
      <w:r w:rsidR="002E136A" w:rsidRPr="005D5EF6">
        <w:rPr>
          <w:rFonts w:cs="Times New Roman"/>
          <w:szCs w:val="28"/>
        </w:rPr>
        <w:t>If the court can give a definite legal meaning or interpretation to an instrument’s words, it is unambiguous, and the court may construe the instrument as a matter of law</w:t>
      </w:r>
      <w:r w:rsidR="00564534" w:rsidRPr="005D5EF6">
        <w:rPr>
          <w:rFonts w:cs="Times New Roman"/>
          <w:szCs w:val="28"/>
        </w:rPr>
        <w:t>,</w:t>
      </w:r>
      <w:r w:rsidR="002E136A" w:rsidRPr="005D5EF6">
        <w:rPr>
          <w:rFonts w:cs="Times New Roman"/>
          <w:szCs w:val="28"/>
        </w:rPr>
        <w:t xml:space="preserve"> Coker v. Coker, 650 S.W.2d 391, 393 (Tex. 1983). If the language is uncertain or reasonably susceptible to more than one meaning, however, it is ambiguous, and its interpretation presents a fact issue precluding summary judgment. </w:t>
      </w:r>
      <w:proofErr w:type="gramStart"/>
      <w:r w:rsidR="002E136A" w:rsidRPr="005D5EF6">
        <w:rPr>
          <w:rFonts w:cs="Times New Roman"/>
          <w:szCs w:val="28"/>
        </w:rPr>
        <w:t>Id. at 394.</w:t>
      </w:r>
      <w:r w:rsidR="00DC78A9" w:rsidRPr="005D5EF6">
        <w:rPr>
          <w:rFonts w:cs="Times New Roman"/>
          <w:szCs w:val="28"/>
        </w:rPr>
        <w:t>”</w:t>
      </w:r>
      <w:proofErr w:type="gramEnd"/>
      <w:r w:rsidR="002E136A" w:rsidRPr="005D5EF6">
        <w:rPr>
          <w:rFonts w:cs="Times New Roman"/>
          <w:szCs w:val="28"/>
        </w:rPr>
        <w:t xml:space="preserve"> A trust instrument need not contain any particular language to be effective.  For an expre</w:t>
      </w:r>
      <w:r w:rsidR="00564534" w:rsidRPr="005D5EF6">
        <w:rPr>
          <w:rFonts w:cs="Times New Roman"/>
          <w:szCs w:val="28"/>
        </w:rPr>
        <w:t xml:space="preserve">ss trust to be shown, however, </w:t>
      </w:r>
      <w:r w:rsidR="002E136A" w:rsidRPr="005D5EF6">
        <w:rPr>
          <w:rFonts w:cs="Times New Roman"/>
          <w:szCs w:val="28"/>
        </w:rPr>
        <w:t xml:space="preserve">(1) the words of the settlor ought to be construed as imperative and thus imposing an obligation on the trustee, (2) the subject to which the obligation relates must be certain, and (3) the person intended to be the beneficiary must be certain.”  </w:t>
      </w:r>
      <w:proofErr w:type="spellStart"/>
      <w:r w:rsidR="002E136A" w:rsidRPr="005D5EF6">
        <w:rPr>
          <w:rFonts w:cs="Times New Roman"/>
          <w:szCs w:val="28"/>
        </w:rPr>
        <w:t>Brelsford</w:t>
      </w:r>
      <w:proofErr w:type="spellEnd"/>
      <w:r w:rsidR="002E136A" w:rsidRPr="005D5EF6">
        <w:rPr>
          <w:rFonts w:cs="Times New Roman"/>
          <w:szCs w:val="28"/>
        </w:rPr>
        <w:t xml:space="preserve"> v. </w:t>
      </w:r>
      <w:proofErr w:type="spellStart"/>
      <w:r w:rsidR="002E136A" w:rsidRPr="005D5EF6">
        <w:rPr>
          <w:rFonts w:cs="Times New Roman"/>
          <w:szCs w:val="28"/>
        </w:rPr>
        <w:t>Scheltz</w:t>
      </w:r>
      <w:proofErr w:type="spellEnd"/>
      <w:r w:rsidR="002E136A" w:rsidRPr="005D5EF6">
        <w:rPr>
          <w:rFonts w:cs="Times New Roman"/>
          <w:szCs w:val="28"/>
        </w:rPr>
        <w:t>, 564 S.W.2d 404, 406 (Tex. Civ. App</w:t>
      </w:r>
      <w:proofErr w:type="gramStart"/>
      <w:r w:rsidR="002E136A" w:rsidRPr="005D5EF6">
        <w:rPr>
          <w:rFonts w:cs="Times New Roman"/>
          <w:szCs w:val="28"/>
        </w:rPr>
        <w:t>.—</w:t>
      </w:r>
      <w:proofErr w:type="gramEnd"/>
      <w:r w:rsidR="002E136A" w:rsidRPr="005D5EF6">
        <w:rPr>
          <w:rFonts w:cs="Times New Roman"/>
          <w:szCs w:val="28"/>
        </w:rPr>
        <w:t xml:space="preserve"> Houston [1st Dist.] 1978, writ ref’d </w:t>
      </w:r>
      <w:proofErr w:type="spellStart"/>
      <w:r w:rsidR="002E136A" w:rsidRPr="005D5EF6">
        <w:rPr>
          <w:rFonts w:cs="Times New Roman"/>
          <w:szCs w:val="28"/>
        </w:rPr>
        <w:t>n.r.e</w:t>
      </w:r>
      <w:proofErr w:type="spellEnd"/>
      <w:r w:rsidR="002E136A" w:rsidRPr="005D5EF6">
        <w:rPr>
          <w:rFonts w:cs="Times New Roman"/>
          <w:szCs w:val="28"/>
        </w:rPr>
        <w:t xml:space="preserve">.), quoted in </w:t>
      </w:r>
      <w:proofErr w:type="spellStart"/>
      <w:r w:rsidR="002E136A" w:rsidRPr="005D5EF6">
        <w:rPr>
          <w:rFonts w:cs="Times New Roman"/>
          <w:szCs w:val="28"/>
        </w:rPr>
        <w:t>Pickelner</w:t>
      </w:r>
      <w:proofErr w:type="spellEnd"/>
      <w:r w:rsidR="002E136A" w:rsidRPr="005D5EF6">
        <w:rPr>
          <w:rFonts w:cs="Times New Roman"/>
          <w:szCs w:val="28"/>
        </w:rPr>
        <w:t xml:space="preserve"> v. Adler, 229 S.W.3d 516, 526(Tex. App.— Houston [1st Dist.] 2007, pet. denied).</w:t>
      </w:r>
    </w:p>
    <w:p w:rsidR="00DC78A9" w:rsidRPr="005D5EF6" w:rsidRDefault="00925130" w:rsidP="00B456F2">
      <w:pPr>
        <w:rPr>
          <w:rFonts w:cs="Times New Roman"/>
          <w:szCs w:val="28"/>
        </w:rPr>
      </w:pPr>
      <w:r w:rsidRPr="005D5EF6">
        <w:rPr>
          <w:rFonts w:cs="Times New Roman"/>
          <w:szCs w:val="28"/>
        </w:rPr>
        <w:t xml:space="preserve">Whether a trial court has subject-matter jurisdiction is a question of law </w:t>
      </w:r>
      <w:r w:rsidRPr="005D5EF6">
        <w:rPr>
          <w:rFonts w:cs="Times New Roman"/>
          <w:szCs w:val="28"/>
        </w:rPr>
        <w:lastRenderedPageBreak/>
        <w:t>subject to de novo review. Frost Nat'l Bank v. Fernandez, 315 S.W.3d 494, 502 (Tex. 2010)</w:t>
      </w:r>
      <w:r w:rsidRPr="005D5EF6">
        <w:rPr>
          <w:rFonts w:cs="Times New Roman"/>
          <w:szCs w:val="28"/>
        </w:rPr>
        <w:fldChar w:fldCharType="begin"/>
      </w:r>
      <w:r w:rsidRPr="005D5EF6">
        <w:rPr>
          <w:rFonts w:cs="Times New Roman"/>
          <w:szCs w:val="28"/>
        </w:rPr>
        <w:instrText xml:space="preserve"> TA \l "Frost Nat'l Bank v. Fernandez, 315 S.W.3d 494, 502 (Tex. 2010)" \s "Frost Nat'l Bank v. Fernandez" \c 1 </w:instrText>
      </w:r>
      <w:r w:rsidRPr="005D5EF6">
        <w:rPr>
          <w:rFonts w:cs="Times New Roman"/>
          <w:szCs w:val="28"/>
        </w:rPr>
        <w:fldChar w:fldCharType="end"/>
      </w:r>
      <w:r w:rsidRPr="005D5EF6">
        <w:rPr>
          <w:rFonts w:cs="Times New Roman"/>
          <w:szCs w:val="28"/>
        </w:rPr>
        <w:t>. Standing is a component of subject-matter jurisdiction, State v. Naylor, 466 S.W.3d 783</w:t>
      </w:r>
      <w:r w:rsidR="00882AE5" w:rsidRPr="005D5EF6">
        <w:rPr>
          <w:rFonts w:cs="Times New Roman"/>
          <w:szCs w:val="28"/>
        </w:rPr>
        <w:fldChar w:fldCharType="begin"/>
      </w:r>
      <w:r w:rsidR="00882AE5" w:rsidRPr="005D5EF6">
        <w:rPr>
          <w:rFonts w:cs="Times New Roman"/>
          <w:szCs w:val="28"/>
        </w:rPr>
        <w:instrText xml:space="preserve"> TA \l "State v. Naylor, 466 S.W.3d 783" \s "Naylor" \c 1 </w:instrText>
      </w:r>
      <w:r w:rsidR="00882AE5" w:rsidRPr="005D5EF6">
        <w:rPr>
          <w:rFonts w:cs="Times New Roman"/>
          <w:szCs w:val="28"/>
        </w:rPr>
        <w:fldChar w:fldCharType="end"/>
      </w:r>
      <w:r w:rsidRPr="005D5EF6">
        <w:rPr>
          <w:rFonts w:cs="Times New Roman"/>
          <w:szCs w:val="28"/>
        </w:rPr>
        <w:t xml:space="preserve">, 787 (Tex. 2015), and a constitutional prerequisite to maintaining suit. </w:t>
      </w:r>
      <w:proofErr w:type="gramStart"/>
      <w:r w:rsidRPr="005D5EF6">
        <w:rPr>
          <w:rFonts w:cs="Times New Roman"/>
          <w:szCs w:val="28"/>
        </w:rPr>
        <w:t>Tex. Dep't of Transp. v. City of Sunset Valley, 146 S.W.3d 637, 646 (Tex. 2004)</w:t>
      </w:r>
      <w:r w:rsidRPr="005D5EF6">
        <w:rPr>
          <w:rFonts w:cs="Times New Roman"/>
          <w:szCs w:val="28"/>
        </w:rPr>
        <w:fldChar w:fldCharType="begin"/>
      </w:r>
      <w:r w:rsidRPr="005D5EF6">
        <w:rPr>
          <w:rFonts w:cs="Times New Roman"/>
          <w:szCs w:val="28"/>
        </w:rPr>
        <w:instrText xml:space="preserve"> TA \l "Tex. Dep't of Transp. v. City of Sunset Valley, 146 S.W.3d 637, 646 (Tex. 2004)" \s "Tex. Dep't of Transp. v. City of Sunset Valley" \c 1 </w:instrText>
      </w:r>
      <w:r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p>
    <w:p w:rsidR="00DC78A9" w:rsidRPr="005D5EF6" w:rsidRDefault="00925130" w:rsidP="00B456F2">
      <w:pPr>
        <w:rPr>
          <w:rFonts w:cs="Times New Roman"/>
          <w:szCs w:val="28"/>
        </w:rPr>
      </w:pPr>
      <w:r w:rsidRPr="005D5EF6">
        <w:rPr>
          <w:rFonts w:cs="Times New Roman"/>
          <w:szCs w:val="28"/>
        </w:rPr>
        <w:t xml:space="preserve">The existence of subject-matter jurisdiction and standing are rigid questions of law that are not negotiable and cannot be waived. See State v. Naylor, </w:t>
      </w:r>
      <w:proofErr w:type="gramStart"/>
      <w:r w:rsidRPr="005D5EF6">
        <w:rPr>
          <w:rFonts w:cs="Times New Roman"/>
          <w:szCs w:val="28"/>
        </w:rPr>
        <w:t>466 S.W.3d at 792</w:t>
      </w:r>
      <w:proofErr w:type="gramEnd"/>
      <w:r w:rsidRPr="005D5EF6">
        <w:rPr>
          <w:rFonts w:cs="Times New Roman"/>
          <w:szCs w:val="28"/>
        </w:rPr>
        <w:t xml:space="preserve">; Tex. </w:t>
      </w:r>
      <w:proofErr w:type="spellStart"/>
      <w:r w:rsidRPr="005D5EF6">
        <w:rPr>
          <w:rFonts w:cs="Times New Roman"/>
          <w:szCs w:val="28"/>
        </w:rPr>
        <w:t>Ass'n</w:t>
      </w:r>
      <w:proofErr w:type="spellEnd"/>
      <w:r w:rsidRPr="005D5EF6">
        <w:rPr>
          <w:rFonts w:cs="Times New Roman"/>
          <w:szCs w:val="28"/>
        </w:rPr>
        <w:t xml:space="preserve"> of Bus. </w:t>
      </w:r>
      <w:proofErr w:type="gramStart"/>
      <w:r w:rsidRPr="005D5EF6">
        <w:rPr>
          <w:rFonts w:cs="Times New Roman"/>
          <w:szCs w:val="28"/>
        </w:rPr>
        <w:t>v</w:t>
      </w:r>
      <w:proofErr w:type="gramEnd"/>
      <w:r w:rsidRPr="005D5EF6">
        <w:rPr>
          <w:rFonts w:cs="Times New Roman"/>
          <w:szCs w:val="28"/>
        </w:rPr>
        <w:t>. Tex. Air Control Bd., 852 S.W.2d 440, 444-45 (Tex. 1993)</w:t>
      </w:r>
      <w:r w:rsidRPr="005D5EF6">
        <w:rPr>
          <w:rFonts w:cs="Times New Roman"/>
          <w:szCs w:val="28"/>
        </w:rPr>
        <w:fldChar w:fldCharType="begin"/>
      </w:r>
      <w:r w:rsidRPr="005D5EF6">
        <w:rPr>
          <w:rFonts w:cs="Times New Roman"/>
          <w:szCs w:val="28"/>
        </w:rPr>
        <w:instrText xml:space="preserve"> TA \l "Tex. Ass'n of Bus. v. Tex. Air Control Bd., 852 S.W.2d 440, 444-45 (Tex. 1993)" \s "Tex. Ass'n of Bus. v. Tex. Air Control Bd." \c 1 </w:instrText>
      </w:r>
      <w:r w:rsidRPr="005D5EF6">
        <w:rPr>
          <w:rFonts w:cs="Times New Roman"/>
          <w:szCs w:val="28"/>
        </w:rPr>
        <w:fldChar w:fldCharType="end"/>
      </w:r>
      <w:r w:rsidRPr="005D5EF6">
        <w:rPr>
          <w:rFonts w:cs="Times New Roman"/>
          <w:szCs w:val="28"/>
        </w:rPr>
        <w:t>. Both are essential to a court's power to decide a case</w:t>
      </w:r>
      <w:r w:rsidR="00636E60" w:rsidRPr="005D5EF6">
        <w:rPr>
          <w:rFonts w:cs="Times New Roman"/>
          <w:szCs w:val="28"/>
        </w:rPr>
        <w:t>,</w:t>
      </w:r>
      <w:r w:rsidRPr="005D5EF6">
        <w:rPr>
          <w:rFonts w:cs="Times New Roman"/>
          <w:szCs w:val="28"/>
        </w:rPr>
        <w:t xml:space="preserve"> </w:t>
      </w:r>
      <w:r w:rsidR="0079216E" w:rsidRPr="005D5EF6">
        <w:rPr>
          <w:rStyle w:val="serif"/>
        </w:rPr>
        <w:t>M.D. Anderson Cancer Center v. Novak, 52 S.W.3d 704 (Tex. 2001)</w:t>
      </w:r>
      <w:r w:rsidR="0079216E" w:rsidRPr="005D5EF6">
        <w:rPr>
          <w:rStyle w:val="serif"/>
        </w:rPr>
        <w:fldChar w:fldCharType="begin"/>
      </w:r>
      <w:r w:rsidR="0079216E" w:rsidRPr="005D5EF6">
        <w:instrText xml:space="preserve"> TA \l "</w:instrText>
      </w:r>
      <w:r w:rsidR="0079216E" w:rsidRPr="005D5EF6">
        <w:rPr>
          <w:rStyle w:val="serif"/>
        </w:rPr>
        <w:instrText>M.D. Anderson Cancer Center v. Novak, 52 S.W.3d 704 (Tex. 2001)</w:instrText>
      </w:r>
      <w:r w:rsidR="0079216E" w:rsidRPr="005D5EF6">
        <w:instrText xml:space="preserve">" \s "M.D. Anderson Cancer Center v. Novak" \c 1 </w:instrText>
      </w:r>
      <w:r w:rsidR="0079216E" w:rsidRPr="005D5EF6">
        <w:rPr>
          <w:rStyle w:val="serif"/>
        </w:rPr>
        <w:fldChar w:fldCharType="end"/>
      </w:r>
      <w:r w:rsidRPr="005D5EF6">
        <w:rPr>
          <w:rFonts w:cs="Times New Roman"/>
          <w:szCs w:val="28"/>
        </w:rPr>
        <w:t xml:space="preserve">. Appellate courts always have jurisdiction to resolve questions of standing and jurisdiction. State v. Naylor, </w:t>
      </w:r>
      <w:proofErr w:type="gramStart"/>
      <w:r w:rsidRPr="005D5EF6">
        <w:rPr>
          <w:rFonts w:cs="Times New Roman"/>
          <w:szCs w:val="28"/>
        </w:rPr>
        <w:t>466 S.W.3d at 787</w:t>
      </w:r>
      <w:proofErr w:type="gramEnd"/>
      <w:r w:rsidRPr="005D5EF6">
        <w:rPr>
          <w:rFonts w:cs="Times New Roman"/>
          <w:szCs w:val="28"/>
        </w:rPr>
        <w:t xml:space="preserve">. </w:t>
      </w:r>
    </w:p>
    <w:p w:rsidR="00925130" w:rsidRPr="005D5EF6" w:rsidRDefault="00925130" w:rsidP="00B456F2">
      <w:pPr>
        <w:rPr>
          <w:rFonts w:cs="Times New Roman"/>
          <w:szCs w:val="28"/>
        </w:rPr>
      </w:pPr>
      <w:r w:rsidRPr="005D5EF6">
        <w:rPr>
          <w:rFonts w:cs="Times New Roman"/>
          <w:szCs w:val="28"/>
        </w:rPr>
        <w:t xml:space="preserve">A motion to dismiss based on the court's lack of subject-matter jurisdiction is the functional equivalent of a plea to the jurisdiction. </w:t>
      </w:r>
      <w:proofErr w:type="gramStart"/>
      <w:r w:rsidRPr="005D5EF6">
        <w:rPr>
          <w:rFonts w:cs="Times New Roman"/>
          <w:szCs w:val="28"/>
        </w:rPr>
        <w:t>Narvaez v. Powell, 564 S.W.3d 49, 53</w:t>
      </w:r>
      <w:r w:rsidR="00625F1E" w:rsidRPr="005D5EF6">
        <w:rPr>
          <w:rFonts w:cs="Times New Roman"/>
          <w:szCs w:val="28"/>
        </w:rPr>
        <w:fldChar w:fldCharType="begin"/>
      </w:r>
      <w:r w:rsidR="00625F1E" w:rsidRPr="005D5EF6">
        <w:rPr>
          <w:rFonts w:cs="Times New Roman"/>
          <w:szCs w:val="28"/>
        </w:rPr>
        <w:instrText xml:space="preserve"> TA \s "Narvaez" </w:instrText>
      </w:r>
      <w:r w:rsidR="00625F1E" w:rsidRPr="005D5EF6">
        <w:rPr>
          <w:rFonts w:cs="Times New Roman"/>
          <w:szCs w:val="28"/>
        </w:rPr>
        <w:fldChar w:fldCharType="end"/>
      </w:r>
      <w:r w:rsidRPr="005D5EF6">
        <w:rPr>
          <w:rFonts w:cs="Times New Roman"/>
          <w:szCs w:val="28"/>
        </w:rPr>
        <w:t xml:space="preserve"> (Tex. App.—El Paso 2018, no pet).</w:t>
      </w:r>
      <w:proofErr w:type="gramEnd"/>
      <w:r w:rsidRPr="005D5EF6">
        <w:rPr>
          <w:rFonts w:cs="Times New Roman"/>
          <w:szCs w:val="28"/>
        </w:rPr>
        <w:t xml:space="preserve"> </w:t>
      </w:r>
    </w:p>
    <w:p w:rsidR="00F628C0" w:rsidRPr="005D5EF6" w:rsidRDefault="00DC78A9" w:rsidP="005D5EF6">
      <w:pPr>
        <w:pStyle w:val="Quote"/>
      </w:pPr>
      <w:r w:rsidRPr="005D5EF6">
        <w:t>“</w:t>
      </w:r>
      <w:r w:rsidR="00F628C0" w:rsidRPr="005D5EF6">
        <w:t xml:space="preserve">A plea to the jurisdiction is a dilatory plea, the purpose of which is to defeat a cause of action without regard to whether the claims asserted have merit. The claims may form the context in which a dilatory plea is raised, but the plea should be decided without delving into the merits of the case. The purpose of a dilatory plea is not to force the plaintiffs to preview their case on the merits but to establish a reason why the merits of the plaintiffs' claims should never be reached. This does not mean that evidence cannot be offered on a </w:t>
      </w:r>
      <w:r w:rsidR="00F628C0" w:rsidRPr="005D5EF6">
        <w:lastRenderedPageBreak/>
        <w:t xml:space="preserve">dilatory plea; on the contrary, the issues raised by a dilatory plea are often such that they cannot be resolved without hearing evidence. And because a court must not act without determining that it has subject-matter jurisdiction to do so, it should hear evidence as necessary to determine the issue before proceeding with the case. But the proper function of a dilatory plea does not authorize an inquiry so far into the substance of the claims presented that plaintiffs are required to put on their case simply to establish jurisdiction. Whether a determination of subject-matter jurisdiction can be made in a preliminary hearing or should await a fuller development of the merits of the case must be left largely to the trial court's sound exercise of discretion. </w:t>
      </w:r>
      <w:proofErr w:type="spellStart"/>
      <w:r w:rsidR="00F628C0" w:rsidRPr="005D5EF6">
        <w:t>Kaelin</w:t>
      </w:r>
      <w:proofErr w:type="spellEnd"/>
      <w:r w:rsidR="00F628C0" w:rsidRPr="005D5EF6">
        <w:t xml:space="preserve"> v. </w:t>
      </w:r>
      <w:proofErr w:type="spellStart"/>
      <w:r w:rsidR="00F628C0" w:rsidRPr="005D5EF6">
        <w:t>Crago</w:t>
      </w:r>
      <w:proofErr w:type="spellEnd"/>
      <w:r w:rsidR="00F628C0" w:rsidRPr="005D5EF6">
        <w:t>, No. 13-16-00226-CV, at *4 (Tex. App. Jan. 26, 2017)</w:t>
      </w:r>
      <w:r w:rsidRPr="005D5EF6">
        <w:t>”</w:t>
      </w:r>
      <w:r w:rsidR="00636E60" w:rsidRPr="005D5EF6">
        <w:fldChar w:fldCharType="begin"/>
      </w:r>
      <w:r w:rsidR="00636E60" w:rsidRPr="005D5EF6">
        <w:instrText xml:space="preserve"> TA \l "Kaelin v. Crago, No. 13-16-00226-CV, at *4 (Tex. App. Jan. 26, 2017)" \s "Kaelin v. Crago" \c 1 </w:instrText>
      </w:r>
      <w:r w:rsidR="00636E60" w:rsidRPr="005D5EF6">
        <w:fldChar w:fldCharType="end"/>
      </w:r>
    </w:p>
    <w:p w:rsidR="00925130" w:rsidRPr="005D5EF6" w:rsidRDefault="00925130" w:rsidP="00B456F2">
      <w:pPr>
        <w:rPr>
          <w:rFonts w:cs="Times New Roman"/>
          <w:szCs w:val="28"/>
        </w:rPr>
      </w:pPr>
      <w:r w:rsidRPr="005D5EF6">
        <w:rPr>
          <w:rFonts w:cs="Times New Roman"/>
          <w:szCs w:val="28"/>
        </w:rPr>
        <w:t xml:space="preserve">"In deciding a plea to the jurisdiction, the trial court must determine if the plaintiff has alleged facts that affirmatively demonstrate its jurisdiction to hear the case." </w:t>
      </w:r>
      <w:proofErr w:type="gramStart"/>
      <w:r w:rsidRPr="005D5EF6">
        <w:rPr>
          <w:rFonts w:cs="Times New Roman"/>
          <w:szCs w:val="28"/>
        </w:rPr>
        <w:t>Narvaez</w:t>
      </w:r>
      <w:r w:rsidRPr="005D5EF6">
        <w:rPr>
          <w:rFonts w:cs="Times New Roman"/>
          <w:szCs w:val="28"/>
        </w:rPr>
        <w:fldChar w:fldCharType="begin"/>
      </w:r>
      <w:r w:rsidRPr="005D5EF6">
        <w:rPr>
          <w:rFonts w:cs="Times New Roman"/>
          <w:szCs w:val="28"/>
        </w:rPr>
        <w:instrText xml:space="preserve"> TA \s "Narvaez" </w:instrText>
      </w:r>
      <w:r w:rsidRPr="005D5EF6">
        <w:rPr>
          <w:rFonts w:cs="Times New Roman"/>
          <w:szCs w:val="28"/>
        </w:rPr>
        <w:fldChar w:fldCharType="end"/>
      </w:r>
      <w:r w:rsidRPr="005D5EF6">
        <w:rPr>
          <w:rFonts w:cs="Times New Roman"/>
          <w:szCs w:val="28"/>
        </w:rPr>
        <w:t xml:space="preserve"> v. Powell, 564 S.W.3d 49, 53 (Tex. App.—El Paso 2018, no pet.)</w:t>
      </w:r>
      <w:proofErr w:type="gramEnd"/>
      <w:r w:rsidRPr="005D5EF6">
        <w:rPr>
          <w:rFonts w:cs="Times New Roman"/>
          <w:szCs w:val="28"/>
        </w:rPr>
        <w:t xml:space="preserve"> (</w:t>
      </w:r>
      <w:proofErr w:type="gramStart"/>
      <w:r w:rsidRPr="005D5EF6">
        <w:rPr>
          <w:rFonts w:cs="Times New Roman"/>
          <w:szCs w:val="28"/>
        </w:rPr>
        <w:t>citing</w:t>
      </w:r>
      <w:proofErr w:type="gramEnd"/>
      <w:r w:rsidRPr="005D5EF6">
        <w:rPr>
          <w:rFonts w:cs="Times New Roman"/>
          <w:szCs w:val="28"/>
        </w:rPr>
        <w:t xml:space="preserve"> Miranda, 133 S.W.3d at 226). </w:t>
      </w:r>
      <w:r w:rsidR="00DC78A9" w:rsidRPr="005D5EF6">
        <w:rPr>
          <w:rFonts w:cs="Times New Roman"/>
          <w:szCs w:val="28"/>
        </w:rPr>
        <w:t>“</w:t>
      </w:r>
      <w:r w:rsidRPr="005D5EF6">
        <w:rPr>
          <w:rFonts w:cs="Times New Roman"/>
          <w:szCs w:val="28"/>
        </w:rPr>
        <w:t>We construe pleadings liberally in favor of the pleader and accept the factual allegations in the pleadings as true. A plaintiff has the burden of pleading facts which affirmatively show that the trial court has jurisdiction.</w:t>
      </w:r>
      <w:r w:rsidR="00DC78A9" w:rsidRPr="005D5EF6">
        <w:rPr>
          <w:rFonts w:cs="Times New Roman"/>
          <w:szCs w:val="28"/>
        </w:rPr>
        <w:t>”</w:t>
      </w:r>
      <w:r w:rsidRPr="005D5EF6">
        <w:rPr>
          <w:rFonts w:cs="Times New Roman"/>
          <w:szCs w:val="28"/>
        </w:rPr>
        <w:t xml:space="preserve"> Tex. </w:t>
      </w:r>
      <w:proofErr w:type="spellStart"/>
      <w:r w:rsidRPr="005D5EF6">
        <w:rPr>
          <w:rFonts w:cs="Times New Roman"/>
          <w:szCs w:val="28"/>
        </w:rPr>
        <w:t>Ass'n</w:t>
      </w:r>
      <w:proofErr w:type="spellEnd"/>
      <w:r w:rsidRPr="005D5EF6">
        <w:rPr>
          <w:rFonts w:cs="Times New Roman"/>
          <w:szCs w:val="28"/>
        </w:rPr>
        <w:t xml:space="preserve"> of Bus., </w:t>
      </w:r>
      <w:proofErr w:type="gramStart"/>
      <w:r w:rsidRPr="005D5EF6">
        <w:rPr>
          <w:rFonts w:cs="Times New Roman"/>
          <w:szCs w:val="28"/>
        </w:rPr>
        <w:t>852 S.W.2d at 446</w:t>
      </w:r>
      <w:proofErr w:type="gramEnd"/>
      <w:r w:rsidRPr="005D5EF6">
        <w:rPr>
          <w:rFonts w:cs="Times New Roman"/>
          <w:szCs w:val="28"/>
        </w:rPr>
        <w:fldChar w:fldCharType="begin"/>
      </w:r>
      <w:r w:rsidRPr="005D5EF6">
        <w:rPr>
          <w:rFonts w:cs="Times New Roman"/>
          <w:szCs w:val="28"/>
        </w:rPr>
        <w:instrText xml:space="preserve"> TA \l "Tex. Ass'n of Bus., 852 S.W.2d at 446" \s "Tex. Ass'n of Bus., 852 S.W.2d at 446" \c 1 </w:instrText>
      </w:r>
      <w:r w:rsidRPr="005D5EF6">
        <w:rPr>
          <w:rFonts w:cs="Times New Roman"/>
          <w:szCs w:val="28"/>
        </w:rPr>
        <w:fldChar w:fldCharType="end"/>
      </w:r>
      <w:r w:rsidRPr="005D5EF6">
        <w:rPr>
          <w:rFonts w:cs="Times New Roman"/>
          <w:szCs w:val="28"/>
        </w:rPr>
        <w:t>.</w:t>
      </w:r>
    </w:p>
    <w:p w:rsidR="00A908B6" w:rsidRPr="005D5EF6" w:rsidRDefault="00925130" w:rsidP="00B456F2">
      <w:pPr>
        <w:rPr>
          <w:rFonts w:cs="Times New Roman"/>
          <w:szCs w:val="28"/>
        </w:rPr>
      </w:pPr>
      <w:r w:rsidRPr="005D5EF6">
        <w:rPr>
          <w:rFonts w:cs="Times New Roman"/>
          <w:szCs w:val="28"/>
        </w:rPr>
        <w:t xml:space="preserve">Carl’s April 9, 2013 Petition [Tab </w:t>
      </w:r>
      <w:r w:rsidR="00363DC8" w:rsidRPr="005D5EF6">
        <w:rPr>
          <w:rFonts w:cs="Times New Roman"/>
          <w:szCs w:val="28"/>
        </w:rPr>
        <w:t>25</w:t>
      </w:r>
      <w:r w:rsidR="00363DC8" w:rsidRPr="005D5EF6">
        <w:rPr>
          <w:rFonts w:cs="Times New Roman"/>
          <w:szCs w:val="28"/>
        </w:rPr>
        <w:fldChar w:fldCharType="begin"/>
      </w:r>
      <w:r w:rsidR="00363DC8" w:rsidRPr="005D5EF6">
        <w:rPr>
          <w:rFonts w:cs="Times New Roman"/>
          <w:szCs w:val="28"/>
        </w:rPr>
        <w:instrText xml:space="preserve"> XE "Tab 25:Carl's April 9, 2013 Petition 412,249-401" </w:instrText>
      </w:r>
      <w:r w:rsidR="00363DC8" w:rsidRPr="005D5EF6">
        <w:rPr>
          <w:rFonts w:cs="Times New Roman"/>
          <w:szCs w:val="28"/>
        </w:rPr>
        <w:fldChar w:fldCharType="end"/>
      </w:r>
      <w:r w:rsidRPr="005D5EF6">
        <w:rPr>
          <w:rFonts w:cs="Times New Roman"/>
          <w:szCs w:val="28"/>
        </w:rPr>
        <w:t xml:space="preserve">] claims “Venue” is proper in Harris County, Texas, pursuant to Tex. Civ. </w:t>
      </w:r>
      <w:proofErr w:type="spellStart"/>
      <w:r w:rsidRPr="005D5EF6">
        <w:rPr>
          <w:rFonts w:cs="Times New Roman"/>
          <w:szCs w:val="28"/>
        </w:rPr>
        <w:t>Prac</w:t>
      </w:r>
      <w:proofErr w:type="spellEnd"/>
      <w:r w:rsidRPr="005D5EF6">
        <w:rPr>
          <w:rFonts w:cs="Times New Roman"/>
          <w:szCs w:val="28"/>
        </w:rPr>
        <w:t>. &amp; Rem. Code §</w:t>
      </w:r>
      <w:r w:rsidR="00A24CE8" w:rsidRPr="005D5EF6">
        <w:rPr>
          <w:rFonts w:cs="Times New Roman"/>
          <w:szCs w:val="28"/>
        </w:rPr>
        <w:t xml:space="preserve"> </w:t>
      </w:r>
      <w:r w:rsidRPr="005D5EF6">
        <w:rPr>
          <w:rFonts w:cs="Times New Roman"/>
          <w:szCs w:val="28"/>
        </w:rPr>
        <w:t>15.002</w:t>
      </w:r>
      <w:r w:rsidR="00534561" w:rsidRPr="005D5EF6">
        <w:rPr>
          <w:rFonts w:cs="Times New Roman"/>
          <w:szCs w:val="28"/>
        </w:rPr>
        <w:t xml:space="preserve"> </w:t>
      </w:r>
      <w:r w:rsidRPr="005D5EF6">
        <w:rPr>
          <w:rFonts w:cs="Times New Roman"/>
          <w:szCs w:val="28"/>
        </w:rPr>
        <w:t>(a</w:t>
      </w:r>
      <w:proofErr w:type="gramStart"/>
      <w:r w:rsidRPr="005D5EF6">
        <w:rPr>
          <w:rFonts w:cs="Times New Roman"/>
          <w:szCs w:val="28"/>
        </w:rPr>
        <w:t>)(</w:t>
      </w:r>
      <w:proofErr w:type="gramEnd"/>
      <w:r w:rsidRPr="005D5EF6">
        <w:rPr>
          <w:rFonts w:cs="Times New Roman"/>
          <w:szCs w:val="28"/>
        </w:rPr>
        <w:t>l)</w:t>
      </w:r>
      <w:r w:rsidR="008D146C" w:rsidRPr="005D5EF6">
        <w:rPr>
          <w:rFonts w:cs="Times New Roman"/>
          <w:szCs w:val="28"/>
        </w:rPr>
        <w:t xml:space="preserve"> [Tab A</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A:</w:instrText>
      </w:r>
      <w:r w:rsidR="001C0A17" w:rsidRPr="005D5EF6">
        <w:instrText xml:space="preserve">Tex. Civ. Prac. &amp; Rem. Code 15.002" </w:instrText>
      </w:r>
      <w:r w:rsidR="001C0A17" w:rsidRPr="005D5EF6">
        <w:rPr>
          <w:rFonts w:cs="Times New Roman"/>
          <w:szCs w:val="28"/>
        </w:rPr>
        <w:fldChar w:fldCharType="end"/>
      </w:r>
      <w:r w:rsidR="008D146C" w:rsidRPr="005D5EF6">
        <w:rPr>
          <w:rFonts w:cs="Times New Roman"/>
          <w:szCs w:val="28"/>
        </w:rPr>
        <w:t>]</w:t>
      </w:r>
      <w:r w:rsidRPr="005D5EF6">
        <w:rPr>
          <w:rFonts w:cs="Times New Roman"/>
          <w:szCs w:val="28"/>
        </w:rPr>
        <w:fldChar w:fldCharType="begin"/>
      </w:r>
      <w:r w:rsidRPr="005D5EF6">
        <w:rPr>
          <w:rFonts w:cs="Times New Roman"/>
          <w:szCs w:val="28"/>
        </w:rPr>
        <w:instrText xml:space="preserve"> TA \l "Tex</w:instrText>
      </w:r>
      <w:r w:rsidR="00A24CE8" w:rsidRPr="005D5EF6">
        <w:rPr>
          <w:rFonts w:cs="Times New Roman"/>
          <w:szCs w:val="28"/>
        </w:rPr>
        <w:instrText>.</w:instrText>
      </w:r>
      <w:r w:rsidRPr="005D5EF6">
        <w:rPr>
          <w:rFonts w:cs="Times New Roman"/>
          <w:szCs w:val="28"/>
        </w:rPr>
        <w:instrText xml:space="preserve"> Civ. Prac. &amp; Rem. Code §</w:instrText>
      </w:r>
      <w:r w:rsidR="00A24CE8" w:rsidRPr="005D5EF6">
        <w:rPr>
          <w:rFonts w:cs="Times New Roman"/>
          <w:szCs w:val="28"/>
        </w:rPr>
        <w:instrText xml:space="preserve"> </w:instrText>
      </w:r>
      <w:r w:rsidRPr="005D5EF6">
        <w:rPr>
          <w:rFonts w:cs="Times New Roman"/>
          <w:szCs w:val="28"/>
        </w:rPr>
        <w:instrText xml:space="preserve">15.002(a)(l)" \s "Texas Civ. Prac. &amp; Rem. Code §15.002(a)(l)" \c 2 </w:instrText>
      </w:r>
      <w:r w:rsidRPr="005D5EF6">
        <w:rPr>
          <w:rFonts w:cs="Times New Roman"/>
          <w:szCs w:val="28"/>
        </w:rPr>
        <w:fldChar w:fldCharType="end"/>
      </w:r>
      <w:r w:rsidRPr="005D5EF6">
        <w:rPr>
          <w:rFonts w:cs="Times New Roman"/>
          <w:szCs w:val="28"/>
        </w:rPr>
        <w:t xml:space="preserve"> and while that may be true, Section III of Carl’s Petition, Titled “Jurisdiction”, reads as follows:</w:t>
      </w:r>
    </w:p>
    <w:p w:rsidR="00A908B6" w:rsidRPr="005D5EF6" w:rsidRDefault="00A908B6" w:rsidP="005D5EF6">
      <w:pPr>
        <w:pStyle w:val="Quote"/>
      </w:pPr>
      <w:r w:rsidRPr="005D5EF6">
        <w:t xml:space="preserve">“Plaintiff brings this cause of action pursuant to Chapters 37 of the Texas Civil Practice and Remedies Code and Chapter 115 of the Texas Property Code. More specifically, </w:t>
      </w:r>
    </w:p>
    <w:p w:rsidR="00A908B6" w:rsidRPr="005D5EF6" w:rsidRDefault="00A908B6" w:rsidP="005D5EF6">
      <w:pPr>
        <w:pStyle w:val="Quote"/>
      </w:pPr>
      <w:r w:rsidRPr="005D5EF6">
        <w:lastRenderedPageBreak/>
        <w:t>Plaintiff brings this proceeding to:</w:t>
      </w:r>
    </w:p>
    <w:p w:rsidR="00A908B6" w:rsidRPr="005D5EF6" w:rsidRDefault="00A908B6" w:rsidP="005D5EF6">
      <w:pPr>
        <w:pStyle w:val="Quote"/>
      </w:pPr>
      <w:r w:rsidRPr="005D5EF6">
        <w:t>(a) establish, construe the terms of, and determine the rights and liabilities of the parties under the Family Trust, the Successor Trusts, and the trusts purportedly created pursuant to the terms of the tainted 8/25/10 QBD;</w:t>
      </w:r>
    </w:p>
    <w:p w:rsidR="00A908B6" w:rsidRPr="005D5EF6" w:rsidRDefault="00A908B6" w:rsidP="005D5EF6">
      <w:pPr>
        <w:pStyle w:val="Quote"/>
      </w:pPr>
      <w:r w:rsidRPr="005D5EF6">
        <w:t>(b) Require an accounting of all the trusts and other transactions resulting from Anita, Amy, and Carole's exercise of control over Elmer and Nelva's remaining assets, however held;</w:t>
      </w:r>
    </w:p>
    <w:p w:rsidR="00A908B6" w:rsidRPr="005D5EF6" w:rsidRDefault="00A908B6" w:rsidP="005D5EF6">
      <w:pPr>
        <w:pStyle w:val="Quote"/>
      </w:pPr>
      <w:r w:rsidRPr="005D5EF6">
        <w:t xml:space="preserve">(c) </w:t>
      </w:r>
      <w:proofErr w:type="gramStart"/>
      <w:r w:rsidRPr="005D5EF6">
        <w:t>determine</w:t>
      </w:r>
      <w:proofErr w:type="gramEnd"/>
      <w:r w:rsidRPr="005D5EF6">
        <w:t xml:space="preserve"> damages resulting from Anita, Amy, and Carole's wrongful acts, including, but not limited to, numerous breaches of fiduciary duties;</w:t>
      </w:r>
    </w:p>
    <w:p w:rsidR="00A908B6" w:rsidRPr="005D5EF6" w:rsidRDefault="00A908B6" w:rsidP="005D5EF6">
      <w:pPr>
        <w:pStyle w:val="Quote"/>
      </w:pPr>
      <w:proofErr w:type="gramStart"/>
      <w:r w:rsidRPr="005D5EF6">
        <w:t>( d</w:t>
      </w:r>
      <w:proofErr w:type="gramEnd"/>
      <w:r w:rsidRPr="005D5EF6">
        <w:t>) impose a constructive trust over assets wrongfully transferred, as well as anything of value obtained through the use of assets wrongfully transferred;</w:t>
      </w:r>
    </w:p>
    <w:p w:rsidR="00A908B6" w:rsidRPr="005D5EF6" w:rsidRDefault="00A908B6" w:rsidP="005D5EF6">
      <w:pPr>
        <w:pStyle w:val="Quote"/>
      </w:pPr>
      <w:r w:rsidRPr="005D5EF6">
        <w:t xml:space="preserve">(e) </w:t>
      </w:r>
      <w:proofErr w:type="gramStart"/>
      <w:r w:rsidRPr="005D5EF6">
        <w:t>obtain</w:t>
      </w:r>
      <w:proofErr w:type="gramEnd"/>
      <w:r w:rsidRPr="005D5EF6">
        <w:t xml:space="preserve"> injunctive relief to preserve Elmer and Nelva's assets, however held, until the records concerning the transfers of assets can be examined and appropriate remedies can be sought so that the improper transfers can be reversed and the assets can be properly allocated and distributed.”</w:t>
      </w:r>
    </w:p>
    <w:p w:rsidR="00A84EBE" w:rsidRPr="005D5EF6" w:rsidRDefault="00925130" w:rsidP="00B456F2">
      <w:pPr>
        <w:rPr>
          <w:rFonts w:cs="Times New Roman"/>
          <w:szCs w:val="28"/>
        </w:rPr>
      </w:pPr>
      <w:bookmarkStart w:id="21" w:name="_Toc106102056"/>
      <w:r w:rsidRPr="005D5EF6">
        <w:rPr>
          <w:rFonts w:cs="Times New Roman"/>
          <w:szCs w:val="28"/>
        </w:rPr>
        <w:t>Chapter 37 of the Texas Civil Practice and Remedies Code</w:t>
      </w:r>
      <w:r w:rsidRPr="005D5EF6">
        <w:rPr>
          <w:rFonts w:cs="Times New Roman"/>
          <w:szCs w:val="28"/>
        </w:rPr>
        <w:fldChar w:fldCharType="begin"/>
      </w:r>
      <w:r w:rsidRPr="005D5EF6">
        <w:rPr>
          <w:rFonts w:cs="Times New Roman"/>
          <w:szCs w:val="28"/>
        </w:rPr>
        <w:instrText xml:space="preserve"> TA \l "Tex</w:instrText>
      </w:r>
      <w:r w:rsidR="00BC6FD4" w:rsidRPr="005D5EF6">
        <w:rPr>
          <w:rFonts w:cs="Times New Roman"/>
          <w:szCs w:val="28"/>
        </w:rPr>
        <w:instrText>.</w:instrText>
      </w:r>
      <w:r w:rsidRPr="005D5EF6">
        <w:rPr>
          <w:rFonts w:cs="Times New Roman"/>
          <w:szCs w:val="28"/>
        </w:rPr>
        <w:instrText xml:space="preserve"> Civ</w:instrText>
      </w:r>
      <w:r w:rsidR="00BC6FD4" w:rsidRPr="005D5EF6">
        <w:rPr>
          <w:rFonts w:cs="Times New Roman"/>
          <w:szCs w:val="28"/>
        </w:rPr>
        <w:instrText>.</w:instrText>
      </w:r>
      <w:r w:rsidRPr="005D5EF6">
        <w:rPr>
          <w:rFonts w:cs="Times New Roman"/>
          <w:szCs w:val="28"/>
        </w:rPr>
        <w:instrText xml:space="preserve"> Prac</w:instrText>
      </w:r>
      <w:r w:rsidR="00BC6FD4" w:rsidRPr="005D5EF6">
        <w:rPr>
          <w:rFonts w:cs="Times New Roman"/>
          <w:szCs w:val="28"/>
        </w:rPr>
        <w:instrText>.</w:instrText>
      </w:r>
      <w:r w:rsidRPr="005D5EF6">
        <w:rPr>
          <w:rFonts w:cs="Times New Roman"/>
          <w:szCs w:val="28"/>
        </w:rPr>
        <w:instrText xml:space="preserve"> </w:instrText>
      </w:r>
      <w:r w:rsidR="00BC6FD4" w:rsidRPr="005D5EF6">
        <w:rPr>
          <w:rFonts w:cs="Times New Roman"/>
          <w:szCs w:val="28"/>
        </w:rPr>
        <w:instrText>&amp;</w:instrText>
      </w:r>
      <w:r w:rsidRPr="005D5EF6">
        <w:rPr>
          <w:rFonts w:cs="Times New Roman"/>
          <w:szCs w:val="28"/>
        </w:rPr>
        <w:instrText xml:space="preserve"> Rem</w:instrText>
      </w:r>
      <w:r w:rsidR="00BC6FD4" w:rsidRPr="005D5EF6">
        <w:rPr>
          <w:rFonts w:cs="Times New Roman"/>
          <w:szCs w:val="28"/>
        </w:rPr>
        <w:instrText>.</w:instrText>
      </w:r>
      <w:r w:rsidRPr="005D5EF6">
        <w:rPr>
          <w:rFonts w:cs="Times New Roman"/>
          <w:szCs w:val="28"/>
        </w:rPr>
        <w:instrText xml:space="preserve"> Code</w:instrText>
      </w:r>
      <w:r w:rsidR="00BC6FD4" w:rsidRPr="005D5EF6">
        <w:rPr>
          <w:rFonts w:cs="Times New Roman"/>
          <w:noProof/>
        </w:rPr>
        <w:instrText xml:space="preserve"> Chapter 37</w:instrText>
      </w:r>
      <w:r w:rsidRPr="005D5EF6">
        <w:rPr>
          <w:rFonts w:cs="Times New Roman"/>
          <w:szCs w:val="28"/>
        </w:rPr>
        <w:instrText xml:space="preserve">" \s "Chapter 37 of the Texas Civil Practice and Remedies Code" \c 2 </w:instrText>
      </w:r>
      <w:r w:rsidRPr="005D5EF6">
        <w:rPr>
          <w:rFonts w:cs="Times New Roman"/>
          <w:szCs w:val="28"/>
        </w:rPr>
        <w:fldChar w:fldCharType="end"/>
      </w:r>
      <w:r w:rsidRPr="005D5EF6">
        <w:rPr>
          <w:rFonts w:cs="Times New Roman"/>
          <w:szCs w:val="28"/>
        </w:rPr>
        <w:t xml:space="preserve"> [Tab B</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B:</w:instrText>
      </w:r>
      <w:r w:rsidR="001C0A17" w:rsidRPr="005D5EF6">
        <w:instrText xml:space="preserve">Tex. Civ. Prac. &amp; Rem. Code 37.005" </w:instrText>
      </w:r>
      <w:r w:rsidR="001C0A17" w:rsidRPr="005D5EF6">
        <w:rPr>
          <w:rFonts w:cs="Times New Roman"/>
          <w:szCs w:val="28"/>
        </w:rPr>
        <w:fldChar w:fldCharType="end"/>
      </w:r>
      <w:r w:rsidRPr="005D5EF6">
        <w:rPr>
          <w:rFonts w:cs="Times New Roman"/>
          <w:szCs w:val="28"/>
        </w:rPr>
        <w:t xml:space="preserve">] only relates to standing as it regards declaratory judgment actions. A probate court does have the authority to render a declaratory judgment on matters within its original jurisdiction. However, the only jurisdictional reference in Carl’s April 9, 2013 Petition is to Chapter </w:t>
      </w:r>
      <w:r w:rsidR="00BE4189" w:rsidRPr="005D5EF6">
        <w:rPr>
          <w:rFonts w:cs="Times New Roman"/>
          <w:szCs w:val="28"/>
        </w:rPr>
        <w:t>115 of the Texas Property Code.</w:t>
      </w:r>
      <w:r w:rsidR="00BE4189" w:rsidRPr="005D5EF6">
        <w:rPr>
          <w:rStyle w:val="FootnoteReference"/>
          <w:rFonts w:cs="Times New Roman"/>
          <w:szCs w:val="28"/>
        </w:rPr>
        <w:footnoteReference w:id="1"/>
      </w:r>
    </w:p>
    <w:p w:rsidR="00526E9E" w:rsidRPr="005D5EF6" w:rsidRDefault="00925130" w:rsidP="00B456F2">
      <w:pPr>
        <w:rPr>
          <w:rFonts w:cs="Times New Roman"/>
          <w:szCs w:val="28"/>
        </w:rPr>
      </w:pPr>
      <w:r w:rsidRPr="005D5EF6">
        <w:rPr>
          <w:rFonts w:cs="Times New Roman"/>
          <w:szCs w:val="28"/>
        </w:rPr>
        <w:t>Texas Property Code § 115.001(a)</w:t>
      </w:r>
      <w:r w:rsidRPr="005D5EF6">
        <w:rPr>
          <w:rFonts w:cs="Times New Roman"/>
          <w:szCs w:val="28"/>
        </w:rPr>
        <w:fldChar w:fldCharType="begin"/>
      </w:r>
      <w:r w:rsidRPr="005D5EF6">
        <w:rPr>
          <w:rFonts w:cs="Times New Roman"/>
          <w:szCs w:val="28"/>
        </w:rPr>
        <w:instrText xml:space="preserve"> TA \l "Texas Property Code § 115.001(a)" \s "Texas Property Code § 115.001(a)" \c 2 </w:instrText>
      </w:r>
      <w:r w:rsidRPr="005D5EF6">
        <w:rPr>
          <w:rFonts w:cs="Times New Roman"/>
          <w:szCs w:val="28"/>
        </w:rPr>
        <w:fldChar w:fldCharType="end"/>
      </w:r>
      <w:r w:rsidRPr="005D5EF6">
        <w:rPr>
          <w:rFonts w:cs="Times New Roman"/>
          <w:szCs w:val="28"/>
        </w:rPr>
        <w:t xml:space="preserve"> places original and exclusive jurisdiction over trust disputes in the district court, with only one exception. </w:t>
      </w:r>
    </w:p>
    <w:p w:rsidR="002A09C0" w:rsidRPr="005D5EF6" w:rsidRDefault="00925130" w:rsidP="00B456F2">
      <w:pPr>
        <w:rPr>
          <w:rFonts w:cs="Times New Roman"/>
          <w:szCs w:val="28"/>
        </w:rPr>
      </w:pPr>
      <w:r w:rsidRPr="005D5EF6">
        <w:rPr>
          <w:rFonts w:cs="Times New Roman"/>
          <w:szCs w:val="28"/>
        </w:rPr>
        <w:lastRenderedPageBreak/>
        <w:t>Texas Property Code § 115.001(a)</w:t>
      </w:r>
      <w:r w:rsidR="00D51B02" w:rsidRPr="005D5EF6">
        <w:rPr>
          <w:rFonts w:cs="Times New Roman"/>
          <w:szCs w:val="28"/>
        </w:rPr>
        <w:t>, [Tab T</w:t>
      </w:r>
      <w:r w:rsidR="00D51B02" w:rsidRPr="005D5EF6">
        <w:rPr>
          <w:rFonts w:cs="Times New Roman"/>
          <w:szCs w:val="28"/>
        </w:rPr>
        <w:fldChar w:fldCharType="begin"/>
      </w:r>
      <w:r w:rsidR="00D51B02" w:rsidRPr="005D5EF6">
        <w:instrText xml:space="preserve"> XE "</w:instrText>
      </w:r>
      <w:r w:rsidR="00D51B02" w:rsidRPr="005D5EF6">
        <w:rPr>
          <w:rFonts w:cs="Times New Roman"/>
          <w:szCs w:val="28"/>
        </w:rPr>
        <w:instrText>Tab T:</w:instrText>
      </w:r>
      <w:r w:rsidR="00D51B02" w:rsidRPr="005D5EF6">
        <w:instrText xml:space="preserve">Title 9 Texas Property Code 115.001(a) Original and Exclusive Jurisdiction" </w:instrText>
      </w:r>
      <w:r w:rsidR="00D51B02" w:rsidRPr="005D5EF6">
        <w:rPr>
          <w:rFonts w:cs="Times New Roman"/>
          <w:szCs w:val="28"/>
        </w:rPr>
        <w:fldChar w:fldCharType="end"/>
      </w:r>
      <w:r w:rsidR="00D51B02" w:rsidRPr="005D5EF6">
        <w:rPr>
          <w:rFonts w:cs="Times New Roman"/>
          <w:szCs w:val="28"/>
        </w:rPr>
        <w:t xml:space="preserve">], </w:t>
      </w:r>
      <w:r w:rsidRPr="005D5EF6">
        <w:rPr>
          <w:rFonts w:cs="Times New Roman"/>
          <w:szCs w:val="28"/>
        </w:rPr>
        <w:fldChar w:fldCharType="begin"/>
      </w:r>
      <w:r w:rsidRPr="005D5EF6">
        <w:rPr>
          <w:rFonts w:cs="Times New Roman"/>
          <w:szCs w:val="28"/>
        </w:rPr>
        <w:instrText xml:space="preserve"> TA \s "Texas Property Code § 115.001(a)" </w:instrText>
      </w:r>
      <w:r w:rsidRPr="005D5EF6">
        <w:rPr>
          <w:rFonts w:cs="Times New Roman"/>
          <w:szCs w:val="28"/>
        </w:rPr>
        <w:fldChar w:fldCharType="end"/>
      </w:r>
      <w:r w:rsidRPr="005D5EF6">
        <w:rPr>
          <w:rFonts w:cs="Times New Roman"/>
          <w:szCs w:val="28"/>
        </w:rPr>
        <w:t xml:space="preserve">reads: </w:t>
      </w:r>
    </w:p>
    <w:p w:rsidR="00DC78A9" w:rsidRPr="005D5EF6" w:rsidRDefault="00A908B6" w:rsidP="005D5EF6">
      <w:pPr>
        <w:pStyle w:val="Quote"/>
      </w:pPr>
      <w:r w:rsidRPr="005D5EF6">
        <w:t>“(a) Except as provided by Subsection (d) of this section, a district court has original and exclusive jurisdiction over all proceedings by or against a trustee and all proceedings concerning trusts,…”</w:t>
      </w:r>
    </w:p>
    <w:p w:rsidR="00DC78A9" w:rsidRPr="005D5EF6" w:rsidRDefault="00A908B6" w:rsidP="005D5EF6">
      <w:pPr>
        <w:pStyle w:val="Quote"/>
      </w:pPr>
      <w:r w:rsidRPr="005D5EF6">
        <w:t xml:space="preserve">The exception stated in section (d) reads as follows: </w:t>
      </w:r>
    </w:p>
    <w:p w:rsidR="00650958" w:rsidRPr="005D5EF6" w:rsidRDefault="00A908B6" w:rsidP="005D5EF6">
      <w:pPr>
        <w:pStyle w:val="Quote"/>
      </w:pPr>
      <w:r w:rsidRPr="005D5EF6">
        <w:t xml:space="preserve">“(d) </w:t>
      </w:r>
      <w:proofErr w:type="gramStart"/>
      <w:r w:rsidRPr="005D5EF6">
        <w:t>The</w:t>
      </w:r>
      <w:proofErr w:type="gramEnd"/>
      <w:r w:rsidRPr="005D5EF6">
        <w:t xml:space="preserve"> </w:t>
      </w:r>
      <w:r w:rsidR="00DC78A9" w:rsidRPr="005D5EF6">
        <w:t>j</w:t>
      </w:r>
      <w:r w:rsidRPr="005D5EF6">
        <w:t>urisdiction of the district court is exclusive except for jurisdiction conferred by law on: (1) a statutory probate court;”</w:t>
      </w:r>
      <w:bookmarkEnd w:id="21"/>
    </w:p>
    <w:p w:rsidR="005917E3" w:rsidRPr="005D5EF6" w:rsidRDefault="005917E3" w:rsidP="005715BD">
      <w:pPr>
        <w:pStyle w:val="Heading2"/>
      </w:pPr>
      <w:bookmarkStart w:id="22" w:name="_Toc108327257"/>
      <w:r w:rsidRPr="005D5EF6">
        <w:t>Statutory Probate Court Jurisdiction</w:t>
      </w:r>
      <w:bookmarkEnd w:id="22"/>
    </w:p>
    <w:p w:rsidR="000F09B2" w:rsidRPr="005D5EF6" w:rsidRDefault="0070160E" w:rsidP="00B456F2">
      <w:pPr>
        <w:rPr>
          <w:rFonts w:cs="Times New Roman"/>
          <w:szCs w:val="28"/>
        </w:rPr>
      </w:pPr>
      <w:r w:rsidRPr="005D5EF6">
        <w:rPr>
          <w:rFonts w:cs="Times New Roman"/>
          <w:szCs w:val="28"/>
        </w:rPr>
        <w:t xml:space="preserve"> </w:t>
      </w:r>
      <w:r w:rsidR="00081A3D" w:rsidRPr="005D5EF6">
        <w:rPr>
          <w:rFonts w:cs="Times New Roman"/>
          <w:szCs w:val="28"/>
        </w:rPr>
        <w:t>“</w:t>
      </w:r>
      <w:r w:rsidR="00A908B6" w:rsidRPr="005D5EF6">
        <w:rPr>
          <w:rFonts w:cs="Times New Roman"/>
          <w:szCs w:val="28"/>
        </w:rPr>
        <w:t>A statutory probate court may exercise only that jurisdiction accorded it by statute.</w:t>
      </w:r>
      <w:r w:rsidR="00081A3D" w:rsidRPr="005D5EF6">
        <w:rPr>
          <w:rFonts w:cs="Times New Roman"/>
          <w:szCs w:val="28"/>
        </w:rPr>
        <w:t>”</w:t>
      </w:r>
      <w:r w:rsidR="00A908B6" w:rsidRPr="005D5EF6">
        <w:rPr>
          <w:rFonts w:cs="Times New Roman"/>
          <w:szCs w:val="28"/>
        </w:rPr>
        <w:t xml:space="preserve"> </w:t>
      </w:r>
      <w:proofErr w:type="gramStart"/>
      <w:r w:rsidR="00A908B6" w:rsidRPr="005D5EF6">
        <w:rPr>
          <w:rFonts w:cs="Times New Roman"/>
          <w:iCs/>
          <w:szCs w:val="28"/>
        </w:rPr>
        <w:t>Goodman v. Summit at W. Rim, Ltd.,</w:t>
      </w:r>
      <w:r w:rsidR="00BC6FD4" w:rsidRPr="005D5EF6">
        <w:rPr>
          <w:rFonts w:cs="Times New Roman"/>
          <w:iCs/>
          <w:szCs w:val="28"/>
        </w:rPr>
        <w:t xml:space="preserve"> </w:t>
      </w:r>
      <w:r w:rsidR="00A908B6" w:rsidRPr="005D5EF6">
        <w:rPr>
          <w:rFonts w:cs="Times New Roman"/>
          <w:szCs w:val="28"/>
        </w:rPr>
        <w:t>952 S.W.2d 930, 933-34</w:t>
      </w:r>
      <w:r w:rsidR="00625F1E" w:rsidRPr="005D5EF6">
        <w:rPr>
          <w:rFonts w:cs="Times New Roman"/>
          <w:szCs w:val="28"/>
        </w:rPr>
        <w:fldChar w:fldCharType="begin"/>
      </w:r>
      <w:r w:rsidR="00625F1E" w:rsidRPr="005D5EF6">
        <w:rPr>
          <w:rFonts w:cs="Times New Roman"/>
          <w:szCs w:val="28"/>
        </w:rPr>
        <w:instrText xml:space="preserve"> TA \s "Goodman" </w:instrText>
      </w:r>
      <w:r w:rsidR="00625F1E" w:rsidRPr="005D5EF6">
        <w:rPr>
          <w:rFonts w:cs="Times New Roman"/>
          <w:szCs w:val="28"/>
        </w:rPr>
        <w:fldChar w:fldCharType="end"/>
      </w:r>
      <w:r w:rsidR="00A908B6" w:rsidRPr="005D5EF6">
        <w:rPr>
          <w:rFonts w:cs="Times New Roman"/>
          <w:szCs w:val="28"/>
        </w:rPr>
        <w:t xml:space="preserve"> (</w:t>
      </w:r>
      <w:proofErr w:type="spellStart"/>
      <w:r w:rsidR="00A908B6" w:rsidRPr="005D5EF6">
        <w:rPr>
          <w:rFonts w:cs="Times New Roman"/>
          <w:szCs w:val="28"/>
        </w:rPr>
        <w:t>Tex.App</w:t>
      </w:r>
      <w:proofErr w:type="spellEnd"/>
      <w:r w:rsidR="00A908B6" w:rsidRPr="005D5EF6">
        <w:rPr>
          <w:rFonts w:cs="Times New Roman"/>
          <w:szCs w:val="28"/>
        </w:rPr>
        <w:t xml:space="preserve">.-Austin 1997, no pet.); </w:t>
      </w:r>
      <w:r w:rsidR="00A908B6" w:rsidRPr="005D5EF6">
        <w:rPr>
          <w:rFonts w:cs="Times New Roman"/>
          <w:iCs/>
          <w:szCs w:val="28"/>
        </w:rPr>
        <w:t>City of Beaumont v. West,</w:t>
      </w:r>
      <w:r w:rsidR="00BC6FD4" w:rsidRPr="005D5EF6">
        <w:rPr>
          <w:rFonts w:cs="Times New Roman"/>
          <w:iCs/>
          <w:szCs w:val="28"/>
        </w:rPr>
        <w:t xml:space="preserve"> </w:t>
      </w:r>
      <w:r w:rsidR="00A908B6" w:rsidRPr="005D5EF6">
        <w:rPr>
          <w:rFonts w:cs="Times New Roman"/>
          <w:szCs w:val="28"/>
        </w:rPr>
        <w:t>484 S.W.2d 789, 791</w:t>
      </w:r>
      <w:r w:rsidR="00625F1E" w:rsidRPr="005D5EF6">
        <w:rPr>
          <w:rFonts w:cs="Times New Roman"/>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City of Beaumont v. West,</w:instrText>
      </w:r>
      <w:r w:rsidR="00BC6FD4" w:rsidRPr="005D5EF6">
        <w:rPr>
          <w:rFonts w:cs="Times New Roman"/>
          <w:iCs/>
          <w:szCs w:val="28"/>
        </w:rPr>
        <w:instrText xml:space="preserve"> </w:instrText>
      </w:r>
      <w:r w:rsidR="00625F1E" w:rsidRPr="005D5EF6">
        <w:rPr>
          <w:rFonts w:cs="Times New Roman"/>
          <w:szCs w:val="28"/>
        </w:rPr>
        <w:instrText xml:space="preserve">484 S.W.2d 789, 791" \s "City of Beaumont v. West" \c 1 </w:instrText>
      </w:r>
      <w:r w:rsidR="00625F1E" w:rsidRPr="005D5EF6">
        <w:rPr>
          <w:rFonts w:cs="Times New Roman"/>
          <w:szCs w:val="28"/>
        </w:rPr>
        <w:fldChar w:fldCharType="end"/>
      </w:r>
      <w:r w:rsidR="00A908B6" w:rsidRPr="005D5EF6">
        <w:rPr>
          <w:rFonts w:cs="Times New Roman"/>
          <w:szCs w:val="28"/>
        </w:rPr>
        <w:t xml:space="preserve"> (</w:t>
      </w:r>
      <w:proofErr w:type="spellStart"/>
      <w:r w:rsidR="00A908B6" w:rsidRPr="005D5EF6">
        <w:rPr>
          <w:rFonts w:cs="Times New Roman"/>
          <w:szCs w:val="28"/>
        </w:rPr>
        <w:t>Tex.Civ.App</w:t>
      </w:r>
      <w:proofErr w:type="spellEnd"/>
      <w:r w:rsidR="00A908B6" w:rsidRPr="005D5EF6">
        <w:rPr>
          <w:rFonts w:cs="Times New Roman"/>
          <w:szCs w:val="28"/>
        </w:rPr>
        <w:t xml:space="preserve">.-Beaumont 1972, writ ref'd </w:t>
      </w:r>
      <w:proofErr w:type="spellStart"/>
      <w:r w:rsidR="00A908B6" w:rsidRPr="005D5EF6">
        <w:rPr>
          <w:rFonts w:cs="Times New Roman"/>
          <w:szCs w:val="28"/>
        </w:rPr>
        <w:t>n.r.e</w:t>
      </w:r>
      <w:proofErr w:type="spellEnd"/>
      <w:r w:rsidR="00A908B6" w:rsidRPr="005D5EF6">
        <w:rPr>
          <w:rFonts w:cs="Times New Roman"/>
          <w:szCs w:val="28"/>
        </w:rPr>
        <w:t>.).</w:t>
      </w:r>
      <w:proofErr w:type="gramEnd"/>
      <w:r w:rsidR="00A908B6" w:rsidRPr="005D5EF6">
        <w:rPr>
          <w:rFonts w:cs="Times New Roman"/>
          <w:szCs w:val="28"/>
        </w:rPr>
        <w:t xml:space="preserve"> </w:t>
      </w:r>
    </w:p>
    <w:p w:rsidR="00A908B6" w:rsidRPr="005D5EF6" w:rsidRDefault="00476B98" w:rsidP="00B456F2">
      <w:pPr>
        <w:rPr>
          <w:rFonts w:cs="Times New Roman"/>
          <w:szCs w:val="28"/>
        </w:rPr>
      </w:pPr>
      <w:r w:rsidRPr="005D5EF6">
        <w:rPr>
          <w:rFonts w:cs="Times New Roman"/>
          <w:szCs w:val="28"/>
        </w:rPr>
        <w:t>Tex. Gov't. Code § 25.1031(c</w:t>
      </w:r>
      <w:proofErr w:type="gramStart"/>
      <w:r w:rsidRPr="005D5EF6">
        <w:rPr>
          <w:rFonts w:cs="Times New Roman"/>
          <w:szCs w:val="28"/>
        </w:rPr>
        <w:t>)(</w:t>
      </w:r>
      <w:proofErr w:type="gramEnd"/>
      <w:r w:rsidRPr="005D5EF6">
        <w:rPr>
          <w:rFonts w:cs="Times New Roman"/>
          <w:szCs w:val="28"/>
        </w:rPr>
        <w:t>4)</w:t>
      </w:r>
      <w:r w:rsidRPr="005D5EF6">
        <w:rPr>
          <w:rFonts w:cs="Times New Roman"/>
          <w:szCs w:val="28"/>
        </w:rPr>
        <w:fldChar w:fldCharType="begin"/>
      </w:r>
      <w:r w:rsidRPr="005D5EF6">
        <w:rPr>
          <w:rFonts w:cs="Times New Roman"/>
          <w:szCs w:val="28"/>
        </w:rPr>
        <w:instrText xml:space="preserve"> TA \l "Texas Government Code § 25.1031(c)(4)" \s "Tex. Gov't. Code § 25.1031(c)(4)" \c 2 </w:instrText>
      </w:r>
      <w:r w:rsidRPr="005D5EF6">
        <w:rPr>
          <w:rFonts w:cs="Times New Roman"/>
          <w:szCs w:val="28"/>
        </w:rPr>
        <w:fldChar w:fldCharType="end"/>
      </w:r>
      <w:r w:rsidRPr="005D5EF6">
        <w:rPr>
          <w:rFonts w:cs="Times New Roman"/>
          <w:szCs w:val="28"/>
        </w:rPr>
        <w:t xml:space="preserve"> [Tab D</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D:</w:instrText>
      </w:r>
      <w:r w:rsidR="001C0A17" w:rsidRPr="005D5EF6">
        <w:instrText xml:space="preserve">Texas Gov’t Code 25.1031" </w:instrText>
      </w:r>
      <w:r w:rsidR="001C0A17" w:rsidRPr="005D5EF6">
        <w:rPr>
          <w:rFonts w:cs="Times New Roman"/>
          <w:szCs w:val="28"/>
        </w:rPr>
        <w:fldChar w:fldCharType="end"/>
      </w:r>
      <w:r w:rsidRPr="005D5EF6">
        <w:rPr>
          <w:rFonts w:cs="Times New Roman"/>
          <w:szCs w:val="28"/>
        </w:rPr>
        <w:t>] identifies Harris County Probate Court No. 4 as a statutory probate court as that term is defined at Texas Estates Code § 22.007</w:t>
      </w:r>
      <w:r w:rsidRPr="005D5EF6">
        <w:rPr>
          <w:rFonts w:cs="Times New Roman"/>
          <w:szCs w:val="28"/>
        </w:rPr>
        <w:fldChar w:fldCharType="begin"/>
      </w:r>
      <w:r w:rsidRPr="005D5EF6">
        <w:instrText xml:space="preserve"> TA \l "</w:instrText>
      </w:r>
      <w:r w:rsidRPr="005D5EF6">
        <w:rPr>
          <w:rFonts w:cs="Times New Roman"/>
          <w:szCs w:val="28"/>
        </w:rPr>
        <w:instrText>Texas Estates Code § 22.007</w:instrText>
      </w:r>
      <w:r w:rsidRPr="005D5EF6">
        <w:instrText xml:space="preserve">" \s "Tex. Est. Code § 22.007" \c 2 </w:instrText>
      </w:r>
      <w:r w:rsidRPr="005D5EF6">
        <w:rPr>
          <w:rFonts w:cs="Times New Roman"/>
          <w:szCs w:val="28"/>
        </w:rPr>
        <w:fldChar w:fldCharType="end"/>
      </w:r>
      <w:r w:rsidRPr="005D5EF6">
        <w:rPr>
          <w:rFonts w:cs="Times New Roman"/>
          <w:szCs w:val="28"/>
        </w:rPr>
        <w:t>(c).</w:t>
      </w:r>
      <w:r w:rsidR="001111B0" w:rsidRPr="005D5EF6">
        <w:rPr>
          <w:rFonts w:cs="Times New Roman"/>
          <w:szCs w:val="28"/>
        </w:rPr>
        <w:t xml:space="preserve"> [Tab 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001111B0" w:rsidRPr="005D5EF6">
        <w:rPr>
          <w:rFonts w:cs="Times New Roman"/>
          <w:szCs w:val="28"/>
        </w:rPr>
        <w:t>]</w:t>
      </w:r>
    </w:p>
    <w:p w:rsidR="00000D88" w:rsidRPr="005D5EF6" w:rsidRDefault="001111B0" w:rsidP="005D5EF6">
      <w:pPr>
        <w:pStyle w:val="Quote"/>
        <w:rPr>
          <w:rFonts w:cs="Times New Roman"/>
          <w:szCs w:val="28"/>
        </w:rPr>
      </w:pPr>
      <w:r w:rsidRPr="005D5EF6">
        <w:t>(c) "Statutory probate court" means a court created by statute and designated as a statutory probate court under Chapter 25, Government Code. For purposes of this code, the term does not include a county court at law exercising probate jurisdiction unless the court is designated a statutory probate court under Chapter 25, Government Code.</w:t>
      </w:r>
    </w:p>
    <w:p w:rsidR="0067567E" w:rsidRPr="005D5EF6" w:rsidRDefault="0067567E" w:rsidP="005715BD">
      <w:pPr>
        <w:pStyle w:val="Heading2"/>
      </w:pPr>
      <w:bookmarkStart w:id="23" w:name="_Toc108327258"/>
      <w:r w:rsidRPr="005D5EF6">
        <w:t xml:space="preserve">Disagreement </w:t>
      </w:r>
      <w:proofErr w:type="gramStart"/>
      <w:r w:rsidR="00DC78A9" w:rsidRPr="005D5EF6">
        <w:t>A</w:t>
      </w:r>
      <w:r w:rsidRPr="005D5EF6">
        <w:t>mong</w:t>
      </w:r>
      <w:proofErr w:type="gramEnd"/>
      <w:r w:rsidRPr="005D5EF6">
        <w:t xml:space="preserve"> the Courts of Civil Appeals</w:t>
      </w:r>
      <w:bookmarkEnd w:id="23"/>
    </w:p>
    <w:p w:rsidR="0067567E" w:rsidRPr="005D5EF6" w:rsidRDefault="0067567E" w:rsidP="00F653FC">
      <w:pPr>
        <w:rPr>
          <w:szCs w:val="28"/>
        </w:rPr>
      </w:pPr>
      <w:r w:rsidRPr="005D5EF6">
        <w:rPr>
          <w:szCs w:val="28"/>
        </w:rPr>
        <w:t xml:space="preserve">To eliminate confusion, prevent the proliferation of confusion, and to resolve a split among the courts of appeals, Relator is compelled to cite two cases </w:t>
      </w:r>
      <w:r w:rsidRPr="005D5EF6">
        <w:rPr>
          <w:szCs w:val="28"/>
        </w:rPr>
        <w:lastRenderedPageBreak/>
        <w:t>inapposite to the dominant view. The first</w:t>
      </w:r>
      <w:r w:rsidR="006B016C" w:rsidRPr="005D5EF6">
        <w:rPr>
          <w:szCs w:val="28"/>
        </w:rPr>
        <w:t xml:space="preserve"> case</w:t>
      </w:r>
      <w:r w:rsidRPr="005D5EF6">
        <w:rPr>
          <w:szCs w:val="28"/>
        </w:rPr>
        <w:t xml:space="preserve"> is Lee v. Ronald E. Lee Jr., Katherine Lee Stacy, &amp; Legacy Trust Co., 528 S.W.3d 201 (Tex. App. 2017)</w:t>
      </w:r>
      <w:r w:rsidRPr="005D5EF6">
        <w:rPr>
          <w:szCs w:val="28"/>
        </w:rPr>
        <w:fldChar w:fldCharType="begin"/>
      </w:r>
      <w:r w:rsidRPr="005D5EF6">
        <w:instrText xml:space="preserve"> TA \l "</w:instrText>
      </w:r>
      <w:r w:rsidRPr="005D5EF6">
        <w:rPr>
          <w:szCs w:val="28"/>
        </w:rPr>
        <w:instrText>Lee v. Ronald E. Lee Jr., Katherine Lee Stacy, &amp; Legacy Trust Co., 528 S.W.3d 201 (Tex. App. 2017)</w:instrText>
      </w:r>
      <w:r w:rsidRPr="005D5EF6">
        <w:instrText xml:space="preserve">" \s "Lee v." \c 1 </w:instrText>
      </w:r>
      <w:r w:rsidRPr="005D5EF6">
        <w:rPr>
          <w:szCs w:val="28"/>
        </w:rPr>
        <w:fldChar w:fldCharType="end"/>
      </w:r>
      <w:r w:rsidRPr="005D5EF6">
        <w:rPr>
          <w:szCs w:val="28"/>
        </w:rPr>
        <w:t xml:space="preserve">. </w:t>
      </w:r>
      <w:r w:rsidR="00F653FC" w:rsidRPr="005D5EF6">
        <w:rPr>
          <w:szCs w:val="28"/>
        </w:rPr>
        <w:t xml:space="preserve">The Lee Court was dealing with a claim against the trustee of a testamentary trust that was brought thirteen years after the probate administration had closed (see Loss of Jurisdiction supra). </w:t>
      </w:r>
      <w:r w:rsidRPr="005D5EF6">
        <w:rPr>
          <w:szCs w:val="28"/>
        </w:rPr>
        <w:t>In considering the ambit of Texas Estates Code § 32.007</w:t>
      </w:r>
      <w:r w:rsidR="00FB6586" w:rsidRPr="005D5EF6">
        <w:rPr>
          <w:szCs w:val="28"/>
        </w:rPr>
        <w:fldChar w:fldCharType="begin"/>
      </w:r>
      <w:r w:rsidR="00FB6586" w:rsidRPr="005D5EF6">
        <w:instrText xml:space="preserve"> TA \l "</w:instrText>
      </w:r>
      <w:r w:rsidR="00FB6586" w:rsidRPr="005D5EF6">
        <w:rPr>
          <w:szCs w:val="28"/>
        </w:rPr>
        <w:instrText>Texas Estates Code § 32.007</w:instrText>
      </w:r>
      <w:r w:rsidR="00FB6586" w:rsidRPr="005D5EF6">
        <w:instrText xml:space="preserve">" \s "§ 32.007" \c 2 </w:instrText>
      </w:r>
      <w:r w:rsidR="00FB6586" w:rsidRPr="005D5EF6">
        <w:rPr>
          <w:szCs w:val="28"/>
        </w:rPr>
        <w:fldChar w:fldCharType="end"/>
      </w:r>
      <w:r w:rsidRPr="005D5EF6">
        <w:rPr>
          <w:szCs w:val="28"/>
        </w:rPr>
        <w:t xml:space="preserve"> </w:t>
      </w:r>
      <w:r w:rsidR="004C5864" w:rsidRPr="005D5EF6">
        <w:rPr>
          <w:szCs w:val="28"/>
        </w:rPr>
        <w:t xml:space="preserve">[Tab U] </w:t>
      </w:r>
      <w:r w:rsidRPr="005D5EF6">
        <w:rPr>
          <w:szCs w:val="28"/>
        </w:rPr>
        <w:t>the Lee Court held a statutory probate court’s jurisdiction over trust</w:t>
      </w:r>
      <w:r w:rsidR="00BA2045" w:rsidRPr="005D5EF6">
        <w:rPr>
          <w:szCs w:val="28"/>
        </w:rPr>
        <w:t xml:space="preserve"> dispute</w:t>
      </w:r>
      <w:r w:rsidRPr="005D5EF6">
        <w:rPr>
          <w:szCs w:val="28"/>
        </w:rPr>
        <w:t xml:space="preserve">s </w:t>
      </w:r>
      <w:r w:rsidR="00BA2045" w:rsidRPr="005D5EF6">
        <w:rPr>
          <w:szCs w:val="28"/>
        </w:rPr>
        <w:t>was</w:t>
      </w:r>
      <w:r w:rsidRPr="005D5EF6">
        <w:rPr>
          <w:szCs w:val="28"/>
        </w:rPr>
        <w:t xml:space="preserve"> “independent” from its statutory probate jurisdiction:</w:t>
      </w:r>
    </w:p>
    <w:p w:rsidR="0067567E" w:rsidRPr="005D5EF6" w:rsidRDefault="0067567E" w:rsidP="005D5EF6">
      <w:pPr>
        <w:pStyle w:val="Quote"/>
      </w:pPr>
      <w:r w:rsidRPr="005D5EF6">
        <w:t xml:space="preserve">“Our review of the legislative framework for a statutory probate court's jurisdiction shows that the court's trust jurisdiction is independent of its probate jurisdiction.” </w:t>
      </w:r>
      <w:proofErr w:type="gramStart"/>
      <w:r w:rsidRPr="005D5EF6">
        <w:t>Lee v.</w:t>
      </w:r>
      <w:proofErr w:type="gramEnd"/>
      <w:r w:rsidRPr="005D5EF6">
        <w:fldChar w:fldCharType="begin"/>
      </w:r>
      <w:r w:rsidRPr="005D5EF6">
        <w:instrText xml:space="preserve"> TA \s "Lee v." </w:instrText>
      </w:r>
      <w:r w:rsidRPr="005D5EF6">
        <w:fldChar w:fldCharType="end"/>
      </w:r>
      <w:r w:rsidRPr="005D5EF6">
        <w:t xml:space="preserve"> Ronald E. Lee Jr., Katherine Lee Stacy, &amp; Legacy Trust Co., 528 S.W.3d 201, 212 (Tex. App. 2017)</w:t>
      </w:r>
    </w:p>
    <w:p w:rsidR="0067567E" w:rsidRPr="005D5EF6" w:rsidRDefault="0067567E" w:rsidP="0067567E">
      <w:pPr>
        <w:rPr>
          <w:szCs w:val="28"/>
        </w:rPr>
      </w:pPr>
      <w:r w:rsidRPr="005D5EF6">
        <w:rPr>
          <w:szCs w:val="28"/>
        </w:rPr>
        <w:t xml:space="preserve">The second case is </w:t>
      </w:r>
      <w:proofErr w:type="spellStart"/>
      <w:r w:rsidRPr="005D5EF6">
        <w:rPr>
          <w:szCs w:val="28"/>
        </w:rPr>
        <w:t>Goepp</w:t>
      </w:r>
      <w:proofErr w:type="spellEnd"/>
      <w:r w:rsidRPr="005D5EF6">
        <w:rPr>
          <w:szCs w:val="28"/>
        </w:rPr>
        <w:t xml:space="preserve"> v. Comerica Bank &amp; Trust, N.A., No. 03-19-00485-CV (Tex. App. July 9, 2021)</w:t>
      </w:r>
      <w:r w:rsidRPr="005D5EF6">
        <w:rPr>
          <w:szCs w:val="28"/>
        </w:rPr>
        <w:fldChar w:fldCharType="begin"/>
      </w:r>
      <w:r w:rsidRPr="005D5EF6">
        <w:instrText xml:space="preserve"> TA \s "Goepp" </w:instrText>
      </w:r>
      <w:r w:rsidRPr="005D5EF6">
        <w:rPr>
          <w:szCs w:val="28"/>
        </w:rPr>
        <w:fldChar w:fldCharType="end"/>
      </w:r>
      <w:r w:rsidR="00BA2045" w:rsidRPr="005D5EF6">
        <w:rPr>
          <w:szCs w:val="28"/>
        </w:rPr>
        <w:t>, c</w:t>
      </w:r>
      <w:r w:rsidRPr="005D5EF6">
        <w:rPr>
          <w:szCs w:val="28"/>
        </w:rPr>
        <w:t>onsidering the ambit of Texas Estates Code § 32.006</w:t>
      </w:r>
      <w:r w:rsidR="00FB6586" w:rsidRPr="005D5EF6">
        <w:rPr>
          <w:szCs w:val="28"/>
        </w:rPr>
        <w:fldChar w:fldCharType="begin"/>
      </w:r>
      <w:r w:rsidR="00FB6586" w:rsidRPr="005D5EF6">
        <w:instrText xml:space="preserve"> TA \l "</w:instrText>
      </w:r>
      <w:r w:rsidR="00FB6586" w:rsidRPr="005D5EF6">
        <w:rPr>
          <w:szCs w:val="28"/>
        </w:rPr>
        <w:instrText>Texas Estates Code § 32.006</w:instrText>
      </w:r>
      <w:r w:rsidR="00FB6586" w:rsidRPr="005D5EF6">
        <w:instrText xml:space="preserve">" \s "§ 32.006" \c 2 </w:instrText>
      </w:r>
      <w:r w:rsidR="00FB6586" w:rsidRPr="005D5EF6">
        <w:rPr>
          <w:szCs w:val="28"/>
        </w:rPr>
        <w:fldChar w:fldCharType="end"/>
      </w:r>
      <w:r w:rsidR="004C5864" w:rsidRPr="005D5EF6">
        <w:rPr>
          <w:szCs w:val="28"/>
        </w:rPr>
        <w:t xml:space="preserve"> [Tab U]</w:t>
      </w:r>
      <w:r w:rsidRPr="005D5EF6">
        <w:rPr>
          <w:szCs w:val="28"/>
        </w:rPr>
        <w:t>.</w:t>
      </w:r>
    </w:p>
    <w:p w:rsidR="0067567E" w:rsidRPr="005D5EF6" w:rsidRDefault="0067567E" w:rsidP="005D5EF6">
      <w:pPr>
        <w:pStyle w:val="Quote"/>
      </w:pPr>
      <w:r w:rsidRPr="005D5EF6">
        <w:t>“</w:t>
      </w:r>
      <w:r w:rsidRPr="005D5EF6">
        <w:rPr>
          <w:u w:val="single"/>
        </w:rPr>
        <w:t>Section 32.006</w:t>
      </w:r>
      <w:r w:rsidRPr="005D5EF6">
        <w:t xml:space="preserve"> concerns a statutory probate court's independent jurisdiction, not its jurisdiction over causes related to the probate proceeding. See Lee v.</w:t>
      </w:r>
      <w:r w:rsidRPr="005D5EF6">
        <w:fldChar w:fldCharType="begin"/>
      </w:r>
      <w:r w:rsidRPr="005D5EF6">
        <w:instrText xml:space="preserve"> TA \s "Lee v." </w:instrText>
      </w:r>
      <w:r w:rsidRPr="005D5EF6">
        <w:fldChar w:fldCharType="end"/>
      </w:r>
      <w:r w:rsidRPr="005D5EF6">
        <w:t xml:space="preserve"> Lee, </w:t>
      </w:r>
      <w:r w:rsidRPr="005D5EF6">
        <w:rPr>
          <w:u w:val="single"/>
        </w:rPr>
        <w:t>528 S.W.3d 201, 213</w:t>
      </w:r>
      <w:r w:rsidRPr="005D5EF6">
        <w:t xml:space="preserve"> (Tex. App.—Houston [14th Dist.] 2017, pet. denied)” </w:t>
      </w:r>
      <w:proofErr w:type="spellStart"/>
      <w:r w:rsidRPr="005D5EF6">
        <w:t>Goepp</w:t>
      </w:r>
      <w:proofErr w:type="spellEnd"/>
      <w:r w:rsidRPr="005D5EF6">
        <w:fldChar w:fldCharType="begin"/>
      </w:r>
      <w:r w:rsidRPr="005D5EF6">
        <w:instrText xml:space="preserve"> TA \s "Goepp" </w:instrText>
      </w:r>
      <w:r w:rsidRPr="005D5EF6">
        <w:fldChar w:fldCharType="end"/>
      </w:r>
      <w:r w:rsidRPr="005D5EF6">
        <w:t xml:space="preserve"> v. Comerica Bank &amp; Trust, N.A., No. 03-19-00485-CV, at *4 n.3 (Tex. App. July 9, 2021)</w:t>
      </w:r>
    </w:p>
    <w:p w:rsidR="002C6ADB" w:rsidRPr="005D5EF6" w:rsidRDefault="00BA2045" w:rsidP="00F653FC">
      <w:pPr>
        <w:rPr>
          <w:szCs w:val="28"/>
        </w:rPr>
      </w:pPr>
      <w:proofErr w:type="spellStart"/>
      <w:r w:rsidRPr="005D5EF6">
        <w:rPr>
          <w:szCs w:val="28"/>
        </w:rPr>
        <w:t>Goepp</w:t>
      </w:r>
      <w:proofErr w:type="spellEnd"/>
      <w:r w:rsidRPr="005D5EF6">
        <w:rPr>
          <w:szCs w:val="28"/>
        </w:rPr>
        <w:t xml:space="preserve"> is the only case known to cite to Lee for this proposition and n</w:t>
      </w:r>
      <w:r w:rsidR="0067567E" w:rsidRPr="005D5EF6">
        <w:rPr>
          <w:szCs w:val="28"/>
        </w:rPr>
        <w:t xml:space="preserve">either court explains from whence a statutory probate court derives </w:t>
      </w:r>
      <w:r w:rsidR="008012D6" w:rsidRPr="005D5EF6">
        <w:rPr>
          <w:szCs w:val="28"/>
        </w:rPr>
        <w:t xml:space="preserve">a </w:t>
      </w:r>
      <w:r w:rsidR="0067567E" w:rsidRPr="005D5EF6">
        <w:rPr>
          <w:szCs w:val="28"/>
        </w:rPr>
        <w:t>jurisdiction independent from its statutory probate jurisdiction.</w:t>
      </w:r>
      <w:r w:rsidR="008340C0" w:rsidRPr="005D5EF6">
        <w:rPr>
          <w:szCs w:val="28"/>
        </w:rPr>
        <w:t xml:space="preserve"> </w:t>
      </w:r>
      <w:r w:rsidRPr="005D5EF6">
        <w:rPr>
          <w:szCs w:val="28"/>
        </w:rPr>
        <w:t xml:space="preserve">The explanation is </w:t>
      </w:r>
      <w:r w:rsidR="002C6ADB" w:rsidRPr="005D5EF6">
        <w:rPr>
          <w:szCs w:val="28"/>
        </w:rPr>
        <w:t>that b</w:t>
      </w:r>
      <w:r w:rsidRPr="005D5EF6">
        <w:rPr>
          <w:szCs w:val="28"/>
        </w:rPr>
        <w:t xml:space="preserve">oth opinions were issued without regard to a </w:t>
      </w:r>
      <w:r w:rsidR="00ED0DF6" w:rsidRPr="005D5EF6">
        <w:rPr>
          <w:szCs w:val="28"/>
        </w:rPr>
        <w:t>funda</w:t>
      </w:r>
      <w:r w:rsidR="00F653FC" w:rsidRPr="005D5EF6">
        <w:rPr>
          <w:szCs w:val="28"/>
        </w:rPr>
        <w:t>me</w:t>
      </w:r>
      <w:r w:rsidR="00ED0DF6" w:rsidRPr="005D5EF6">
        <w:rPr>
          <w:szCs w:val="28"/>
        </w:rPr>
        <w:t>n</w:t>
      </w:r>
      <w:r w:rsidR="00F653FC" w:rsidRPr="005D5EF6">
        <w:rPr>
          <w:szCs w:val="28"/>
        </w:rPr>
        <w:t>t</w:t>
      </w:r>
      <w:r w:rsidR="00ED0DF6" w:rsidRPr="005D5EF6">
        <w:rPr>
          <w:szCs w:val="28"/>
        </w:rPr>
        <w:t>al</w:t>
      </w:r>
      <w:r w:rsidR="00F653FC" w:rsidRPr="005D5EF6">
        <w:rPr>
          <w:szCs w:val="28"/>
        </w:rPr>
        <w:t xml:space="preserve"> and</w:t>
      </w:r>
      <w:r w:rsidR="00ED0DF6" w:rsidRPr="005D5EF6">
        <w:rPr>
          <w:szCs w:val="28"/>
        </w:rPr>
        <w:t xml:space="preserve"> </w:t>
      </w:r>
      <w:r w:rsidRPr="005D5EF6">
        <w:rPr>
          <w:szCs w:val="28"/>
        </w:rPr>
        <w:t xml:space="preserve">guiding legal principle </w:t>
      </w:r>
      <w:r w:rsidR="00F653FC" w:rsidRPr="005D5EF6">
        <w:rPr>
          <w:szCs w:val="28"/>
        </w:rPr>
        <w:lastRenderedPageBreak/>
        <w:t>governing</w:t>
      </w:r>
      <w:r w:rsidRPr="005D5EF6">
        <w:rPr>
          <w:szCs w:val="28"/>
        </w:rPr>
        <w:t xml:space="preserve"> statutory construction. </w:t>
      </w:r>
      <w:r w:rsidR="007A55A8" w:rsidRPr="005D5EF6">
        <w:rPr>
          <w:szCs w:val="28"/>
        </w:rPr>
        <w:t>“</w:t>
      </w:r>
      <w:r w:rsidR="007A55A8" w:rsidRPr="005D5EF6">
        <w:rPr>
          <w:i/>
          <w:szCs w:val="28"/>
        </w:rPr>
        <w:t>When seeking to understand statutory definitions, the word being defined is the most significant element of the definition's context</w:t>
      </w:r>
      <w:r w:rsidR="00ED0DF6" w:rsidRPr="005D5EF6">
        <w:rPr>
          <w:szCs w:val="28"/>
        </w:rPr>
        <w:t>.”</w:t>
      </w:r>
      <w:r w:rsidR="007A55A8" w:rsidRPr="005D5EF6">
        <w:rPr>
          <w:szCs w:val="28"/>
        </w:rPr>
        <w:t xml:space="preserve"> In re Ford Motor Co., 442 S.W.3d 265, 271 (Tex. 2014)</w:t>
      </w:r>
      <w:r w:rsidR="00710A41" w:rsidRPr="005D5EF6">
        <w:rPr>
          <w:szCs w:val="28"/>
        </w:rPr>
        <w:fldChar w:fldCharType="begin"/>
      </w:r>
      <w:r w:rsidR="00710A41" w:rsidRPr="005D5EF6">
        <w:instrText xml:space="preserve"> TA \l "</w:instrText>
      </w:r>
      <w:r w:rsidR="00710A41" w:rsidRPr="005D5EF6">
        <w:rPr>
          <w:szCs w:val="28"/>
        </w:rPr>
        <w:instrText>In re Ford Motor Co., 442 S.W.3d 265, 271 (Tex. 2014)</w:instrText>
      </w:r>
      <w:r w:rsidR="00710A41" w:rsidRPr="005D5EF6">
        <w:instrText xml:space="preserve">" \s "In re Ford Motor Co." \c 1 </w:instrText>
      </w:r>
      <w:r w:rsidR="00710A41" w:rsidRPr="005D5EF6">
        <w:rPr>
          <w:szCs w:val="28"/>
        </w:rPr>
        <w:fldChar w:fldCharType="end"/>
      </w:r>
      <w:r w:rsidR="007A55A8" w:rsidRPr="005D5EF6">
        <w:rPr>
          <w:szCs w:val="28"/>
        </w:rPr>
        <w:t xml:space="preserve"> </w:t>
      </w:r>
      <w:r w:rsidR="008340C0" w:rsidRPr="005D5EF6">
        <w:rPr>
          <w:szCs w:val="28"/>
        </w:rPr>
        <w:t>“</w:t>
      </w:r>
      <w:r w:rsidR="008340C0" w:rsidRPr="005D5EF6">
        <w:rPr>
          <w:i/>
          <w:szCs w:val="28"/>
        </w:rPr>
        <w:t>It is a fundamental principle of statutory construction and indeed of language itself that words' meanings cannot be determined in isolation but must be drawn from the context in which they are used</w:t>
      </w:r>
      <w:r w:rsidR="008340C0" w:rsidRPr="005D5EF6">
        <w:rPr>
          <w:szCs w:val="28"/>
        </w:rPr>
        <w:t xml:space="preserve">.” </w:t>
      </w:r>
      <w:proofErr w:type="gramStart"/>
      <w:r w:rsidR="008340C0" w:rsidRPr="005D5EF6">
        <w:rPr>
          <w:szCs w:val="28"/>
        </w:rPr>
        <w:t>State v. $1,760.00 in U.S. Currency, 406 S.W.3d 177, 181 (Tex. 2013)</w:t>
      </w:r>
      <w:r w:rsidR="007A55A8" w:rsidRPr="005D5EF6">
        <w:rPr>
          <w:szCs w:val="28"/>
        </w:rPr>
        <w:fldChar w:fldCharType="begin"/>
      </w:r>
      <w:r w:rsidR="007A55A8" w:rsidRPr="005D5EF6">
        <w:instrText xml:space="preserve"> TA \l "</w:instrText>
      </w:r>
      <w:r w:rsidR="007A55A8" w:rsidRPr="005D5EF6">
        <w:rPr>
          <w:szCs w:val="28"/>
        </w:rPr>
        <w:instrText>State v. $1,760.00 in U.S. Currency, 406 S.W.3d 177, 181 (Tex. 2013)</w:instrText>
      </w:r>
      <w:r w:rsidR="007A55A8" w:rsidRPr="005D5EF6">
        <w:instrText xml:space="preserve">" \s "State v. $1,760.00 in U.S. Currency" \c 1 </w:instrText>
      </w:r>
      <w:r w:rsidR="007A55A8" w:rsidRPr="005D5EF6">
        <w:rPr>
          <w:szCs w:val="28"/>
        </w:rPr>
        <w:fldChar w:fldCharType="end"/>
      </w:r>
      <w:r w:rsidR="002C6ADB" w:rsidRPr="005D5EF6">
        <w:rPr>
          <w:szCs w:val="28"/>
        </w:rPr>
        <w:t>.</w:t>
      </w:r>
      <w:proofErr w:type="gramEnd"/>
    </w:p>
    <w:p w:rsidR="002A09C0" w:rsidRPr="005D5EF6" w:rsidRDefault="00081A3D" w:rsidP="005715BD">
      <w:pPr>
        <w:pStyle w:val="Heading2"/>
      </w:pPr>
      <w:bookmarkStart w:id="24" w:name="_Toc108327259"/>
      <w:r w:rsidRPr="005D5EF6">
        <w:t>Chapter 25, Government Code Is Controlling</w:t>
      </w:r>
      <w:bookmarkEnd w:id="24"/>
    </w:p>
    <w:p w:rsidR="002A09C0" w:rsidRPr="005D5EF6" w:rsidRDefault="002A09C0" w:rsidP="005D5EF6">
      <w:pPr>
        <w:pStyle w:val="Quote"/>
      </w:pPr>
      <w:r w:rsidRPr="005D5EF6">
        <w:t>Tex. Gov't Code § 25.0021</w:t>
      </w:r>
      <w:r w:rsidR="00476B98" w:rsidRPr="005D5EF6">
        <w:fldChar w:fldCharType="begin"/>
      </w:r>
      <w:r w:rsidR="00476B98" w:rsidRPr="005D5EF6">
        <w:instrText xml:space="preserve"> TA \l "Texas</w:instrText>
      </w:r>
      <w:r w:rsidR="00443CD0" w:rsidRPr="005D5EF6">
        <w:instrText xml:space="preserve"> </w:instrText>
      </w:r>
      <w:r w:rsidR="00476B98" w:rsidRPr="005D5EF6">
        <w:instrText xml:space="preserve">Government Code § 25.0021" \s "Tex. Gov't Code § 25.0021" \c 2 </w:instrText>
      </w:r>
      <w:r w:rsidR="00476B98" w:rsidRPr="005D5EF6">
        <w:fldChar w:fldCharType="end"/>
      </w:r>
      <w:r w:rsidRPr="005D5EF6">
        <w:t xml:space="preserve"> – Jurisdiction</w:t>
      </w:r>
    </w:p>
    <w:p w:rsidR="002A09C0" w:rsidRPr="005D5EF6" w:rsidRDefault="002A09C0" w:rsidP="005D5EF6">
      <w:pPr>
        <w:pStyle w:val="Quote"/>
      </w:pPr>
      <w:r w:rsidRPr="005D5EF6">
        <w:t>(a)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2A09C0" w:rsidRPr="005D5EF6" w:rsidRDefault="002A09C0" w:rsidP="005D5EF6">
      <w:pPr>
        <w:pStyle w:val="Quote"/>
      </w:pPr>
      <w:r w:rsidRPr="005D5EF6">
        <w:t xml:space="preserve">(b) A statutory probate court as that term is defined in Section 22.007(c), Estates Code, has: </w:t>
      </w:r>
    </w:p>
    <w:p w:rsidR="002A09C0" w:rsidRPr="005D5EF6" w:rsidRDefault="002A09C0" w:rsidP="005D5EF6">
      <w:pPr>
        <w:pStyle w:val="Quote"/>
      </w:pPr>
      <w:r w:rsidRPr="005D5EF6">
        <w:t xml:space="preserve">(1) </w:t>
      </w:r>
      <w:proofErr w:type="gramStart"/>
      <w:r w:rsidRPr="005D5EF6">
        <w:t>the</w:t>
      </w:r>
      <w:proofErr w:type="gramEnd"/>
      <w:r w:rsidRPr="005D5EF6">
        <w:t xml:space="preserve"> general jurisdiction of a probate court as provided by the Estates Code; and</w:t>
      </w:r>
    </w:p>
    <w:p w:rsidR="002A09C0" w:rsidRPr="005D5EF6" w:rsidRDefault="002A09C0" w:rsidP="005D5EF6">
      <w:pPr>
        <w:pStyle w:val="Quote"/>
      </w:pPr>
      <w:r w:rsidRPr="005D5EF6">
        <w:t xml:space="preserve">(2) </w:t>
      </w:r>
      <w:proofErr w:type="gramStart"/>
      <w:r w:rsidRPr="005D5EF6">
        <w:t>the</w:t>
      </w:r>
      <w:proofErr w:type="gramEnd"/>
      <w:r w:rsidRPr="005D5EF6">
        <w:t xml:space="preserve"> jurisdiction provided by law for a county court to hear and determine actions, cases, matters, or proceedings instituted under: </w:t>
      </w:r>
    </w:p>
    <w:p w:rsidR="002A09C0" w:rsidRPr="005D5EF6" w:rsidRDefault="002A09C0" w:rsidP="005D5EF6">
      <w:pPr>
        <w:pStyle w:val="Quote"/>
      </w:pPr>
      <w:r w:rsidRPr="005D5EF6">
        <w:t xml:space="preserve">(A) Section 166.046, 192.027, 193.007, 552.015, 552.019, 711.004, or 714.003, Health and Safety Code; </w:t>
      </w:r>
    </w:p>
    <w:p w:rsidR="002A09C0" w:rsidRPr="005D5EF6" w:rsidRDefault="002A09C0" w:rsidP="005D5EF6">
      <w:pPr>
        <w:pStyle w:val="Quote"/>
      </w:pPr>
      <w:r w:rsidRPr="005D5EF6">
        <w:t>(B) Chapter 462, Health and Safety Code; or (C) Subtitle C or D, Title 7, Health and Safety Code.</w:t>
      </w:r>
    </w:p>
    <w:p w:rsidR="002A09C0" w:rsidRPr="005D5EF6" w:rsidRDefault="00476B98" w:rsidP="00B456F2">
      <w:pPr>
        <w:rPr>
          <w:rFonts w:cs="Times New Roman"/>
          <w:szCs w:val="28"/>
        </w:rPr>
      </w:pPr>
      <w:r w:rsidRPr="005D5EF6">
        <w:rPr>
          <w:rFonts w:cs="Times New Roman"/>
          <w:szCs w:val="28"/>
        </w:rPr>
        <w:lastRenderedPageBreak/>
        <w:t>Texas G</w:t>
      </w:r>
      <w:r w:rsidR="002A09C0" w:rsidRPr="005D5EF6">
        <w:rPr>
          <w:rFonts w:cs="Times New Roman"/>
          <w:szCs w:val="28"/>
        </w:rPr>
        <w:t>overnment Code § 25.0021</w:t>
      </w:r>
      <w:r w:rsidR="001111B0" w:rsidRPr="005D5EF6">
        <w:rPr>
          <w:rFonts w:cs="Times New Roman"/>
          <w:szCs w:val="28"/>
        </w:rPr>
        <w:fldChar w:fldCharType="begin"/>
      </w:r>
      <w:r w:rsidR="001111B0" w:rsidRPr="005D5EF6">
        <w:instrText xml:space="preserve"> TA \l "</w:instrText>
      </w:r>
      <w:r w:rsidR="001111B0" w:rsidRPr="005D5EF6">
        <w:rPr>
          <w:rFonts w:cs="Times New Roman"/>
          <w:szCs w:val="28"/>
        </w:rPr>
        <w:instrText>Texas Government Code § 25.0021</w:instrText>
      </w:r>
      <w:r w:rsidR="001111B0" w:rsidRPr="005D5EF6">
        <w:instrText xml:space="preserve">" \s "§ 25.0021" \c 2 </w:instrText>
      </w:r>
      <w:r w:rsidR="001111B0" w:rsidRPr="005D5EF6">
        <w:rPr>
          <w:rFonts w:cs="Times New Roman"/>
          <w:szCs w:val="28"/>
        </w:rPr>
        <w:fldChar w:fldCharType="end"/>
      </w:r>
      <w:r w:rsidR="00736A4B" w:rsidRPr="005D5EF6">
        <w:rPr>
          <w:rFonts w:cs="Times New Roman"/>
          <w:szCs w:val="28"/>
        </w:rPr>
        <w:t>(a)</w:t>
      </w:r>
      <w:r w:rsidR="002A09C0" w:rsidRPr="005D5EF6">
        <w:rPr>
          <w:rFonts w:cs="Times New Roman"/>
          <w:szCs w:val="28"/>
        </w:rPr>
        <w:t xml:space="preserve"> defines the limits and explicitly contro</w:t>
      </w:r>
      <w:r w:rsidR="001111B0" w:rsidRPr="005D5EF6">
        <w:rPr>
          <w:rFonts w:cs="Times New Roman"/>
          <w:szCs w:val="28"/>
        </w:rPr>
        <w:t>ls when</w:t>
      </w:r>
      <w:r w:rsidR="00A30383" w:rsidRPr="005D5EF6">
        <w:rPr>
          <w:rFonts w:cs="Times New Roman"/>
          <w:szCs w:val="28"/>
        </w:rPr>
        <w:t>, as is the case in point,</w:t>
      </w:r>
      <w:r w:rsidR="001111B0" w:rsidRPr="005D5EF6">
        <w:rPr>
          <w:rFonts w:cs="Times New Roman"/>
          <w:szCs w:val="28"/>
        </w:rPr>
        <w:t xml:space="preserve"> the court attempts to </w:t>
      </w:r>
      <w:r w:rsidR="002A09C0" w:rsidRPr="005D5EF6">
        <w:rPr>
          <w:rFonts w:cs="Times New Roman"/>
          <w:szCs w:val="28"/>
        </w:rPr>
        <w:t xml:space="preserve">create jurisdiction in a statutory probate court other than jurisdiction over probate, guardianship, mental health, or eminent domain proceedings. </w:t>
      </w:r>
    </w:p>
    <w:p w:rsidR="002A09C0" w:rsidRPr="005D5EF6" w:rsidRDefault="002A09C0" w:rsidP="005D5EF6">
      <w:pPr>
        <w:pStyle w:val="Quote"/>
      </w:pPr>
      <w:r w:rsidRPr="005D5EF6">
        <w:t>Tex. Gov't Code § 25.0021</w:t>
      </w:r>
      <w:r w:rsidR="001111B0" w:rsidRPr="005D5EF6">
        <w:fldChar w:fldCharType="begin"/>
      </w:r>
      <w:r w:rsidR="001111B0" w:rsidRPr="005D5EF6">
        <w:instrText xml:space="preserve"> TA \s "§ 25.0021" </w:instrText>
      </w:r>
      <w:r w:rsidR="001111B0" w:rsidRPr="005D5EF6">
        <w:fldChar w:fldCharType="end"/>
      </w:r>
      <w:r w:rsidRPr="005D5EF6">
        <w:t xml:space="preserve"> – Jurisdiction</w:t>
      </w:r>
    </w:p>
    <w:p w:rsidR="002A09C0" w:rsidRPr="005D5EF6" w:rsidRDefault="002A09C0" w:rsidP="005D5EF6">
      <w:pPr>
        <w:pStyle w:val="Quote"/>
      </w:pPr>
      <w:r w:rsidRPr="005D5EF6">
        <w:t>(a)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2A09C0" w:rsidRPr="005D5EF6" w:rsidRDefault="002A09C0" w:rsidP="005D5EF6">
      <w:pPr>
        <w:pStyle w:val="Quote"/>
      </w:pPr>
      <w:r w:rsidRPr="005D5EF6">
        <w:t xml:space="preserve">(b) A statutory probate court as that term is defined in Section 22.007(c), Estates Code, has: </w:t>
      </w:r>
    </w:p>
    <w:p w:rsidR="002A09C0" w:rsidRPr="005D5EF6" w:rsidRDefault="002A09C0" w:rsidP="005D5EF6">
      <w:pPr>
        <w:pStyle w:val="Quote"/>
      </w:pPr>
      <w:r w:rsidRPr="005D5EF6">
        <w:t xml:space="preserve">(1) </w:t>
      </w:r>
      <w:proofErr w:type="gramStart"/>
      <w:r w:rsidRPr="005D5EF6">
        <w:t>the</w:t>
      </w:r>
      <w:proofErr w:type="gramEnd"/>
      <w:r w:rsidRPr="005D5EF6">
        <w:t xml:space="preserve"> general jurisdiction of a probate court as provided by the Estates Code; and</w:t>
      </w:r>
    </w:p>
    <w:p w:rsidR="002A09C0" w:rsidRPr="005D5EF6" w:rsidRDefault="002A09C0" w:rsidP="005D5EF6">
      <w:pPr>
        <w:pStyle w:val="Quote"/>
      </w:pPr>
      <w:r w:rsidRPr="005D5EF6">
        <w:t xml:space="preserve">(2) </w:t>
      </w:r>
      <w:proofErr w:type="gramStart"/>
      <w:r w:rsidRPr="005D5EF6">
        <w:t>the</w:t>
      </w:r>
      <w:proofErr w:type="gramEnd"/>
      <w:r w:rsidRPr="005D5EF6">
        <w:t xml:space="preserve"> jurisdiction provided by law for a county court to hear and determine actions, cases, matters, or proceedings instituted under: </w:t>
      </w:r>
    </w:p>
    <w:p w:rsidR="002A09C0" w:rsidRPr="005D5EF6" w:rsidRDefault="002A09C0" w:rsidP="005D5EF6">
      <w:pPr>
        <w:pStyle w:val="Quote"/>
      </w:pPr>
      <w:r w:rsidRPr="005D5EF6">
        <w:t xml:space="preserve">(A) Section 166.046, 192.027, 193.007, 552.015, 552.019, 711.004, or 714.003, Health and Safety Code; </w:t>
      </w:r>
    </w:p>
    <w:p w:rsidR="002A09C0" w:rsidRPr="005D5EF6" w:rsidRDefault="002A09C0" w:rsidP="005D5EF6">
      <w:pPr>
        <w:pStyle w:val="Quote"/>
      </w:pPr>
      <w:r w:rsidRPr="005D5EF6">
        <w:t>(B) Chapter 462, Health and Safety Code; or (C) Subtitle C or D, Title 7, Health and Safety Code.</w:t>
      </w:r>
    </w:p>
    <w:p w:rsidR="00A908B6" w:rsidRPr="005D5EF6" w:rsidRDefault="00A908B6" w:rsidP="00B456F2">
      <w:pPr>
        <w:rPr>
          <w:rFonts w:cs="Times New Roman"/>
          <w:szCs w:val="28"/>
        </w:rPr>
      </w:pPr>
      <w:r w:rsidRPr="005D5EF6">
        <w:rPr>
          <w:rFonts w:cs="Times New Roman"/>
          <w:szCs w:val="28"/>
        </w:rPr>
        <w:t>Tex. Gov't. Code § 25.0003(e)</w:t>
      </w:r>
      <w:r w:rsidR="00625F1E" w:rsidRPr="005D5EF6">
        <w:rPr>
          <w:rFonts w:cs="Times New Roman"/>
          <w:szCs w:val="28"/>
        </w:rPr>
        <w:fldChar w:fldCharType="begin"/>
      </w:r>
      <w:r w:rsidR="00D67C6E" w:rsidRPr="005D5EF6">
        <w:rPr>
          <w:rFonts w:cs="Times New Roman"/>
          <w:szCs w:val="28"/>
        </w:rPr>
        <w:instrText xml:space="preserve"> TA \l "Texas</w:instrText>
      </w:r>
      <w:r w:rsidR="00625F1E" w:rsidRPr="005D5EF6">
        <w:rPr>
          <w:rFonts w:cs="Times New Roman"/>
          <w:szCs w:val="28"/>
        </w:rPr>
        <w:instrText xml:space="preserve"> Gov</w:instrText>
      </w:r>
      <w:r w:rsidR="00D67C6E" w:rsidRPr="005D5EF6">
        <w:rPr>
          <w:rFonts w:cs="Times New Roman"/>
          <w:szCs w:val="28"/>
        </w:rPr>
        <w:instrText>ernment</w:instrText>
      </w:r>
      <w:r w:rsidR="00625F1E" w:rsidRPr="005D5EF6">
        <w:rPr>
          <w:rFonts w:cs="Times New Roman"/>
          <w:szCs w:val="28"/>
        </w:rPr>
        <w:instrText xml:space="preserve"> Code § 25.0003(e)" \s "Tex. Gov't. Code § 25.0003(e)" \c 2 </w:instrText>
      </w:r>
      <w:r w:rsidR="00625F1E" w:rsidRPr="005D5EF6">
        <w:rPr>
          <w:rFonts w:cs="Times New Roman"/>
          <w:szCs w:val="28"/>
        </w:rPr>
        <w:fldChar w:fldCharType="end"/>
      </w:r>
      <w:r w:rsidRPr="005D5EF6">
        <w:rPr>
          <w:rFonts w:cs="Times New Roman"/>
          <w:szCs w:val="28"/>
        </w:rPr>
        <w:t xml:space="preserve"> [Tab </w:t>
      </w:r>
      <w:r w:rsidR="00693658" w:rsidRPr="005D5EF6">
        <w:rPr>
          <w:rFonts w:cs="Times New Roman"/>
          <w:szCs w:val="28"/>
        </w:rPr>
        <w:t>C</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C:</w:instrText>
      </w:r>
      <w:r w:rsidR="001C0A17" w:rsidRPr="005D5EF6">
        <w:instrText xml:space="preserve">Tex. Gov't Code 25.0003" </w:instrText>
      </w:r>
      <w:r w:rsidR="001C0A17" w:rsidRPr="005D5EF6">
        <w:rPr>
          <w:rFonts w:cs="Times New Roman"/>
          <w:szCs w:val="28"/>
        </w:rPr>
        <w:fldChar w:fldCharType="end"/>
      </w:r>
      <w:r w:rsidRPr="005D5EF6">
        <w:rPr>
          <w:rFonts w:cs="Times New Roman"/>
          <w:szCs w:val="28"/>
        </w:rPr>
        <w:t xml:space="preserve">] provides that, in a county that has a statutory probate court, a statutory probate court is the only county court created by statute with probate jurisdiction. Any analysis must therefore begin with a review of the legislative delegation of authority accorded to a statutory probate court. It is </w:t>
      </w:r>
      <w:r w:rsidRPr="005D5EF6">
        <w:rPr>
          <w:rFonts w:cs="Times New Roman"/>
          <w:szCs w:val="28"/>
        </w:rPr>
        <w:lastRenderedPageBreak/>
        <w:t xml:space="preserve">a court of limited jurisdiction. </w:t>
      </w:r>
      <w:r w:rsidRPr="005D5EF6">
        <w:rPr>
          <w:rFonts w:cs="Times New Roman"/>
          <w:i/>
          <w:iCs/>
          <w:szCs w:val="28"/>
        </w:rPr>
        <w:t>Narvaez</w:t>
      </w:r>
      <w:r w:rsidR="00625F1E" w:rsidRPr="005D5EF6">
        <w:rPr>
          <w:rFonts w:cs="Times New Roman"/>
          <w:i/>
          <w:iCs/>
          <w:szCs w:val="28"/>
        </w:rPr>
        <w:fldChar w:fldCharType="begin"/>
      </w:r>
      <w:r w:rsidR="00625F1E" w:rsidRPr="005D5EF6">
        <w:rPr>
          <w:rFonts w:cs="Times New Roman"/>
          <w:i/>
          <w:iCs/>
          <w:szCs w:val="28"/>
        </w:rPr>
        <w:instrText xml:space="preserve"> TA \s "Narvaez" </w:instrText>
      </w:r>
      <w:r w:rsidR="00625F1E" w:rsidRPr="005D5EF6">
        <w:rPr>
          <w:rFonts w:cs="Times New Roman"/>
          <w:i/>
          <w:iCs/>
          <w:szCs w:val="28"/>
        </w:rPr>
        <w:fldChar w:fldCharType="end"/>
      </w:r>
      <w:r w:rsidRPr="005D5EF6">
        <w:rPr>
          <w:rFonts w:cs="Times New Roman"/>
          <w:szCs w:val="28"/>
        </w:rPr>
        <w:t xml:space="preserve"> , </w:t>
      </w:r>
      <w:hyperlink r:id="rId12" w:anchor="p54" w:history="1">
        <w:proofErr w:type="gramStart"/>
        <w:r w:rsidRPr="005D5EF6">
          <w:rPr>
            <w:rFonts w:cs="Times New Roman"/>
            <w:szCs w:val="28"/>
          </w:rPr>
          <w:t>564 S.W.3d at 54</w:t>
        </w:r>
        <w:proofErr w:type="gramEnd"/>
      </w:hyperlink>
      <w:r w:rsidRPr="005D5EF6">
        <w:rPr>
          <w:rFonts w:cs="Times New Roman"/>
          <w:szCs w:val="28"/>
        </w:rPr>
        <w:t xml:space="preserve">. For a suit to be subject to the jurisdiction provisions of the Texas Estates Code, it must qualify as either a "probate proceeding," or a "matter related to a probate proceeding," as defined by the Estates Code. </w:t>
      </w:r>
      <w:r w:rsidRPr="005D5EF6">
        <w:rPr>
          <w:rFonts w:cs="Times New Roman"/>
          <w:i/>
          <w:iCs/>
          <w:szCs w:val="28"/>
        </w:rPr>
        <w:t>In re Hannah</w:t>
      </w:r>
      <w:r w:rsidRPr="005D5EF6">
        <w:rPr>
          <w:rFonts w:cs="Times New Roman"/>
          <w:szCs w:val="28"/>
        </w:rPr>
        <w:t xml:space="preserve"> , 431 S.W.3d 801, 807-08</w:t>
      </w:r>
      <w:r w:rsidR="002B78C9" w:rsidRPr="005D5EF6">
        <w:rPr>
          <w:rFonts w:cs="Times New Roman"/>
          <w:szCs w:val="28"/>
        </w:rPr>
        <w:fldChar w:fldCharType="begin"/>
      </w:r>
      <w:r w:rsidR="002B78C9" w:rsidRPr="005D5EF6">
        <w:instrText xml:space="preserve"> TA \l "</w:instrText>
      </w:r>
      <w:r w:rsidR="002B78C9" w:rsidRPr="005D5EF6">
        <w:rPr>
          <w:rFonts w:cs="Times New Roman"/>
          <w:szCs w:val="28"/>
        </w:rPr>
        <w:instrText>In re Hannah 431 S.W.3d 801, 807-08</w:instrText>
      </w:r>
      <w:r w:rsidR="002B78C9" w:rsidRPr="005D5EF6">
        <w:instrText xml:space="preserve">" \s "Hannah" \c 1 </w:instrText>
      </w:r>
      <w:r w:rsidR="002B78C9" w:rsidRPr="005D5EF6">
        <w:rPr>
          <w:rFonts w:cs="Times New Roman"/>
          <w:szCs w:val="28"/>
        </w:rPr>
        <w:fldChar w:fldCharType="end"/>
      </w:r>
      <w:r w:rsidRPr="005D5EF6">
        <w:rPr>
          <w:rFonts w:cs="Times New Roman"/>
          <w:szCs w:val="28"/>
        </w:rPr>
        <w:t xml:space="preserve"> (Tex. App.—Houston [14th Dist.] 2014, orig. proceeding) (citing </w:t>
      </w:r>
      <w:r w:rsidR="00625F1E" w:rsidRPr="005D5EF6">
        <w:rPr>
          <w:rFonts w:cs="Times New Roman"/>
          <w:szCs w:val="28"/>
        </w:rPr>
        <w:t>Tex</w:t>
      </w:r>
      <w:r w:rsidR="00B6669F" w:rsidRPr="005D5EF6">
        <w:rPr>
          <w:rFonts w:cs="Times New Roman"/>
          <w:szCs w:val="28"/>
        </w:rPr>
        <w:t>.</w:t>
      </w:r>
      <w:r w:rsidR="00625F1E" w:rsidRPr="005D5EF6">
        <w:rPr>
          <w:rFonts w:cs="Times New Roman"/>
          <w:szCs w:val="28"/>
        </w:rPr>
        <w:t xml:space="preserve"> Est Code </w:t>
      </w:r>
      <w:r w:rsidRPr="005D5EF6">
        <w:rPr>
          <w:rFonts w:cs="Times New Roman"/>
          <w:szCs w:val="28"/>
        </w:rPr>
        <w:t>§ 21.006</w:t>
      </w:r>
      <w:r w:rsidR="00625F1E" w:rsidRPr="005D5EF6">
        <w:rPr>
          <w:rFonts w:cs="Times New Roman"/>
          <w:szCs w:val="28"/>
        </w:rPr>
        <w:fldChar w:fldCharType="begin"/>
      </w:r>
      <w:r w:rsidR="00625F1E" w:rsidRPr="005D5EF6">
        <w:rPr>
          <w:rFonts w:cs="Times New Roman"/>
          <w:szCs w:val="28"/>
        </w:rPr>
        <w:instrText xml:space="preserve"> TA \l "Tex</w:instrText>
      </w:r>
      <w:r w:rsidR="00B6669F" w:rsidRPr="005D5EF6">
        <w:rPr>
          <w:rFonts w:cs="Times New Roman"/>
          <w:szCs w:val="28"/>
        </w:rPr>
        <w:instrText>as</w:instrText>
      </w:r>
      <w:r w:rsidR="00625F1E" w:rsidRPr="005D5EF6">
        <w:rPr>
          <w:rFonts w:cs="Times New Roman"/>
          <w:szCs w:val="28"/>
        </w:rPr>
        <w:instrText xml:space="preserve"> Est</w:instrText>
      </w:r>
      <w:r w:rsidR="00B6669F" w:rsidRPr="005D5EF6">
        <w:rPr>
          <w:rFonts w:cs="Times New Roman"/>
          <w:szCs w:val="28"/>
        </w:rPr>
        <w:instrText>ates</w:instrText>
      </w:r>
      <w:r w:rsidR="00625F1E" w:rsidRPr="005D5EF6">
        <w:rPr>
          <w:rFonts w:cs="Times New Roman"/>
          <w:szCs w:val="28"/>
        </w:rPr>
        <w:instrText xml:space="preserve"> Code § 21.006" \s "§ 21.006" \c 2 </w:instrText>
      </w:r>
      <w:r w:rsidR="00625F1E" w:rsidRPr="005D5EF6">
        <w:rPr>
          <w:rFonts w:cs="Times New Roman"/>
          <w:szCs w:val="28"/>
        </w:rPr>
        <w:fldChar w:fldCharType="end"/>
      </w:r>
      <w:r w:rsidRPr="005D5EF6">
        <w:rPr>
          <w:rFonts w:cs="Times New Roman"/>
          <w:szCs w:val="28"/>
        </w:rPr>
        <w:t xml:space="preserve">, </w:t>
      </w:r>
      <w:r w:rsidR="00625F1E" w:rsidRPr="005D5EF6">
        <w:rPr>
          <w:rFonts w:cs="Times New Roman"/>
          <w:szCs w:val="28"/>
        </w:rPr>
        <w:t>Tex. Est. Code §</w:t>
      </w:r>
      <w:r w:rsidRPr="005D5EF6">
        <w:rPr>
          <w:rFonts w:cs="Times New Roman"/>
          <w:szCs w:val="28"/>
        </w:rPr>
        <w:t>32.001(a)</w:t>
      </w:r>
      <w:r w:rsidR="00DC2132" w:rsidRPr="005D5EF6">
        <w:rPr>
          <w:rFonts w:cs="Times New Roman"/>
          <w:szCs w:val="28"/>
        </w:rPr>
        <w:fldChar w:fldCharType="begin"/>
      </w:r>
      <w:r w:rsidR="00DC2132" w:rsidRPr="005D5EF6">
        <w:instrText xml:space="preserve"> TA \l "</w:instrText>
      </w:r>
      <w:r w:rsidR="00DC2132" w:rsidRPr="005D5EF6">
        <w:rPr>
          <w:rFonts w:cs="Times New Roman"/>
          <w:szCs w:val="28"/>
        </w:rPr>
        <w:instrText>Texas Estates Code §32.001(a)</w:instrText>
      </w:r>
      <w:r w:rsidR="00DC2132" w:rsidRPr="005D5EF6">
        <w:instrText xml:space="preserve">" \s "§32.001(a)" \c 1 </w:instrText>
      </w:r>
      <w:r w:rsidR="00DC2132" w:rsidRPr="005D5EF6">
        <w:rPr>
          <w:rFonts w:cs="Times New Roman"/>
          <w:szCs w:val="28"/>
        </w:rPr>
        <w:fldChar w:fldCharType="end"/>
      </w:r>
      <w:r w:rsidRPr="005D5EF6">
        <w:rPr>
          <w:rFonts w:cs="Times New Roman"/>
          <w:szCs w:val="28"/>
        </w:rPr>
        <w:t>,</w:t>
      </w:r>
      <w:r w:rsidR="00625F1E" w:rsidRPr="005D5EF6">
        <w:rPr>
          <w:rFonts w:cs="Times New Roman"/>
          <w:szCs w:val="28"/>
        </w:rPr>
        <w:t xml:space="preserve"> Tex. Est. Code §</w:t>
      </w:r>
      <w:r w:rsidRPr="005D5EF6">
        <w:rPr>
          <w:rFonts w:cs="Times New Roman"/>
          <w:szCs w:val="28"/>
        </w:rPr>
        <w:t xml:space="preserve"> </w:t>
      </w:r>
      <w:r w:rsidRPr="005D5EF6">
        <w:rPr>
          <w:rFonts w:cs="Times New Roman"/>
          <w:szCs w:val="28"/>
          <w:u w:val="single"/>
        </w:rPr>
        <w:t>33.002</w:t>
      </w:r>
      <w:r w:rsidR="00625F1E" w:rsidRPr="005D5EF6">
        <w:rPr>
          <w:rFonts w:cs="Times New Roman"/>
          <w:szCs w:val="28"/>
        </w:rPr>
        <w:fldChar w:fldCharType="begin"/>
      </w:r>
      <w:r w:rsidR="00625F1E" w:rsidRPr="005D5EF6">
        <w:rPr>
          <w:rFonts w:cs="Times New Roman"/>
          <w:szCs w:val="28"/>
        </w:rPr>
        <w:instrText xml:space="preserve"> TA \l "Tex</w:instrText>
      </w:r>
      <w:r w:rsidR="00B6669F" w:rsidRPr="005D5EF6">
        <w:rPr>
          <w:rFonts w:cs="Times New Roman"/>
          <w:szCs w:val="28"/>
        </w:rPr>
        <w:instrText>as</w:instrText>
      </w:r>
      <w:r w:rsidR="00625F1E" w:rsidRPr="005D5EF6">
        <w:rPr>
          <w:rFonts w:cs="Times New Roman"/>
          <w:szCs w:val="28"/>
        </w:rPr>
        <w:instrText xml:space="preserve"> Est</w:instrText>
      </w:r>
      <w:r w:rsidR="00B6669F" w:rsidRPr="005D5EF6">
        <w:rPr>
          <w:rFonts w:cs="Times New Roman"/>
          <w:szCs w:val="28"/>
        </w:rPr>
        <w:instrText>ates</w:instrText>
      </w:r>
      <w:r w:rsidR="00625F1E" w:rsidRPr="005D5EF6">
        <w:rPr>
          <w:rFonts w:cs="Times New Roman"/>
          <w:szCs w:val="28"/>
        </w:rPr>
        <w:instrText xml:space="preserve"> Code § 33.002" \s "§ 33.002" \c 2 </w:instrText>
      </w:r>
      <w:r w:rsidR="00625F1E" w:rsidRPr="005D5EF6">
        <w:rPr>
          <w:rFonts w:cs="Times New Roman"/>
          <w:szCs w:val="28"/>
        </w:rPr>
        <w:fldChar w:fldCharType="end"/>
      </w:r>
      <w:r w:rsidRPr="005D5EF6">
        <w:rPr>
          <w:rFonts w:cs="Times New Roman"/>
          <w:szCs w:val="28"/>
        </w:rPr>
        <w:t>,</w:t>
      </w:r>
      <w:r w:rsidR="00625F1E" w:rsidRPr="005D5EF6">
        <w:rPr>
          <w:rFonts w:cs="Times New Roman"/>
          <w:szCs w:val="28"/>
        </w:rPr>
        <w:t xml:space="preserve"> Tex. Est. Code §</w:t>
      </w:r>
      <w:r w:rsidRPr="005D5EF6">
        <w:rPr>
          <w:rFonts w:cs="Times New Roman"/>
          <w:szCs w:val="28"/>
        </w:rPr>
        <w:t xml:space="preserve"> </w:t>
      </w:r>
      <w:r w:rsidRPr="005D5EF6">
        <w:rPr>
          <w:rFonts w:cs="Times New Roman"/>
          <w:szCs w:val="28"/>
          <w:u w:val="single"/>
        </w:rPr>
        <w:t>33.052</w:t>
      </w:r>
      <w:r w:rsidR="00625F1E" w:rsidRPr="005D5EF6">
        <w:rPr>
          <w:rFonts w:cs="Times New Roman"/>
          <w:szCs w:val="28"/>
        </w:rPr>
        <w:fldChar w:fldCharType="begin"/>
      </w:r>
      <w:r w:rsidR="00B6669F" w:rsidRPr="005D5EF6">
        <w:rPr>
          <w:rFonts w:cs="Times New Roman"/>
          <w:szCs w:val="28"/>
        </w:rPr>
        <w:instrText xml:space="preserve"> TA \l "Texas</w:instrText>
      </w:r>
      <w:r w:rsidR="00625F1E" w:rsidRPr="005D5EF6">
        <w:rPr>
          <w:rFonts w:cs="Times New Roman"/>
          <w:szCs w:val="28"/>
        </w:rPr>
        <w:instrText xml:space="preserve"> Est</w:instrText>
      </w:r>
      <w:r w:rsidR="00B6669F" w:rsidRPr="005D5EF6">
        <w:rPr>
          <w:rFonts w:cs="Times New Roman"/>
          <w:szCs w:val="28"/>
        </w:rPr>
        <w:instrText>ates</w:instrText>
      </w:r>
      <w:r w:rsidR="00625F1E" w:rsidRPr="005D5EF6">
        <w:rPr>
          <w:rFonts w:cs="Times New Roman"/>
          <w:szCs w:val="28"/>
        </w:rPr>
        <w:instrText xml:space="preserve"> Code § 33.052" \s "§ 33.052" \c 2 </w:instrText>
      </w:r>
      <w:r w:rsidR="00625F1E" w:rsidRPr="005D5EF6">
        <w:rPr>
          <w:rFonts w:cs="Times New Roman"/>
          <w:szCs w:val="28"/>
        </w:rPr>
        <w:fldChar w:fldCharType="end"/>
      </w:r>
      <w:r w:rsidRPr="005D5EF6">
        <w:rPr>
          <w:rFonts w:cs="Times New Roman"/>
          <w:szCs w:val="28"/>
        </w:rPr>
        <w:t>,</w:t>
      </w:r>
      <w:r w:rsidR="00625F1E" w:rsidRPr="005D5EF6">
        <w:rPr>
          <w:rFonts w:cs="Times New Roman"/>
          <w:szCs w:val="28"/>
        </w:rPr>
        <w:t xml:space="preserve"> Tex. Est. Code §</w:t>
      </w:r>
      <w:r w:rsidRPr="005D5EF6">
        <w:rPr>
          <w:rFonts w:cs="Times New Roman"/>
          <w:szCs w:val="28"/>
        </w:rPr>
        <w:t xml:space="preserve"> </w:t>
      </w:r>
      <w:r w:rsidRPr="005D5EF6">
        <w:rPr>
          <w:rFonts w:cs="Times New Roman"/>
          <w:szCs w:val="28"/>
          <w:u w:val="single"/>
        </w:rPr>
        <w:t>33.101</w:t>
      </w:r>
      <w:r w:rsidR="00625F1E" w:rsidRPr="005D5EF6">
        <w:rPr>
          <w:rFonts w:cs="Times New Roman"/>
          <w:szCs w:val="28"/>
        </w:rPr>
        <w:fldChar w:fldCharType="begin"/>
      </w:r>
      <w:r w:rsidR="00625F1E" w:rsidRPr="005D5EF6">
        <w:rPr>
          <w:rFonts w:cs="Times New Roman"/>
          <w:szCs w:val="28"/>
        </w:rPr>
        <w:instrText xml:space="preserve"> TA \l "</w:instrText>
      </w:r>
      <w:r w:rsidR="00D67C6E" w:rsidRPr="005D5EF6">
        <w:rPr>
          <w:rFonts w:cs="Times New Roman"/>
          <w:szCs w:val="28"/>
        </w:rPr>
        <w:instrText xml:space="preserve"> Texas Estates Code</w:instrText>
      </w:r>
      <w:r w:rsidR="00625F1E" w:rsidRPr="005D5EF6">
        <w:rPr>
          <w:rFonts w:cs="Times New Roman"/>
          <w:szCs w:val="28"/>
        </w:rPr>
        <w:instrText xml:space="preserve"> § 33.101" \s "§ 33.101" \c 2 </w:instrText>
      </w:r>
      <w:r w:rsidR="00625F1E" w:rsidRPr="005D5EF6">
        <w:rPr>
          <w:rFonts w:cs="Times New Roman"/>
          <w:szCs w:val="28"/>
        </w:rPr>
        <w:fldChar w:fldCharType="end"/>
      </w:r>
      <w:r w:rsidRPr="005D5EF6">
        <w:rPr>
          <w:rFonts w:cs="Times New Roman"/>
          <w:szCs w:val="28"/>
        </w:rPr>
        <w:t>).</w:t>
      </w:r>
    </w:p>
    <w:p w:rsidR="00925130" w:rsidRPr="005D5EF6" w:rsidRDefault="00925130" w:rsidP="00B456F2">
      <w:pPr>
        <w:rPr>
          <w:rFonts w:cs="Times New Roman"/>
          <w:szCs w:val="28"/>
        </w:rPr>
      </w:pPr>
      <w:r w:rsidRPr="005D5EF6">
        <w:rPr>
          <w:rFonts w:cs="Times New Roman"/>
          <w:szCs w:val="28"/>
        </w:rPr>
        <w:t>Texas Estates Code § 22.029</w:t>
      </w:r>
      <w:r w:rsidRPr="005D5EF6">
        <w:rPr>
          <w:rFonts w:cs="Times New Roman"/>
          <w:szCs w:val="28"/>
        </w:rPr>
        <w:fldChar w:fldCharType="begin"/>
      </w:r>
      <w:r w:rsidRPr="005D5EF6">
        <w:rPr>
          <w:rFonts w:cs="Times New Roman"/>
          <w:szCs w:val="28"/>
        </w:rPr>
        <w:instrText xml:space="preserve"> TA \l "Texas Estates Code § 22.029" \s "Texas Estates Code § 22.029" \c 2 </w:instrText>
      </w:r>
      <w:r w:rsidRPr="005D5EF6">
        <w:rPr>
          <w:rFonts w:cs="Times New Roman"/>
          <w:szCs w:val="28"/>
        </w:rPr>
        <w:fldChar w:fldCharType="end"/>
      </w:r>
      <w:r w:rsidRPr="005D5EF6">
        <w:rPr>
          <w:rFonts w:cs="Times New Roman"/>
          <w:szCs w:val="28"/>
        </w:rPr>
        <w:t xml:space="preserve"> defines probate matter; probate proceedings; proceeding in probate; and proceedings for probate as synonymous: “</w:t>
      </w:r>
      <w:r w:rsidRPr="005D5EF6">
        <w:rPr>
          <w:rFonts w:cs="Times New Roman"/>
          <w:i/>
          <w:szCs w:val="28"/>
        </w:rPr>
        <w:t>The terms "probate matter," "probate proceedings," "proceeding in probate," and "proceedings for probate" are synonymous and include a matter or proceeding relating to a decedent's estate.</w:t>
      </w:r>
      <w:r w:rsidRPr="005D5EF6">
        <w:rPr>
          <w:rFonts w:cs="Times New Roman"/>
          <w:szCs w:val="28"/>
        </w:rPr>
        <w:t xml:space="preserve">” </w:t>
      </w:r>
    </w:p>
    <w:p w:rsidR="00925130" w:rsidRPr="005D5EF6" w:rsidRDefault="00925130" w:rsidP="00B456F2">
      <w:pPr>
        <w:rPr>
          <w:rFonts w:cs="Times New Roman"/>
          <w:szCs w:val="28"/>
        </w:rPr>
      </w:pPr>
      <w:r w:rsidRPr="005D5EF6">
        <w:rPr>
          <w:rFonts w:cs="Times New Roman"/>
          <w:szCs w:val="28"/>
        </w:rPr>
        <w:t>Texas Estates Code Section 31.001</w:t>
      </w:r>
      <w:r w:rsidRPr="005D5EF6">
        <w:rPr>
          <w:rFonts w:cs="Times New Roman"/>
          <w:szCs w:val="28"/>
        </w:rPr>
        <w:fldChar w:fldCharType="begin"/>
      </w:r>
      <w:r w:rsidRPr="005D5EF6">
        <w:rPr>
          <w:rFonts w:cs="Times New Roman"/>
          <w:szCs w:val="28"/>
        </w:rPr>
        <w:instrText xml:space="preserve"> TA \l "Texas Estates Code</w:instrText>
      </w:r>
      <w:r w:rsidR="00625F1E" w:rsidRPr="005D5EF6">
        <w:rPr>
          <w:rFonts w:cs="Times New Roman"/>
          <w:szCs w:val="28"/>
        </w:rPr>
        <w:instrText xml:space="preserve"> §</w:instrText>
      </w:r>
      <w:r w:rsidRPr="005D5EF6">
        <w:rPr>
          <w:rFonts w:cs="Times New Roman"/>
          <w:szCs w:val="28"/>
        </w:rPr>
        <w:instrText xml:space="preserve"> 31.001" \s "31.001" \c 2 </w:instrText>
      </w:r>
      <w:r w:rsidRPr="005D5EF6">
        <w:rPr>
          <w:rFonts w:cs="Times New Roman"/>
          <w:szCs w:val="28"/>
        </w:rPr>
        <w:fldChar w:fldCharType="end"/>
      </w:r>
      <w:r w:rsidRPr="005D5EF6">
        <w:rPr>
          <w:rFonts w:cs="Times New Roman"/>
          <w:szCs w:val="28"/>
        </w:rPr>
        <w:t xml:space="preserve"> defines “probate proceeding”:</w:t>
      </w:r>
      <w:r w:rsidR="0041109E" w:rsidRPr="005D5EF6">
        <w:rPr>
          <w:rFonts w:cs="Times New Roman"/>
          <w:szCs w:val="28"/>
        </w:rPr>
        <w:t xml:space="preserve"> [Tab I</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I:</w:instrText>
      </w:r>
      <w:r w:rsidR="0041109E" w:rsidRPr="005D5EF6">
        <w:instrText xml:space="preserve">Texas Estates Code 31.001" </w:instrText>
      </w:r>
      <w:r w:rsidR="0041109E" w:rsidRPr="005D5EF6">
        <w:rPr>
          <w:rFonts w:cs="Times New Roman"/>
          <w:szCs w:val="28"/>
        </w:rPr>
        <w:fldChar w:fldCharType="end"/>
      </w:r>
      <w:r w:rsidR="0041109E" w:rsidRPr="005D5EF6">
        <w:rPr>
          <w:rFonts w:cs="Times New Roman"/>
          <w:szCs w:val="28"/>
        </w:rPr>
        <w:t>]</w:t>
      </w:r>
    </w:p>
    <w:p w:rsidR="00A908B6" w:rsidRPr="005D5EF6" w:rsidRDefault="00A908B6" w:rsidP="005D5EF6">
      <w:pPr>
        <w:pStyle w:val="Quote"/>
      </w:pPr>
      <w:r w:rsidRPr="005D5EF6">
        <w:t xml:space="preserve"> The term "probate proceeding," as used in this code, includes:</w:t>
      </w:r>
    </w:p>
    <w:p w:rsidR="00A908B6" w:rsidRPr="005D5EF6" w:rsidRDefault="00A908B6" w:rsidP="005D5EF6">
      <w:pPr>
        <w:pStyle w:val="Quote"/>
      </w:pPr>
      <w:r w:rsidRPr="005D5EF6">
        <w:t xml:space="preserve">(1) </w:t>
      </w:r>
      <w:proofErr w:type="gramStart"/>
      <w:r w:rsidRPr="005D5EF6">
        <w:t>the</w:t>
      </w:r>
      <w:proofErr w:type="gramEnd"/>
      <w:r w:rsidRPr="005D5EF6">
        <w:t xml:space="preserve"> probate of a will, with or without administration of the estate;</w:t>
      </w:r>
    </w:p>
    <w:p w:rsidR="00A908B6" w:rsidRPr="005D5EF6" w:rsidRDefault="00A908B6" w:rsidP="005D5EF6">
      <w:pPr>
        <w:pStyle w:val="Quote"/>
      </w:pPr>
      <w:r w:rsidRPr="005D5EF6">
        <w:t xml:space="preserve">(2) </w:t>
      </w:r>
      <w:proofErr w:type="gramStart"/>
      <w:r w:rsidRPr="005D5EF6">
        <w:t>the</w:t>
      </w:r>
      <w:proofErr w:type="gramEnd"/>
      <w:r w:rsidRPr="005D5EF6">
        <w:t xml:space="preserve"> issuance of letters testamentary and of administration;</w:t>
      </w:r>
    </w:p>
    <w:p w:rsidR="00A908B6" w:rsidRPr="005D5EF6" w:rsidRDefault="00A908B6" w:rsidP="005D5EF6">
      <w:pPr>
        <w:pStyle w:val="Quote"/>
      </w:pPr>
      <w:r w:rsidRPr="005D5EF6">
        <w:t xml:space="preserve">(3) </w:t>
      </w:r>
      <w:proofErr w:type="gramStart"/>
      <w:r w:rsidRPr="005D5EF6">
        <w:t>an</w:t>
      </w:r>
      <w:proofErr w:type="gramEnd"/>
      <w:r w:rsidRPr="005D5EF6">
        <w:t xml:space="preserve"> heirship determination or small estate affidavit, community property administration, and homestead and family allowances;</w:t>
      </w:r>
    </w:p>
    <w:p w:rsidR="00A908B6" w:rsidRPr="005D5EF6" w:rsidRDefault="00A908B6" w:rsidP="005D5EF6">
      <w:pPr>
        <w:pStyle w:val="Quote"/>
      </w:pPr>
      <w:r w:rsidRPr="005D5EF6">
        <w:t xml:space="preserve">(4) </w:t>
      </w:r>
      <w:proofErr w:type="gramStart"/>
      <w:r w:rsidRPr="005D5EF6">
        <w:t>an</w:t>
      </w:r>
      <w:proofErr w:type="gramEnd"/>
      <w:r w:rsidRPr="005D5EF6">
        <w:t xml:space="preserve"> application, petition, motion, or action regarding the probate of a will or an estate administration, including a claim for money owed by the decedent;</w:t>
      </w:r>
    </w:p>
    <w:p w:rsidR="00A908B6" w:rsidRPr="005D5EF6" w:rsidRDefault="00A908B6" w:rsidP="005D5EF6">
      <w:pPr>
        <w:pStyle w:val="Quote"/>
      </w:pPr>
      <w:r w:rsidRPr="005D5EF6">
        <w:lastRenderedPageBreak/>
        <w:t xml:space="preserve">(5) </w:t>
      </w:r>
      <w:proofErr w:type="gramStart"/>
      <w:r w:rsidRPr="005D5EF6">
        <w:t>a</w:t>
      </w:r>
      <w:proofErr w:type="gramEnd"/>
      <w:r w:rsidRPr="005D5EF6">
        <w:t xml:space="preserve"> claim arising from an estate administration and any action brought on the claim;</w:t>
      </w:r>
    </w:p>
    <w:p w:rsidR="00A908B6" w:rsidRPr="005D5EF6" w:rsidRDefault="00A908B6" w:rsidP="005D5EF6">
      <w:pPr>
        <w:pStyle w:val="Quote"/>
      </w:pPr>
      <w:r w:rsidRPr="005D5EF6">
        <w:t xml:space="preserve">(6) </w:t>
      </w:r>
      <w:proofErr w:type="gramStart"/>
      <w:r w:rsidRPr="005D5EF6">
        <w:t>the</w:t>
      </w:r>
      <w:proofErr w:type="gramEnd"/>
      <w:r w:rsidRPr="005D5EF6">
        <w:t xml:space="preserve"> settling of a personal representative's account of an estate and any other matter related to the settlement, partition, or distribution of an estate;</w:t>
      </w:r>
    </w:p>
    <w:p w:rsidR="00A908B6" w:rsidRPr="005D5EF6" w:rsidRDefault="00A908B6" w:rsidP="005D5EF6">
      <w:pPr>
        <w:pStyle w:val="Quote"/>
      </w:pPr>
      <w:r w:rsidRPr="005D5EF6">
        <w:t xml:space="preserve">(7) </w:t>
      </w:r>
      <w:proofErr w:type="gramStart"/>
      <w:r w:rsidRPr="005D5EF6">
        <w:t>a</w:t>
      </w:r>
      <w:proofErr w:type="gramEnd"/>
      <w:r w:rsidRPr="005D5EF6">
        <w:t xml:space="preserve"> will construction suit; and</w:t>
      </w:r>
    </w:p>
    <w:p w:rsidR="00A908B6" w:rsidRPr="005D5EF6" w:rsidRDefault="00A908B6" w:rsidP="005D5EF6">
      <w:pPr>
        <w:pStyle w:val="Quote"/>
      </w:pPr>
      <w:r w:rsidRPr="005D5EF6">
        <w:t xml:space="preserve">(8) </w:t>
      </w:r>
      <w:proofErr w:type="gramStart"/>
      <w:r w:rsidRPr="005D5EF6">
        <w:t>a</w:t>
      </w:r>
      <w:proofErr w:type="gramEnd"/>
      <w:r w:rsidRPr="005D5EF6">
        <w:t xml:space="preserve"> will modification or reformation proceeding under Subchapter J, Chapter 255.</w:t>
      </w:r>
    </w:p>
    <w:p w:rsidR="00925130" w:rsidRPr="005D5EF6" w:rsidRDefault="00925130" w:rsidP="00B456F2">
      <w:pPr>
        <w:rPr>
          <w:rFonts w:cs="Times New Roman"/>
          <w:szCs w:val="28"/>
        </w:rPr>
      </w:pPr>
      <w:r w:rsidRPr="005D5EF6">
        <w:rPr>
          <w:rFonts w:cs="Times New Roman"/>
          <w:szCs w:val="28"/>
        </w:rPr>
        <w:t>Probate proceedings are actions in rem, Texas Estates Code</w:t>
      </w:r>
      <w:r w:rsidR="00625F1E" w:rsidRPr="005D5EF6">
        <w:rPr>
          <w:rFonts w:cs="Times New Roman"/>
          <w:szCs w:val="28"/>
        </w:rPr>
        <w:t xml:space="preserve"> §</w:t>
      </w:r>
      <w:r w:rsidRPr="005D5EF6">
        <w:rPr>
          <w:rFonts w:cs="Times New Roman"/>
          <w:szCs w:val="28"/>
        </w:rPr>
        <w:t xml:space="preserve"> 32.001</w:t>
      </w:r>
      <w:r w:rsidR="00B6669F" w:rsidRPr="005D5EF6">
        <w:rPr>
          <w:rFonts w:cs="Times New Roman"/>
          <w:szCs w:val="28"/>
        </w:rPr>
        <w:fldChar w:fldCharType="begin"/>
      </w:r>
      <w:r w:rsidR="00B6669F" w:rsidRPr="005D5EF6">
        <w:instrText xml:space="preserve"> TA \l "</w:instrText>
      </w:r>
      <w:r w:rsidR="00B6669F" w:rsidRPr="005D5EF6">
        <w:rPr>
          <w:rFonts w:cs="Times New Roman"/>
          <w:szCs w:val="28"/>
        </w:rPr>
        <w:instrText>Texas Estates Code § 32.001</w:instrText>
      </w:r>
      <w:r w:rsidR="00B6669F" w:rsidRPr="005D5EF6">
        <w:instrText xml:space="preserve">" \s "§ 32.001" \c 2 </w:instrText>
      </w:r>
      <w:r w:rsidR="00B6669F" w:rsidRPr="005D5EF6">
        <w:rPr>
          <w:rFonts w:cs="Times New Roman"/>
          <w:szCs w:val="28"/>
        </w:rPr>
        <w:fldChar w:fldCharType="end"/>
      </w:r>
      <w:r w:rsidRPr="005D5EF6">
        <w:rPr>
          <w:rFonts w:cs="Times New Roman"/>
          <w:szCs w:val="28"/>
        </w:rPr>
        <w:t>(d)</w:t>
      </w:r>
      <w:r w:rsidR="0041109E" w:rsidRPr="005D5EF6">
        <w:rPr>
          <w:rFonts w:cs="Times New Roman"/>
          <w:szCs w:val="28"/>
        </w:rPr>
        <w:t xml:space="preserve"> [Tab J</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J:</w:instrText>
      </w:r>
      <w:r w:rsidR="0041109E" w:rsidRPr="005D5EF6">
        <w:instrText xml:space="preserve">Texas Estates Code 32.001(d) probate is an action in rem" </w:instrText>
      </w:r>
      <w:r w:rsidR="0041109E" w:rsidRPr="005D5EF6">
        <w:rPr>
          <w:rFonts w:cs="Times New Roman"/>
          <w:szCs w:val="28"/>
        </w:rPr>
        <w:fldChar w:fldCharType="end"/>
      </w:r>
      <w:r w:rsidR="0041109E" w:rsidRPr="005D5EF6">
        <w:rPr>
          <w:rFonts w:cs="Times New Roman"/>
          <w:szCs w:val="28"/>
        </w:rPr>
        <w:t>]</w:t>
      </w:r>
      <w:r w:rsidRPr="005D5EF6">
        <w:rPr>
          <w:rFonts w:cs="Times New Roman"/>
          <w:szCs w:val="28"/>
        </w:rPr>
        <w:t>. None of Independent Executor Carl Brunsting’s tort claims and none of the purposes stated in his 412,249-401 petition have anything to do with a pending “probate proceeding” as that term is defined by § 31.001</w:t>
      </w:r>
      <w:r w:rsidRPr="005D5EF6">
        <w:rPr>
          <w:rFonts w:cs="Times New Roman"/>
          <w:szCs w:val="28"/>
        </w:rPr>
        <w:fldChar w:fldCharType="begin"/>
      </w:r>
      <w:r w:rsidRPr="005D5EF6">
        <w:rPr>
          <w:rFonts w:cs="Times New Roman"/>
          <w:szCs w:val="28"/>
        </w:rPr>
        <w:instrText xml:space="preserve"> TA \s "31.001" </w:instrText>
      </w:r>
      <w:r w:rsidRPr="005D5EF6">
        <w:rPr>
          <w:rFonts w:cs="Times New Roman"/>
          <w:szCs w:val="28"/>
        </w:rPr>
        <w:fldChar w:fldCharType="end"/>
      </w:r>
      <w:r w:rsidRPr="005D5EF6">
        <w:rPr>
          <w:rFonts w:cs="Times New Roman"/>
          <w:szCs w:val="28"/>
        </w:rPr>
        <w:t xml:space="preserve"> of the Texas Estates Code. </w:t>
      </w:r>
    </w:p>
    <w:p w:rsidR="00893D40" w:rsidRPr="005D5EF6" w:rsidRDefault="00081A3D" w:rsidP="005715BD">
      <w:pPr>
        <w:pStyle w:val="Heading2"/>
      </w:pPr>
      <w:bookmarkStart w:id="25" w:name="_Toc77501348"/>
      <w:bookmarkStart w:id="26" w:name="_Toc108327260"/>
      <w:r w:rsidRPr="005D5EF6">
        <w:t>The Controlling Issue Test</w:t>
      </w:r>
      <w:bookmarkEnd w:id="25"/>
      <w:bookmarkEnd w:id="26"/>
    </w:p>
    <w:p w:rsidR="00893D40" w:rsidRPr="005D5EF6" w:rsidRDefault="00893D40" w:rsidP="005D5EF6">
      <w:pPr>
        <w:pStyle w:val="Quote"/>
      </w:pPr>
      <w:r w:rsidRPr="005D5EF6">
        <w:t xml:space="preserve"> Under the former Probate Code, the Texas Supreme Court held that "a cause of action is appertaining to or incident to an estate if the Probate Code explicitly defines it as such or if the controlling issue in the suit is the settlement, partition, or distribution of an estate." In re SWEPI, L.P., 85 S.W.3d 800</w:t>
      </w:r>
      <w:r w:rsidRPr="005D5EF6">
        <w:fldChar w:fldCharType="begin"/>
      </w:r>
      <w:r w:rsidRPr="005D5EF6">
        <w:instrText xml:space="preserve"> TA \l "In re SWEPI, L.P., 85 S.W.3d 800" \s "In re SWEPI, L.P., 85 S.W.3d 800" \c </w:instrText>
      </w:r>
      <w:r w:rsidR="002C590E" w:rsidRPr="005D5EF6">
        <w:instrText>1</w:instrText>
      </w:r>
      <w:r w:rsidRPr="005D5EF6">
        <w:instrText xml:space="preserve"> </w:instrText>
      </w:r>
      <w:r w:rsidRPr="005D5EF6">
        <w:fldChar w:fldCharType="end"/>
      </w:r>
      <w:r w:rsidRPr="005D5EF6">
        <w:t xml:space="preserve">, 805 (Tex. 2002) (internal quotation marks omitted); see also In re </w:t>
      </w:r>
      <w:proofErr w:type="spellStart"/>
      <w:r w:rsidRPr="005D5EF6">
        <w:t>Kholaif</w:t>
      </w:r>
      <w:proofErr w:type="spellEnd"/>
      <w:r w:rsidRPr="005D5EF6">
        <w:t>, No. 14-18-00825-CV, 2018 WL 5832899, at *2 (Tex. App.—Houston [14th Dist.] 2018, orig. proceeding) (applying the "'controlling issue' test" after the codification of the Estates Code).</w:t>
      </w:r>
    </w:p>
    <w:p w:rsidR="00F53D2E" w:rsidRPr="005D5EF6" w:rsidRDefault="00893D40" w:rsidP="00F53D2E">
      <w:r w:rsidRPr="005D5EF6">
        <w:t>“</w:t>
      </w:r>
      <w:r w:rsidRPr="005D5EF6">
        <w:rPr>
          <w:i/>
        </w:rPr>
        <w:t>For relator's suit to be subject to the jurisdiction and venue provisions of the Texas Estates Code, it must qualify either as a “probate proceeding” or a “matter related to a probate proceeding” as defined by the Estates Code</w:t>
      </w:r>
      <w:r w:rsidRPr="005D5EF6">
        <w:t>.”</w:t>
      </w:r>
      <w:r w:rsidR="00F53D2E" w:rsidRPr="005D5EF6">
        <w:t xml:space="preserve"> In re Hannah</w:t>
      </w:r>
      <w:r w:rsidR="00F53D2E" w:rsidRPr="005D5EF6">
        <w:fldChar w:fldCharType="begin"/>
      </w:r>
      <w:r w:rsidR="00F53D2E" w:rsidRPr="005D5EF6">
        <w:instrText xml:space="preserve"> TA \s "Hannah" </w:instrText>
      </w:r>
      <w:r w:rsidR="00F53D2E" w:rsidRPr="005D5EF6">
        <w:fldChar w:fldCharType="end"/>
      </w:r>
      <w:r w:rsidR="00F53D2E" w:rsidRPr="005D5EF6">
        <w:t>, 431 S.W.3d 801, 807-09 (Tex. App. 2014)</w:t>
      </w:r>
    </w:p>
    <w:p w:rsidR="00893D40" w:rsidRPr="005D5EF6" w:rsidRDefault="00893D40" w:rsidP="00F53D2E">
      <w:r w:rsidRPr="005D5EF6">
        <w:lastRenderedPageBreak/>
        <w:t>“</w:t>
      </w:r>
      <w:r w:rsidRPr="005D5EF6">
        <w:rPr>
          <w:i/>
        </w:rPr>
        <w:t>We agree with Hannah</w:t>
      </w:r>
      <w:r w:rsidR="002B78C9" w:rsidRPr="005D5EF6">
        <w:rPr>
          <w:i/>
        </w:rPr>
        <w:fldChar w:fldCharType="begin"/>
      </w:r>
      <w:r w:rsidR="002B78C9" w:rsidRPr="005D5EF6">
        <w:rPr>
          <w:i/>
        </w:rPr>
        <w:instrText xml:space="preserve"> TA \s "Hannah" </w:instrText>
      </w:r>
      <w:r w:rsidR="002B78C9" w:rsidRPr="005D5EF6">
        <w:rPr>
          <w:i/>
        </w:rPr>
        <w:fldChar w:fldCharType="end"/>
      </w:r>
      <w:r w:rsidRPr="005D5EF6">
        <w:rPr>
          <w:i/>
        </w:rPr>
        <w:t>’s conclusion that the nature of the claims and the relief sought must be examined when determining whether the probate court has jurisdiction of a non-probate claim</w:t>
      </w:r>
      <w:r w:rsidRPr="005D5EF6">
        <w:t xml:space="preserve">,” </w:t>
      </w:r>
      <w:r w:rsidR="00F53D2E" w:rsidRPr="005D5EF6">
        <w:t>Narvaez v. Powell, 564 S.W.3d 49, 56 (Tex. App. 2018)</w:t>
      </w:r>
    </w:p>
    <w:p w:rsidR="00893D40" w:rsidRPr="005D5EF6" w:rsidRDefault="00893D40" w:rsidP="00B456F2">
      <w:pPr>
        <w:rPr>
          <w:szCs w:val="24"/>
        </w:rPr>
      </w:pPr>
      <w:r w:rsidRPr="005D5EF6">
        <w:t xml:space="preserve">A number of more recent unpublished opinions apply the controlling issue test in a variety of circumstances that help to explain the test in context, among which are </w:t>
      </w:r>
      <w:r w:rsidRPr="005D5EF6">
        <w:rPr>
          <w:szCs w:val="24"/>
        </w:rPr>
        <w:t xml:space="preserve">Mortensen v. Villegas, No. 08-19-00080-CV (Tex. App. Feb. 1, 2021) </w:t>
      </w:r>
      <w:r w:rsidR="00F53D2E" w:rsidRPr="005D5EF6">
        <w:rPr>
          <w:szCs w:val="24"/>
        </w:rPr>
        <w:t>a judicial analysis of</w:t>
      </w:r>
      <w:r w:rsidRPr="005D5EF6">
        <w:rPr>
          <w:szCs w:val="24"/>
        </w:rPr>
        <w:t xml:space="preserve"> In re Hannah</w:t>
      </w:r>
      <w:r w:rsidR="002B78C9" w:rsidRPr="005D5EF6">
        <w:rPr>
          <w:szCs w:val="24"/>
        </w:rPr>
        <w:fldChar w:fldCharType="begin"/>
      </w:r>
      <w:r w:rsidR="002B78C9" w:rsidRPr="005D5EF6">
        <w:rPr>
          <w:szCs w:val="24"/>
        </w:rPr>
        <w:instrText xml:space="preserve"> TA \s "Hannah" </w:instrText>
      </w:r>
      <w:r w:rsidR="002B78C9" w:rsidRPr="005D5EF6">
        <w:rPr>
          <w:szCs w:val="24"/>
        </w:rPr>
        <w:fldChar w:fldCharType="end"/>
      </w:r>
      <w:r w:rsidRPr="005D5EF6">
        <w:rPr>
          <w:szCs w:val="24"/>
        </w:rPr>
        <w:t xml:space="preserve">, and Hawes v. </w:t>
      </w:r>
      <w:proofErr w:type="spellStart"/>
      <w:r w:rsidRPr="005D5EF6">
        <w:rPr>
          <w:szCs w:val="24"/>
        </w:rPr>
        <w:t>Peden</w:t>
      </w:r>
      <w:proofErr w:type="spellEnd"/>
      <w:r w:rsidRPr="005D5EF6">
        <w:rPr>
          <w:szCs w:val="24"/>
        </w:rPr>
        <w:t xml:space="preserve"> No. 06-19-00053-CV, at *2 (Tex. App. Dec. 16, 2019)</w:t>
      </w:r>
      <w:r w:rsidR="00F53D2E" w:rsidRPr="005D5EF6">
        <w:rPr>
          <w:szCs w:val="24"/>
        </w:rPr>
        <w:fldChar w:fldCharType="begin"/>
      </w:r>
      <w:r w:rsidR="00F53D2E" w:rsidRPr="005D5EF6">
        <w:instrText xml:space="preserve"> TA \l "</w:instrText>
      </w:r>
      <w:r w:rsidR="00F53D2E" w:rsidRPr="005D5EF6">
        <w:rPr>
          <w:szCs w:val="24"/>
        </w:rPr>
        <w:instrText>Hawes v. Peden No. 06-19-00053-CV, at *2 (Tex. App. Dec. 16, 2019)</w:instrText>
      </w:r>
      <w:r w:rsidR="00F53D2E" w:rsidRPr="005D5EF6">
        <w:instrText xml:space="preserve">" \s "Hawes v. Peden" \c 1 </w:instrText>
      </w:r>
      <w:r w:rsidR="00F53D2E" w:rsidRPr="005D5EF6">
        <w:rPr>
          <w:szCs w:val="24"/>
        </w:rPr>
        <w:fldChar w:fldCharType="end"/>
      </w:r>
      <w:r w:rsidRPr="005D5EF6">
        <w:rPr>
          <w:szCs w:val="24"/>
        </w:rPr>
        <w:t xml:space="preserve"> also citing In re Hannah</w:t>
      </w:r>
      <w:r w:rsidR="002B78C9" w:rsidRPr="005D5EF6">
        <w:rPr>
          <w:szCs w:val="24"/>
        </w:rPr>
        <w:fldChar w:fldCharType="begin"/>
      </w:r>
      <w:r w:rsidR="002B78C9" w:rsidRPr="005D5EF6">
        <w:rPr>
          <w:szCs w:val="24"/>
        </w:rPr>
        <w:instrText xml:space="preserve"> TA \s "Hannah" </w:instrText>
      </w:r>
      <w:r w:rsidR="002B78C9" w:rsidRPr="005D5EF6">
        <w:rPr>
          <w:szCs w:val="24"/>
        </w:rPr>
        <w:fldChar w:fldCharType="end"/>
      </w:r>
      <w:r w:rsidR="00BE4189" w:rsidRPr="005D5EF6">
        <w:rPr>
          <w:szCs w:val="24"/>
        </w:rPr>
        <w:t>, supra.</w:t>
      </w:r>
    </w:p>
    <w:p w:rsidR="00893D40" w:rsidRPr="005D5EF6" w:rsidRDefault="00893D40" w:rsidP="00BE4189">
      <w:r w:rsidRPr="005D5EF6">
        <w:t>“For a suit to be subject to the jurisdiction provisions of the Texas Estates Code, it must qualify as either a "probate proceeding," or a "matter related to a probate proceeding," as defined by the Estates Code. In re Hannah</w:t>
      </w:r>
      <w:r w:rsidR="002B78C9" w:rsidRPr="005D5EF6">
        <w:fldChar w:fldCharType="begin"/>
      </w:r>
      <w:r w:rsidR="002B78C9" w:rsidRPr="005D5EF6">
        <w:instrText xml:space="preserve"> TA \s "Hannah" </w:instrText>
      </w:r>
      <w:r w:rsidR="002B78C9" w:rsidRPr="005D5EF6">
        <w:fldChar w:fldCharType="end"/>
      </w:r>
      <w:r w:rsidRPr="005D5EF6">
        <w:t xml:space="preserve">, 431 S.W.3d 801, 807-08 (Tex. App.—Houston [14th Dist.] 2014, orig. proceeding) (citing TEX. </w:t>
      </w:r>
      <w:proofErr w:type="gramStart"/>
      <w:r w:rsidRPr="005D5EF6">
        <w:t>EST. CODE ANN. §§ 21.006</w:t>
      </w:r>
      <w:r w:rsidR="00DC2132" w:rsidRPr="005D5EF6">
        <w:rPr>
          <w:rFonts w:cs="Times New Roman"/>
          <w:szCs w:val="28"/>
        </w:rPr>
        <w:fldChar w:fldCharType="begin"/>
      </w:r>
      <w:r w:rsidR="00DC2132" w:rsidRPr="005D5EF6">
        <w:rPr>
          <w:rFonts w:cs="Times New Roman"/>
          <w:szCs w:val="28"/>
        </w:rPr>
        <w:instrText xml:space="preserve"> TA \l "Texas Estates Code § 21.006" \s "§ 21.006" \c 2 </w:instrText>
      </w:r>
      <w:r w:rsidR="00DC2132" w:rsidRPr="005D5EF6">
        <w:rPr>
          <w:rFonts w:cs="Times New Roman"/>
          <w:szCs w:val="28"/>
        </w:rPr>
        <w:fldChar w:fldCharType="end"/>
      </w:r>
      <w:r w:rsidRPr="005D5EF6">
        <w:t>, 32.001(a), 33.002</w:t>
      </w:r>
      <w:r w:rsidR="00DC2132" w:rsidRPr="005D5EF6">
        <w:rPr>
          <w:rFonts w:cs="Times New Roman"/>
          <w:szCs w:val="28"/>
        </w:rPr>
        <w:fldChar w:fldCharType="begin"/>
      </w:r>
      <w:r w:rsidR="00DC2132" w:rsidRPr="005D5EF6">
        <w:rPr>
          <w:rFonts w:cs="Times New Roman"/>
          <w:szCs w:val="28"/>
        </w:rPr>
        <w:instrText xml:space="preserve"> TA \l "Texas Estates Code § 33.002" \s "§ 33.002" \c 2 </w:instrText>
      </w:r>
      <w:r w:rsidR="00DC2132" w:rsidRPr="005D5EF6">
        <w:rPr>
          <w:rFonts w:cs="Times New Roman"/>
          <w:szCs w:val="28"/>
        </w:rPr>
        <w:fldChar w:fldCharType="end"/>
      </w:r>
      <w:r w:rsidRPr="005D5EF6">
        <w:t>, 33.052</w:t>
      </w:r>
      <w:r w:rsidR="00DC2132" w:rsidRPr="005D5EF6">
        <w:rPr>
          <w:rFonts w:cs="Times New Roman"/>
          <w:szCs w:val="28"/>
        </w:rPr>
        <w:fldChar w:fldCharType="begin"/>
      </w:r>
      <w:r w:rsidR="00DC2132" w:rsidRPr="005D5EF6">
        <w:rPr>
          <w:rFonts w:cs="Times New Roman"/>
          <w:szCs w:val="28"/>
        </w:rPr>
        <w:instrText xml:space="preserve"> TA \l "Texas Estates Code § 33.052" \s "§ 33.052" \c 2 </w:instrText>
      </w:r>
      <w:r w:rsidR="00DC2132" w:rsidRPr="005D5EF6">
        <w:rPr>
          <w:rFonts w:cs="Times New Roman"/>
          <w:szCs w:val="28"/>
        </w:rPr>
        <w:fldChar w:fldCharType="end"/>
      </w:r>
      <w:r w:rsidRPr="005D5EF6">
        <w:t>, 33.101</w:t>
      </w:r>
      <w:r w:rsidR="00DC2132" w:rsidRPr="005D5EF6">
        <w:rPr>
          <w:rFonts w:cs="Times New Roman"/>
          <w:szCs w:val="28"/>
        </w:rPr>
        <w:fldChar w:fldCharType="begin"/>
      </w:r>
      <w:r w:rsidR="00DC2132" w:rsidRPr="005D5EF6">
        <w:rPr>
          <w:rFonts w:cs="Times New Roman"/>
          <w:szCs w:val="28"/>
        </w:rPr>
        <w:instrText xml:space="preserve"> TA \l " Texas Estates Code § 33.101" \s "§ 33.101" \c 2 </w:instrText>
      </w:r>
      <w:r w:rsidR="00DC2132" w:rsidRPr="005D5EF6">
        <w:rPr>
          <w:rFonts w:cs="Times New Roman"/>
          <w:szCs w:val="28"/>
        </w:rPr>
        <w:fldChar w:fldCharType="end"/>
      </w:r>
      <w:r w:rsidRPr="005D5EF6">
        <w:t>).</w:t>
      </w:r>
      <w:proofErr w:type="gramEnd"/>
      <w:r w:rsidRPr="005D5EF6">
        <w:t xml:space="preserve"> </w:t>
      </w:r>
    </w:p>
    <w:p w:rsidR="00893D40" w:rsidRPr="005D5EF6" w:rsidRDefault="00893D40" w:rsidP="00BE4189">
      <w:r w:rsidRPr="005D5EF6">
        <w:t xml:space="preserve">Finally, a probate court may also exercise pendent and ancillary jurisdiction as necessary to promote judicial efficiency and economy. TEX. </w:t>
      </w:r>
      <w:proofErr w:type="gramStart"/>
      <w:r w:rsidRPr="005D5EF6">
        <w:t>EST. CODE ANN. § 32.001(b)</w:t>
      </w:r>
      <w:r w:rsidRPr="005D5EF6">
        <w:fldChar w:fldCharType="begin"/>
      </w:r>
      <w:r w:rsidRPr="005D5EF6">
        <w:instrText xml:space="preserve"> TA \s "§ 32.001(b)" </w:instrText>
      </w:r>
      <w:r w:rsidRPr="005D5EF6">
        <w:fldChar w:fldCharType="end"/>
      </w:r>
      <w:r w:rsidRPr="005D5EF6">
        <w:t>.</w:t>
      </w:r>
      <w:proofErr w:type="gramEnd"/>
      <w:r w:rsidRPr="005D5EF6">
        <w:t xml:space="preserve"> Yet for a probate court to have such authority to exercise jurisdiction over matters incident to an estate, it is axiomatic that there must necessarily be a probate proceeding then pending in such court. Frost Nat'l Bank, </w:t>
      </w:r>
      <w:proofErr w:type="gramStart"/>
      <w:r w:rsidRPr="005D5EF6">
        <w:t xml:space="preserve">315 S.W.3d at </w:t>
      </w:r>
      <w:r w:rsidRPr="005D5EF6">
        <w:lastRenderedPageBreak/>
        <w:t>506</w:t>
      </w:r>
      <w:proofErr w:type="gramEnd"/>
      <w:r w:rsidRPr="005D5EF6">
        <w:t>; Narvaez, 564 S.W.3d at 57.”</w:t>
      </w:r>
      <w:r w:rsidRPr="005D5EF6">
        <w:rPr>
          <w:rFonts w:cs="Times New Roman"/>
          <w:szCs w:val="28"/>
        </w:rPr>
        <w:t xml:space="preserve"> </w:t>
      </w:r>
      <w:r w:rsidRPr="005D5EF6">
        <w:rPr>
          <w:rFonts w:cs="Times New Roman"/>
          <w:szCs w:val="28"/>
        </w:rPr>
        <w:fldChar w:fldCharType="begin"/>
      </w:r>
      <w:r w:rsidRPr="005D5EF6">
        <w:rPr>
          <w:rFonts w:cs="Times New Roman"/>
          <w:szCs w:val="28"/>
        </w:rPr>
        <w:instrText xml:space="preserve"> TA \s "Narvaez" </w:instrText>
      </w:r>
      <w:r w:rsidRPr="005D5EF6">
        <w:rPr>
          <w:rFonts w:cs="Times New Roman"/>
          <w:szCs w:val="28"/>
        </w:rPr>
        <w:fldChar w:fldCharType="end"/>
      </w:r>
      <w:r w:rsidRPr="005D5EF6">
        <w:t xml:space="preserve"> Mortensen v. Villegas</w:t>
      </w:r>
      <w:r w:rsidRPr="005D5EF6">
        <w:fldChar w:fldCharType="begin"/>
      </w:r>
      <w:r w:rsidRPr="005D5EF6">
        <w:instrText xml:space="preserve"> TA \s "Mortensen v. Villegas" </w:instrText>
      </w:r>
      <w:r w:rsidRPr="005D5EF6">
        <w:fldChar w:fldCharType="end"/>
      </w:r>
      <w:r w:rsidRPr="005D5EF6">
        <w:t>, No. 08-19-00080-CV (Tex. App. Feb. 1, 2021)”</w:t>
      </w:r>
      <w:r w:rsidRPr="005D5EF6">
        <w:rPr>
          <w:highlight w:val="yellow"/>
        </w:rPr>
        <w:fldChar w:fldCharType="begin"/>
      </w:r>
      <w:r w:rsidRPr="005D5EF6">
        <w:rPr>
          <w:highlight w:val="yellow"/>
        </w:rPr>
        <w:instrText xml:space="preserve"> TA \s "Mortensen" </w:instrText>
      </w:r>
      <w:r w:rsidRPr="005D5EF6">
        <w:rPr>
          <w:highlight w:val="yellow"/>
        </w:rPr>
        <w:fldChar w:fldCharType="end"/>
      </w:r>
    </w:p>
    <w:p w:rsidR="00893D40" w:rsidRPr="005D5EF6" w:rsidRDefault="00893D40" w:rsidP="00B456F2">
      <w:r w:rsidRPr="005D5EF6">
        <w:rPr>
          <w:szCs w:val="24"/>
        </w:rPr>
        <w:t>Johnson v. Johnson, No. 04-19-00500-CV (Tex. App. Jan. 15, 2020)</w:t>
      </w:r>
      <w:r w:rsidRPr="005D5EF6">
        <w:rPr>
          <w:szCs w:val="24"/>
        </w:rPr>
        <w:fldChar w:fldCharType="begin"/>
      </w:r>
      <w:r w:rsidRPr="005D5EF6">
        <w:instrText xml:space="preserve"> TA \l "</w:instrText>
      </w:r>
      <w:r w:rsidRPr="005D5EF6">
        <w:rPr>
          <w:szCs w:val="24"/>
        </w:rPr>
        <w:instrText>Johnson v. Johnson, No. 04-19-00500-CV (Tex. App. Jan. 15, 2020)</w:instrText>
      </w:r>
      <w:r w:rsidRPr="005D5EF6">
        <w:instrText xml:space="preserve">" \s "Johnson v. Johnson" \c 1 </w:instrText>
      </w:r>
      <w:r w:rsidRPr="005D5EF6">
        <w:rPr>
          <w:szCs w:val="24"/>
        </w:rPr>
        <w:fldChar w:fldCharType="end"/>
      </w:r>
      <w:r w:rsidRPr="005D5EF6">
        <w:rPr>
          <w:szCs w:val="24"/>
        </w:rPr>
        <w:t xml:space="preserve"> </w:t>
      </w:r>
      <w:r w:rsidRPr="005D5EF6">
        <w:t xml:space="preserve">and </w:t>
      </w:r>
      <w:bookmarkStart w:id="27" w:name="_Toc76370690"/>
      <w:r w:rsidRPr="005D5EF6">
        <w:rPr>
          <w:iCs/>
        </w:rPr>
        <w:t>Davis v. Merriman</w:t>
      </w:r>
      <w:r w:rsidRPr="005D5EF6">
        <w:t>, No. 04-13-00518-CV, at *7-8</w:t>
      </w:r>
      <w:bookmarkEnd w:id="27"/>
      <w:r w:rsidRPr="005D5EF6">
        <w:fldChar w:fldCharType="begin"/>
      </w:r>
      <w:r w:rsidRPr="005D5EF6">
        <w:instrText xml:space="preserve"> TA \l "</w:instrText>
      </w:r>
      <w:r w:rsidRPr="005D5EF6">
        <w:rPr>
          <w:iCs/>
        </w:rPr>
        <w:instrText>Davis v. Merriman</w:instrText>
      </w:r>
      <w:r w:rsidRPr="005D5EF6">
        <w:instrText xml:space="preserve">, No. 04-13-00518-CV, at *7-8" \s "Davis v. Merriman" \c 1 </w:instrText>
      </w:r>
      <w:r w:rsidRPr="005D5EF6">
        <w:fldChar w:fldCharType="end"/>
      </w:r>
      <w:r w:rsidRPr="005D5EF6">
        <w:t xml:space="preserve">, </w:t>
      </w:r>
      <w:r w:rsidRPr="005D5EF6">
        <w:rPr>
          <w:szCs w:val="24"/>
        </w:rPr>
        <w:t xml:space="preserve">citing </w:t>
      </w:r>
      <w:r w:rsidRPr="005D5EF6">
        <w:t>Goodman v. Summit at West Rim, Ltd., 952 S.W.2d 930, 933 (Tex. App. 1997).</w:t>
      </w:r>
      <w:r w:rsidRPr="005D5EF6">
        <w:rPr>
          <w:rFonts w:cs="Times New Roman"/>
          <w:szCs w:val="28"/>
        </w:rPr>
        <w:fldChar w:fldCharType="begin"/>
      </w:r>
      <w:r w:rsidRPr="005D5EF6">
        <w:rPr>
          <w:rFonts w:cs="Times New Roman"/>
          <w:szCs w:val="28"/>
        </w:rPr>
        <w:instrText xml:space="preserve"> TA \s "Goodman" </w:instrText>
      </w:r>
      <w:r w:rsidRPr="005D5EF6">
        <w:rPr>
          <w:rFonts w:cs="Times New Roman"/>
          <w:szCs w:val="28"/>
        </w:rPr>
        <w:fldChar w:fldCharType="end"/>
      </w:r>
    </w:p>
    <w:p w:rsidR="00893D40" w:rsidRPr="005D5EF6" w:rsidRDefault="00893D40" w:rsidP="00B456F2">
      <w:r w:rsidRPr="005D5EF6">
        <w:t>The nature of the claims and the relief sought must be examined when determining whether the probate court has jurisdiction of a non-probate claim. Texas Estates Code</w:t>
      </w:r>
      <w:r w:rsidR="00FB6586" w:rsidRPr="005D5EF6">
        <w:t>s</w:t>
      </w:r>
      <w:r w:rsidRPr="005D5EF6">
        <w:t xml:space="preserve"> § 32.006</w:t>
      </w:r>
      <w:r w:rsidR="00FB6586" w:rsidRPr="005D5EF6">
        <w:fldChar w:fldCharType="begin"/>
      </w:r>
      <w:r w:rsidR="00FB6586" w:rsidRPr="005D5EF6">
        <w:instrText xml:space="preserve"> TA \s "§ 32.006" </w:instrText>
      </w:r>
      <w:r w:rsidR="00FB6586" w:rsidRPr="005D5EF6">
        <w:fldChar w:fldCharType="end"/>
      </w:r>
      <w:r w:rsidRPr="005D5EF6">
        <w:t xml:space="preserve"> </w:t>
      </w:r>
      <w:r w:rsidR="00FB6586" w:rsidRPr="005D5EF6">
        <w:t>and § 32.007</w:t>
      </w:r>
      <w:r w:rsidR="00FB6586" w:rsidRPr="005D5EF6">
        <w:fldChar w:fldCharType="begin"/>
      </w:r>
      <w:r w:rsidR="00FB6586" w:rsidRPr="005D5EF6">
        <w:instrText xml:space="preserve"> TA \s "§ 32.007" </w:instrText>
      </w:r>
      <w:r w:rsidR="00FB6586" w:rsidRPr="005D5EF6">
        <w:fldChar w:fldCharType="end"/>
      </w:r>
      <w:r w:rsidR="00FB6586" w:rsidRPr="005D5EF6">
        <w:t xml:space="preserve"> are</w:t>
      </w:r>
      <w:r w:rsidRPr="005D5EF6">
        <w:t xml:space="preserve"> located in Title </w:t>
      </w:r>
      <w:proofErr w:type="gramStart"/>
      <w:r w:rsidRPr="005D5EF6">
        <w:t>2,</w:t>
      </w:r>
      <w:proofErr w:type="gramEnd"/>
      <w:r w:rsidRPr="005D5EF6">
        <w:t xml:space="preserve"> Subsection A. </w:t>
      </w:r>
      <w:r w:rsidR="00DC2132" w:rsidRPr="005D5EF6">
        <w:t xml:space="preserve">Title II governs the administration of decedent’s estates. </w:t>
      </w:r>
      <w:r w:rsidRPr="005D5EF6">
        <w:t xml:space="preserve">No part of Title 2 </w:t>
      </w:r>
      <w:r w:rsidR="00FB6586" w:rsidRPr="005D5EF6">
        <w:t xml:space="preserve">attempts to create jurisdiction in a statutory probate court </w:t>
      </w:r>
      <w:r w:rsidRPr="005D5EF6">
        <w:t>beyond the boundaries of the limited delegation of authority specifically defined in Tex. Gov't Code § 25.0021</w:t>
      </w:r>
      <w:r w:rsidRPr="005D5EF6">
        <w:fldChar w:fldCharType="begin"/>
      </w:r>
      <w:r w:rsidRPr="005D5EF6">
        <w:instrText xml:space="preserve"> TA \s "§ 25.0021" </w:instrText>
      </w:r>
      <w:r w:rsidRPr="005D5EF6">
        <w:fldChar w:fldCharType="end"/>
      </w:r>
      <w:r w:rsidRPr="005D5EF6">
        <w:t>.</w:t>
      </w:r>
      <w:r w:rsidR="00FF39E5" w:rsidRPr="005D5EF6">
        <w:t xml:space="preserve"> </w:t>
      </w:r>
    </w:p>
    <w:p w:rsidR="00893D40" w:rsidRPr="005D5EF6" w:rsidRDefault="00893D40" w:rsidP="00B456F2">
      <w:r w:rsidRPr="005D5EF6">
        <w:t>Any other conclusion opens the door to a variety of actions in statutory probate courts by or against trustees</w:t>
      </w:r>
      <w:r w:rsidR="00FF39E5" w:rsidRPr="005D5EF6">
        <w:t>,</w:t>
      </w:r>
      <w:r w:rsidRPr="005D5EF6">
        <w:t xml:space="preserve"> well beyond the boundaries contemplated by the legislative framework</w:t>
      </w:r>
      <w:r w:rsidR="00FF39E5" w:rsidRPr="005D5EF6">
        <w:t xml:space="preserve"> defining statutory probate court jurisdiction</w:t>
      </w:r>
      <w:r w:rsidRPr="005D5EF6">
        <w:t xml:space="preserve">. Without regard to probate matters, a beneficiary, trustee or co-trustee could bring suit in a statutory probate court against a contractor, subcontractor, owner or officer, director, or agent of a contractor, subcontractor, or owner, who receives trust funds or who has control or direction of trust funds. Tex. Prop. Code Ann. § 162.002, including but not limited to actions disputing payments made to contractors or </w:t>
      </w:r>
      <w:r w:rsidRPr="005D5EF6">
        <w:lastRenderedPageBreak/>
        <w:t xml:space="preserve">subcontractors under a construction contract for the improvement of real property. TEX. PROP. </w:t>
      </w:r>
      <w:proofErr w:type="gramStart"/>
      <w:r w:rsidRPr="005D5EF6">
        <w:t>CODE § 162.001(a).</w:t>
      </w:r>
      <w:proofErr w:type="gramEnd"/>
      <w:r w:rsidRPr="005D5EF6">
        <w:t xml:space="preserve"> Material Suppliers could sue contractors and subcontractors in a statutory probate court on payment bonds and under the Trust Fund Act. Without regard to probate matters, contractors or sub-contractors could bring suit in a statutory probate court to determine whether trust funds used were reasonably necessary overhead expenses of managing the fund. Tex. Prop. Code Ann. § 162.031. Actions could be brought in statutory probate courts in regard to labor union trust funds, employee-benefit trust funds, pension and disability Trust funds, inmate trust funds, major event trust funds, and dispute</w:t>
      </w:r>
      <w:r w:rsidR="00FF39E5" w:rsidRPr="005D5EF6">
        <w:t>s</w:t>
      </w:r>
      <w:r w:rsidRPr="005D5EF6">
        <w:t xml:space="preserve"> involving all kinds of other trusts could be heard in a statutory probate court. The Texas Legislature placed clearly defined limits on the subject matter of a statutory probate court</w:t>
      </w:r>
      <w:r w:rsidR="00FF39E5" w:rsidRPr="005D5EF6">
        <w:t xml:space="preserve"> in </w:t>
      </w:r>
      <w:r w:rsidRPr="005D5EF6">
        <w:t xml:space="preserve"> Tex. Gov’t Code § 25.0021</w:t>
      </w:r>
      <w:r w:rsidR="00FF39E5" w:rsidRPr="005D5EF6">
        <w:t xml:space="preserve">. There is no legislative delegation of authority for a statutory probate court to assume any jurisdiction independent </w:t>
      </w:r>
      <w:r w:rsidRPr="005D5EF6">
        <w:fldChar w:fldCharType="begin"/>
      </w:r>
      <w:r w:rsidRPr="005D5EF6">
        <w:instrText xml:space="preserve"> TA \s "§ 25.0021" </w:instrText>
      </w:r>
      <w:r w:rsidRPr="005D5EF6">
        <w:fldChar w:fldCharType="end"/>
      </w:r>
      <w:r w:rsidR="00FF39E5" w:rsidRPr="005D5EF6">
        <w:t>from probate, guardianship, mental health, or eminent domain proceedings.</w:t>
      </w:r>
    </w:p>
    <w:p w:rsidR="00A908B6" w:rsidRPr="005D5EF6" w:rsidRDefault="00A908B6" w:rsidP="009108C2">
      <w:pPr>
        <w:pStyle w:val="Heading2"/>
      </w:pPr>
      <w:bookmarkStart w:id="28" w:name="_Toc106102059"/>
      <w:bookmarkStart w:id="29" w:name="_Toc108327261"/>
      <w:r w:rsidRPr="005D5EF6">
        <w:t>Legal Standard for Extraordinary Relief by Mandamus</w:t>
      </w:r>
      <w:bookmarkEnd w:id="28"/>
      <w:bookmarkEnd w:id="29"/>
    </w:p>
    <w:p w:rsidR="00A908B6" w:rsidRPr="005D5EF6" w:rsidRDefault="00925130" w:rsidP="00B456F2">
      <w:pPr>
        <w:rPr>
          <w:rFonts w:cs="Times New Roman"/>
          <w:szCs w:val="28"/>
        </w:rPr>
      </w:pPr>
      <w:r w:rsidRPr="005D5EF6">
        <w:rPr>
          <w:rFonts w:cs="Times New Roman"/>
          <w:szCs w:val="28"/>
        </w:rPr>
        <w:t>A writ of mandamus may issue if (1) the petitioner has ‘no other adequate means’ to attain the desired relief; (2) the petitioner has demonstrated a right to the issuance of a writ that is ‘clear and indisputable;’ and (3) the issuing court, in the exercise of its discretion, is satisfied that the writ is ‘appr</w:t>
      </w:r>
      <w:r w:rsidR="009F1A03" w:rsidRPr="005D5EF6">
        <w:rPr>
          <w:rFonts w:cs="Times New Roman"/>
          <w:szCs w:val="28"/>
        </w:rPr>
        <w:t>opriate under the circumstances,</w:t>
      </w:r>
      <w:r w:rsidRPr="005D5EF6">
        <w:rPr>
          <w:rFonts w:cs="Times New Roman"/>
          <w:szCs w:val="28"/>
        </w:rPr>
        <w:t xml:space="preserve"> </w:t>
      </w:r>
      <w:r w:rsidRPr="005D5EF6">
        <w:rPr>
          <w:rFonts w:cs="Times New Roman"/>
          <w:i/>
          <w:iCs/>
          <w:szCs w:val="28"/>
        </w:rPr>
        <w:t>In re United States</w:t>
      </w:r>
      <w:r w:rsidRPr="005D5EF6">
        <w:rPr>
          <w:rFonts w:cs="Times New Roman"/>
          <w:szCs w:val="28"/>
        </w:rPr>
        <w:t>, 397 F.3d 274, 282 (5th Cir. 2005)</w:t>
      </w:r>
      <w:r w:rsidRPr="005D5EF6">
        <w:rPr>
          <w:rFonts w:cs="Times New Roman"/>
          <w:szCs w:val="28"/>
        </w:rPr>
        <w:fldChar w:fldCharType="begin"/>
      </w:r>
      <w:r w:rsidRPr="005D5EF6">
        <w:rPr>
          <w:rFonts w:cs="Times New Roman"/>
          <w:szCs w:val="28"/>
        </w:rPr>
        <w:instrText xml:space="preserve"> TA \l "</w:instrText>
      </w:r>
      <w:r w:rsidRPr="005D5EF6">
        <w:rPr>
          <w:rFonts w:cs="Times New Roman"/>
          <w:iCs/>
          <w:szCs w:val="28"/>
        </w:rPr>
        <w:instrText>In re United States</w:instrText>
      </w:r>
      <w:r w:rsidRPr="005D5EF6">
        <w:rPr>
          <w:rFonts w:cs="Times New Roman"/>
          <w:szCs w:val="28"/>
        </w:rPr>
        <w:instrText xml:space="preserve">, 397 F.3d 274, 282 (5th Cir. 2005)" \s "In re United States, 397 F.3d 274, 282 (5th Cir. 2005)" \c 1 </w:instrText>
      </w:r>
      <w:r w:rsidRPr="005D5EF6">
        <w:rPr>
          <w:rFonts w:cs="Times New Roman"/>
          <w:szCs w:val="28"/>
        </w:rPr>
        <w:fldChar w:fldCharType="end"/>
      </w:r>
      <w:r w:rsidRPr="005D5EF6">
        <w:rPr>
          <w:rFonts w:cs="Times New Roman"/>
          <w:szCs w:val="28"/>
        </w:rPr>
        <w:t xml:space="preserve">. </w:t>
      </w:r>
    </w:p>
    <w:p w:rsidR="00A908B6" w:rsidRPr="005D5EF6" w:rsidRDefault="00A908B6" w:rsidP="005715BD">
      <w:pPr>
        <w:pStyle w:val="Heading2"/>
      </w:pPr>
      <w:bookmarkStart w:id="30" w:name="_Toc106102060"/>
      <w:bookmarkStart w:id="31" w:name="_Toc108327262"/>
      <w:r w:rsidRPr="005D5EF6">
        <w:lastRenderedPageBreak/>
        <w:t>No Adequate Appellate Remedy</w:t>
      </w:r>
      <w:bookmarkEnd w:id="30"/>
      <w:bookmarkEnd w:id="31"/>
    </w:p>
    <w:p w:rsidR="00925130" w:rsidRPr="005D5EF6" w:rsidRDefault="00D93C9A" w:rsidP="00B456F2">
      <w:pPr>
        <w:rPr>
          <w:rFonts w:cs="Times New Roman"/>
          <w:szCs w:val="28"/>
        </w:rPr>
      </w:pPr>
      <w:bookmarkStart w:id="32" w:name="_Toc106102061"/>
      <w:r w:rsidRPr="005D5EF6">
        <w:rPr>
          <w:rFonts w:cs="Times New Roman"/>
          <w:szCs w:val="28"/>
        </w:rPr>
        <w:t>G</w:t>
      </w:r>
      <w:r w:rsidR="00925130" w:rsidRPr="005D5EF6">
        <w:rPr>
          <w:rFonts w:cs="Times New Roman"/>
          <w:szCs w:val="28"/>
        </w:rPr>
        <w:t>enerally, mandamus relief is appropriate "only if the court clearly abused its discretion and the party has no adequate remedy by appeal." In re Sw. Bell Tel. Co., 35 S.W.3d 602, 605 (Tex. 2000)</w:t>
      </w:r>
      <w:r w:rsidR="00925130" w:rsidRPr="005D5EF6">
        <w:rPr>
          <w:rFonts w:cs="Times New Roman"/>
          <w:szCs w:val="28"/>
        </w:rPr>
        <w:fldChar w:fldCharType="begin"/>
      </w:r>
      <w:r w:rsidR="00925130" w:rsidRPr="005D5EF6">
        <w:rPr>
          <w:rFonts w:cs="Times New Roman"/>
          <w:szCs w:val="28"/>
        </w:rPr>
        <w:instrText xml:space="preserve"> TA \l "In re Sw. Bell Tel. Co., 35 S.W.3d 602, 605 (Tex. 2000)" \s "In re Sw. Bell Tel. Co., 35 S.W.3d 602, 605 (Tex. 2000)" \c 1 </w:instrText>
      </w:r>
      <w:r w:rsidR="00925130" w:rsidRPr="005D5EF6">
        <w:rPr>
          <w:rFonts w:cs="Times New Roman"/>
          <w:szCs w:val="28"/>
        </w:rPr>
        <w:fldChar w:fldCharType="end"/>
      </w:r>
      <w:r w:rsidR="00925130" w:rsidRPr="005D5EF6">
        <w:rPr>
          <w:rFonts w:cs="Times New Roman"/>
          <w:szCs w:val="28"/>
        </w:rPr>
        <w:t xml:space="preserve"> (orig. proceeding). However, signing a void order is an abuse of discretion. If the challenged order is void, the </w:t>
      </w:r>
      <w:r w:rsidR="0092001A" w:rsidRPr="005D5EF6">
        <w:rPr>
          <w:rFonts w:cs="Times New Roman"/>
          <w:szCs w:val="28"/>
        </w:rPr>
        <w:t>R</w:t>
      </w:r>
      <w:r w:rsidR="00925130" w:rsidRPr="005D5EF6">
        <w:rPr>
          <w:rFonts w:cs="Times New Roman"/>
          <w:szCs w:val="28"/>
        </w:rPr>
        <w:t xml:space="preserve">elator need not show he or she has no adequate appellate remedy. </w:t>
      </w:r>
      <w:proofErr w:type="gramStart"/>
      <w:r w:rsidR="00925130" w:rsidRPr="005D5EF6">
        <w:rPr>
          <w:rFonts w:cs="Times New Roman"/>
          <w:szCs w:val="28"/>
        </w:rPr>
        <w:t xml:space="preserve">Id.; </w:t>
      </w:r>
      <w:r w:rsidRPr="005D5EF6">
        <w:rPr>
          <w:rStyle w:val="serif"/>
        </w:rPr>
        <w:t>In re Keeling, 227 S.W.3d 391 (Tex. App. 2007)</w:t>
      </w:r>
      <w:r w:rsidRPr="005D5EF6">
        <w:rPr>
          <w:rStyle w:val="serif"/>
        </w:rPr>
        <w:fldChar w:fldCharType="begin"/>
      </w:r>
      <w:r w:rsidRPr="005D5EF6">
        <w:instrText xml:space="preserve"> TA \l "</w:instrText>
      </w:r>
      <w:r w:rsidRPr="005D5EF6">
        <w:rPr>
          <w:rStyle w:val="serif"/>
        </w:rPr>
        <w:instrText>In re Keeling, 227 S.W.3d 391 (Tex. App. 2007)</w:instrText>
      </w:r>
      <w:r w:rsidRPr="005D5EF6">
        <w:instrText xml:space="preserve">" \s "In re Keeling" \c 1 </w:instrText>
      </w:r>
      <w:r w:rsidRPr="005D5EF6">
        <w:rPr>
          <w:rStyle w:val="serif"/>
        </w:rPr>
        <w:fldChar w:fldCharType="end"/>
      </w:r>
      <w:r w:rsidR="00925130" w:rsidRPr="005D5EF6">
        <w:rPr>
          <w:rFonts w:cs="Times New Roman"/>
          <w:szCs w:val="28"/>
        </w:rPr>
        <w:t>.</w:t>
      </w:r>
      <w:proofErr w:type="gramEnd"/>
      <w:r w:rsidR="00925130" w:rsidRPr="005D5EF6">
        <w:rPr>
          <w:rFonts w:cs="Times New Roman"/>
          <w:szCs w:val="28"/>
        </w:rPr>
        <w:t xml:space="preserve"> Failure to rule on jurisdiction is a trial court abuse of its discretion as it acts “arbitrarily, unreasonably, or without regard to guiding legal principles”, see </w:t>
      </w:r>
      <w:proofErr w:type="spellStart"/>
      <w:r w:rsidR="00925130" w:rsidRPr="005D5EF6">
        <w:rPr>
          <w:rFonts w:cs="Times New Roman"/>
          <w:szCs w:val="28"/>
        </w:rPr>
        <w:t>Bocquet</w:t>
      </w:r>
      <w:proofErr w:type="spellEnd"/>
      <w:r w:rsidR="00925130" w:rsidRPr="005D5EF6">
        <w:rPr>
          <w:rFonts w:cs="Times New Roman"/>
          <w:szCs w:val="28"/>
        </w:rPr>
        <w:t xml:space="preserve"> v. Herring, 972 S.W.2d 19, 21 (Tex. 1998)</w:t>
      </w:r>
      <w:r w:rsidR="00925130" w:rsidRPr="005D5EF6">
        <w:rPr>
          <w:rFonts w:cs="Times New Roman"/>
          <w:szCs w:val="28"/>
        </w:rPr>
        <w:fldChar w:fldCharType="begin"/>
      </w:r>
      <w:r w:rsidR="00925130" w:rsidRPr="005D5EF6">
        <w:rPr>
          <w:rFonts w:cs="Times New Roman"/>
          <w:szCs w:val="28"/>
        </w:rPr>
        <w:instrText xml:space="preserve"> TA \l "Bocquet v. Herring, 972 S.W.2d 19, 21 (Tex. 1998)" \s "Bocquet v. Herring, 972 S.W.2d 19, 21 (Tex. 1998)" \c 1 </w:instrText>
      </w:r>
      <w:r w:rsidR="00925130" w:rsidRPr="005D5EF6">
        <w:rPr>
          <w:rFonts w:cs="Times New Roman"/>
          <w:szCs w:val="28"/>
        </w:rPr>
        <w:fldChar w:fldCharType="end"/>
      </w:r>
      <w:r w:rsidR="00925130" w:rsidRPr="005D5EF6">
        <w:rPr>
          <w:rFonts w:cs="Times New Roman"/>
          <w:szCs w:val="28"/>
        </w:rPr>
        <w:t>.</w:t>
      </w:r>
    </w:p>
    <w:p w:rsidR="00925130" w:rsidRPr="005D5EF6" w:rsidRDefault="00925130" w:rsidP="00B456F2">
      <w:pPr>
        <w:rPr>
          <w:rFonts w:cs="Times New Roman"/>
          <w:szCs w:val="28"/>
        </w:rPr>
      </w:pPr>
      <w:r w:rsidRPr="005D5EF6">
        <w:rPr>
          <w:rFonts w:cs="Times New Roman"/>
          <w:szCs w:val="28"/>
        </w:rPr>
        <w:t xml:space="preserve">The Harris County Clerk declined to produce an appellate record from more than one cause number </w:t>
      </w:r>
      <w:r w:rsidR="009108C2" w:rsidRPr="005D5EF6">
        <w:rPr>
          <w:rFonts w:cs="Times New Roman"/>
          <w:szCs w:val="28"/>
        </w:rPr>
        <w:t xml:space="preserve">citing </w:t>
      </w:r>
      <w:r w:rsidRPr="005D5EF6">
        <w:rPr>
          <w:rFonts w:cs="Times New Roman"/>
          <w:szCs w:val="28"/>
        </w:rPr>
        <w:t>Texas Rule of Appellate Procedure 34.1</w:t>
      </w:r>
      <w:r w:rsidR="00547B7C" w:rsidRPr="005D5EF6">
        <w:rPr>
          <w:rFonts w:cs="Times New Roman"/>
          <w:szCs w:val="28"/>
        </w:rPr>
        <w:fldChar w:fldCharType="begin"/>
      </w:r>
      <w:r w:rsidR="00547B7C" w:rsidRPr="005D5EF6">
        <w:rPr>
          <w:rFonts w:cs="Times New Roman"/>
          <w:szCs w:val="28"/>
        </w:rPr>
        <w:instrText xml:space="preserve"> TA \l "Texas Rule of Appellate Procedure 34.1" \s "Tex. R. App. P. 34.1" \c 4 </w:instrText>
      </w:r>
      <w:r w:rsidR="00547B7C" w:rsidRPr="005D5EF6">
        <w:rPr>
          <w:rFonts w:cs="Times New Roman"/>
          <w:szCs w:val="28"/>
        </w:rPr>
        <w:fldChar w:fldCharType="end"/>
      </w:r>
      <w:r w:rsidRPr="005D5EF6">
        <w:rPr>
          <w:rFonts w:cs="Times New Roman"/>
          <w:szCs w:val="28"/>
        </w:rPr>
        <w:t xml:space="preserve"> (Tex. R. App. P. 34.1). If the appellate record does not demonstrate that the base probate proceeding was closed when Carl filed his Petition for Declaratory Judgment on April 9, 2013, the appellate court must presume that the orders are jurisdictionally valid. See PNS Stores, Inc., 379 S.W.3d at 273</w:t>
      </w:r>
      <w:r w:rsidRPr="005D5EF6">
        <w:rPr>
          <w:rFonts w:cs="Times New Roman"/>
          <w:szCs w:val="28"/>
        </w:rPr>
        <w:fldChar w:fldCharType="begin"/>
      </w:r>
      <w:r w:rsidRPr="005D5EF6">
        <w:rPr>
          <w:rFonts w:cs="Times New Roman"/>
          <w:szCs w:val="28"/>
        </w:rPr>
        <w:instrText xml:space="preserve"> TA \l "PNS Stores, Inc., 379 S.W.3d at 273" \s "PNS Stores, Inc., 379 S.W.3d at 273" \c 1 </w:instrText>
      </w:r>
      <w:r w:rsidRPr="005D5EF6">
        <w:rPr>
          <w:rFonts w:cs="Times New Roman"/>
          <w:szCs w:val="28"/>
        </w:rPr>
        <w:fldChar w:fldCharType="end"/>
      </w:r>
      <w:r w:rsidRPr="005D5EF6">
        <w:rPr>
          <w:rFonts w:cs="Times New Roman"/>
          <w:szCs w:val="28"/>
        </w:rPr>
        <w:t xml:space="preserve"> “courts presume that judgment being collaterally attacked is valid unless record establishes jurisdictional defect, effectiv</w:t>
      </w:r>
      <w:r w:rsidR="00933409" w:rsidRPr="005D5EF6">
        <w:rPr>
          <w:rFonts w:cs="Times New Roman"/>
          <w:szCs w:val="28"/>
        </w:rPr>
        <w:t>ely rebutting the presumption.”</w:t>
      </w:r>
    </w:p>
    <w:p w:rsidR="00925130" w:rsidRPr="005D5EF6" w:rsidRDefault="00925130" w:rsidP="005715BD">
      <w:pPr>
        <w:pStyle w:val="Heading2"/>
      </w:pPr>
      <w:bookmarkStart w:id="33" w:name="_Toc106102057"/>
      <w:bookmarkStart w:id="34" w:name="_Toc106868686"/>
      <w:bookmarkStart w:id="35" w:name="_Toc108327263"/>
      <w:r w:rsidRPr="005D5EF6">
        <w:t>Loss of Jurisdiction</w:t>
      </w:r>
      <w:bookmarkEnd w:id="33"/>
      <w:bookmarkEnd w:id="34"/>
      <w:bookmarkEnd w:id="35"/>
    </w:p>
    <w:p w:rsidR="00925130" w:rsidRPr="005D5EF6" w:rsidRDefault="00925130" w:rsidP="00B456F2">
      <w:pPr>
        <w:rPr>
          <w:rFonts w:cs="Times New Roman"/>
          <w:szCs w:val="28"/>
        </w:rPr>
      </w:pPr>
      <w:r w:rsidRPr="005D5EF6">
        <w:rPr>
          <w:rFonts w:cs="Times New Roman"/>
          <w:szCs w:val="28"/>
        </w:rPr>
        <w:t xml:space="preserve">Although courts generally do not lose subject matter jurisdiction once it attaches, a probate court is a specialized court that can lose jurisdiction over </w:t>
      </w:r>
      <w:r w:rsidRPr="005D5EF6">
        <w:rPr>
          <w:rFonts w:cs="Times New Roman"/>
          <w:szCs w:val="28"/>
        </w:rPr>
        <w:lastRenderedPageBreak/>
        <w:t xml:space="preserve">matters incident to an estate if it loses jurisdiction over the probate matters. </w:t>
      </w:r>
      <w:r w:rsidRPr="005D5EF6">
        <w:rPr>
          <w:rFonts w:cs="Times New Roman"/>
          <w:i/>
          <w:iCs/>
          <w:szCs w:val="28"/>
        </w:rPr>
        <w:t>See Goodman</w:t>
      </w:r>
      <w:r w:rsidRPr="005D5EF6">
        <w:rPr>
          <w:rFonts w:cs="Times New Roman"/>
          <w:i/>
          <w:iCs/>
          <w:szCs w:val="28"/>
        </w:rPr>
        <w:fldChar w:fldCharType="begin"/>
      </w:r>
      <w:r w:rsidRPr="005D5EF6">
        <w:rPr>
          <w:rFonts w:cs="Times New Roman"/>
          <w:i/>
          <w:iCs/>
          <w:szCs w:val="28"/>
        </w:rPr>
        <w:instrText xml:space="preserve"> TA \s "Goodman" </w:instrText>
      </w:r>
      <w:r w:rsidRPr="005D5EF6">
        <w:rPr>
          <w:rFonts w:cs="Times New Roman"/>
          <w:i/>
          <w:iCs/>
          <w:szCs w:val="28"/>
        </w:rPr>
        <w:fldChar w:fldCharType="end"/>
      </w:r>
      <w:r w:rsidRPr="005D5EF6">
        <w:rPr>
          <w:rFonts w:cs="Times New Roman"/>
          <w:i/>
          <w:iCs/>
          <w:szCs w:val="28"/>
        </w:rPr>
        <w:t xml:space="preserve"> v. Summit </w:t>
      </w:r>
      <w:proofErr w:type="gramStart"/>
      <w:r w:rsidRPr="005D5EF6">
        <w:rPr>
          <w:rFonts w:cs="Times New Roman"/>
          <w:i/>
          <w:iCs/>
          <w:szCs w:val="28"/>
        </w:rPr>
        <w:t xml:space="preserve">at West Rim, Ltd., </w:t>
      </w:r>
      <w:hyperlink r:id="rId13" w:anchor="p933" w:history="1">
        <w:r w:rsidRPr="005D5EF6">
          <w:rPr>
            <w:rStyle w:val="Hyperlink"/>
            <w:rFonts w:eastAsiaTheme="majorEastAsia" w:cs="Times New Roman"/>
            <w:color w:val="auto"/>
            <w:szCs w:val="28"/>
          </w:rPr>
          <w:t>952 S.W.2d 930, 933</w:t>
        </w:r>
        <w:proofErr w:type="gramEnd"/>
      </w:hyperlink>
      <w:r w:rsidRPr="005D5EF6">
        <w:rPr>
          <w:rFonts w:cs="Times New Roman"/>
          <w:szCs w:val="28"/>
        </w:rPr>
        <w:t xml:space="preserve"> (Tex. App.—Austin 1997, no pet.). In other words, once an estate closes, incident claims are pendent or ancillary to nothing, and the probate court loses jurisdiction. </w:t>
      </w:r>
      <w:r w:rsidRPr="005D5EF6">
        <w:rPr>
          <w:rFonts w:cs="Times New Roman"/>
          <w:i/>
          <w:iCs/>
          <w:szCs w:val="28"/>
        </w:rPr>
        <w:t xml:space="preserve">Id.; see also </w:t>
      </w:r>
      <w:proofErr w:type="spellStart"/>
      <w:r w:rsidRPr="005D5EF6">
        <w:rPr>
          <w:rFonts w:cs="Times New Roman"/>
          <w:i/>
          <w:iCs/>
          <w:szCs w:val="28"/>
        </w:rPr>
        <w:t>Schuld</w:t>
      </w:r>
      <w:proofErr w:type="spellEnd"/>
      <w:r w:rsidRPr="005D5EF6">
        <w:rPr>
          <w:rFonts w:cs="Times New Roman"/>
          <w:i/>
          <w:iCs/>
          <w:szCs w:val="28"/>
        </w:rPr>
        <w:t xml:space="preserve"> v. </w:t>
      </w:r>
      <w:proofErr w:type="spellStart"/>
      <w:r w:rsidRPr="005D5EF6">
        <w:rPr>
          <w:rFonts w:cs="Times New Roman"/>
          <w:i/>
          <w:iCs/>
          <w:szCs w:val="28"/>
        </w:rPr>
        <w:t>Dembrinski</w:t>
      </w:r>
      <w:proofErr w:type="spellEnd"/>
      <w:r w:rsidRPr="005D5EF6">
        <w:rPr>
          <w:rFonts w:cs="Times New Roman"/>
          <w:i/>
          <w:iCs/>
          <w:szCs w:val="28"/>
        </w:rPr>
        <w:t xml:space="preserve">, </w:t>
      </w:r>
      <w:hyperlink r:id="rId14" w:anchor="p487" w:history="1">
        <w:r w:rsidRPr="005D5EF6">
          <w:rPr>
            <w:rStyle w:val="Hyperlink"/>
            <w:rFonts w:eastAsiaTheme="majorEastAsia" w:cs="Times New Roman"/>
            <w:color w:val="auto"/>
            <w:szCs w:val="28"/>
          </w:rPr>
          <w:t>12 S.W.3d 485, 487</w:t>
        </w:r>
      </w:hyperlink>
      <w:r w:rsidR="00625F1E" w:rsidRPr="005D5EF6">
        <w:rPr>
          <w:rStyle w:val="Hyperlink"/>
          <w:rFonts w:eastAsiaTheme="majorEastAsia" w:cs="Times New Roman"/>
          <w:color w:val="auto"/>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 xml:space="preserve">Schuld v. Dembrinski, </w:instrText>
      </w:r>
      <w:r w:rsidR="00625F1E" w:rsidRPr="005D5EF6">
        <w:rPr>
          <w:rFonts w:eastAsiaTheme="majorEastAsia" w:cs="Times New Roman"/>
          <w:szCs w:val="28"/>
        </w:rPr>
        <w:instrText>12 S.W.3d 485, 487</w:instrText>
      </w:r>
      <w:r w:rsidR="00625F1E" w:rsidRPr="005D5EF6">
        <w:rPr>
          <w:rFonts w:cs="Times New Roman"/>
          <w:szCs w:val="28"/>
        </w:rPr>
        <w:instrText xml:space="preserve">" \s "Schuld v. Dembrinski" \c 1 </w:instrText>
      </w:r>
      <w:r w:rsidR="00625F1E" w:rsidRPr="005D5EF6">
        <w:rPr>
          <w:rStyle w:val="Hyperlink"/>
          <w:rFonts w:eastAsiaTheme="majorEastAsia" w:cs="Times New Roman"/>
          <w:color w:val="auto"/>
          <w:szCs w:val="28"/>
        </w:rPr>
        <w:fldChar w:fldCharType="end"/>
      </w:r>
      <w:r w:rsidRPr="005D5EF6">
        <w:rPr>
          <w:rFonts w:cs="Times New Roman"/>
          <w:szCs w:val="28"/>
        </w:rPr>
        <w:t xml:space="preserve"> (Tex. App.—Dallas 2000, no pet.) ("the pendency of a probate proceeding is a requisite for a court's exercise of jurisdiction over matters related to it"); </w:t>
      </w:r>
      <w:r w:rsidRPr="005D5EF6">
        <w:rPr>
          <w:rFonts w:cs="Times New Roman"/>
          <w:i/>
          <w:iCs/>
          <w:szCs w:val="28"/>
        </w:rPr>
        <w:t xml:space="preserve">Garza v. Rodriguez, </w:t>
      </w:r>
      <w:hyperlink r:id="rId15" w:anchor="p698" w:history="1">
        <w:r w:rsidRPr="005D5EF6">
          <w:rPr>
            <w:rStyle w:val="Hyperlink"/>
            <w:rFonts w:eastAsiaTheme="majorEastAsia" w:cs="Times New Roman"/>
            <w:color w:val="auto"/>
            <w:szCs w:val="28"/>
          </w:rPr>
          <w:t>18 S.W.3d 694, 698</w:t>
        </w:r>
      </w:hyperlink>
      <w:r w:rsidR="00625F1E" w:rsidRPr="005D5EF6">
        <w:rPr>
          <w:rStyle w:val="Hyperlink"/>
          <w:rFonts w:eastAsiaTheme="majorEastAsia" w:cs="Times New Roman"/>
          <w:color w:val="auto"/>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Garza v. Rodriguez</w:instrText>
      </w:r>
      <w:r w:rsidR="00625F1E" w:rsidRPr="005D5EF6">
        <w:rPr>
          <w:rFonts w:cs="Times New Roman"/>
          <w:i/>
          <w:iCs/>
          <w:szCs w:val="28"/>
        </w:rPr>
        <w:instrText xml:space="preserve">, </w:instrText>
      </w:r>
      <w:r w:rsidR="00625F1E" w:rsidRPr="005D5EF6">
        <w:rPr>
          <w:rFonts w:eastAsiaTheme="majorEastAsia" w:cs="Times New Roman"/>
          <w:szCs w:val="28"/>
        </w:rPr>
        <w:instrText>18 S.W.3d 694, 698</w:instrText>
      </w:r>
      <w:r w:rsidR="00625F1E" w:rsidRPr="005D5EF6">
        <w:rPr>
          <w:rFonts w:cs="Times New Roman"/>
          <w:szCs w:val="28"/>
        </w:rPr>
        <w:instrText xml:space="preserve">" \s "Garza v. Rodriguez" \c 1 </w:instrText>
      </w:r>
      <w:r w:rsidR="00625F1E" w:rsidRPr="005D5EF6">
        <w:rPr>
          <w:rStyle w:val="Hyperlink"/>
          <w:rFonts w:eastAsiaTheme="majorEastAsia" w:cs="Times New Roman"/>
          <w:color w:val="auto"/>
          <w:szCs w:val="28"/>
        </w:rPr>
        <w:fldChar w:fldCharType="end"/>
      </w:r>
      <w:r w:rsidRPr="005D5EF6">
        <w:rPr>
          <w:rFonts w:cs="Times New Roman"/>
          <w:szCs w:val="28"/>
        </w:rPr>
        <w:t xml:space="preserve"> (Tex. App.—San Antonio 2000, no pet.) ("before a matter can be regarded as incident to an estate ... a probate proceeding must actually be pending"). </w:t>
      </w:r>
      <w:r w:rsidRPr="005D5EF6">
        <w:rPr>
          <w:rFonts w:cs="Times New Roman"/>
          <w:i/>
          <w:iCs/>
          <w:szCs w:val="28"/>
        </w:rPr>
        <w:t>Lawton v. Lawton</w:t>
      </w:r>
      <w:r w:rsidRPr="005D5EF6">
        <w:rPr>
          <w:rFonts w:cs="Times New Roman"/>
          <w:szCs w:val="28"/>
        </w:rPr>
        <w:t>, No. 01-12-00932-CV, at *4-5</w:t>
      </w:r>
      <w:r w:rsidR="00625F1E" w:rsidRPr="005D5EF6">
        <w:rPr>
          <w:rFonts w:cs="Times New Roman"/>
          <w:szCs w:val="28"/>
        </w:rPr>
        <w:fldChar w:fldCharType="begin"/>
      </w:r>
      <w:r w:rsidR="00625F1E" w:rsidRPr="005D5EF6">
        <w:rPr>
          <w:rFonts w:cs="Times New Roman"/>
          <w:szCs w:val="28"/>
        </w:rPr>
        <w:instrText xml:space="preserve"> TA \l "</w:instrText>
      </w:r>
      <w:r w:rsidR="00625F1E" w:rsidRPr="005D5EF6">
        <w:rPr>
          <w:rFonts w:cs="Times New Roman"/>
          <w:iCs/>
          <w:szCs w:val="28"/>
        </w:rPr>
        <w:instrText>Lawton v. Lawton</w:instrText>
      </w:r>
      <w:r w:rsidR="00625F1E" w:rsidRPr="005D5EF6">
        <w:rPr>
          <w:rFonts w:cs="Times New Roman"/>
          <w:szCs w:val="28"/>
        </w:rPr>
        <w:instrText xml:space="preserve">, No. 01-12-00932-CV, at *4-5" \s "Lawton v. Lawton" \c 1 </w:instrText>
      </w:r>
      <w:r w:rsidR="00625F1E" w:rsidRPr="005D5EF6">
        <w:rPr>
          <w:rFonts w:cs="Times New Roman"/>
          <w:szCs w:val="28"/>
        </w:rPr>
        <w:fldChar w:fldCharType="end"/>
      </w:r>
      <w:r w:rsidRPr="005D5EF6">
        <w:rPr>
          <w:rFonts w:cs="Times New Roman"/>
          <w:szCs w:val="28"/>
        </w:rPr>
        <w:t xml:space="preserve"> (Tex. App. July 10, 2014)</w:t>
      </w:r>
    </w:p>
    <w:p w:rsidR="00925130" w:rsidRPr="005D5EF6" w:rsidRDefault="00925130" w:rsidP="00B456F2">
      <w:pPr>
        <w:rPr>
          <w:rFonts w:cs="Times New Roman"/>
          <w:szCs w:val="28"/>
        </w:rPr>
      </w:pPr>
      <w:r w:rsidRPr="005D5EF6">
        <w:rPr>
          <w:rFonts w:cs="Times New Roman"/>
          <w:szCs w:val="28"/>
        </w:rPr>
        <w:t>There was no probate matter pending in Harris County Probate Court No. 4 when Carl Brunsting filed his petition on April 9, 2013 [Tab 25</w:t>
      </w:r>
      <w:r w:rsidR="00363DC8" w:rsidRPr="005D5EF6">
        <w:rPr>
          <w:rFonts w:cs="Times New Roman"/>
          <w:szCs w:val="28"/>
        </w:rPr>
        <w:fldChar w:fldCharType="begin"/>
      </w:r>
      <w:r w:rsidR="00363DC8" w:rsidRPr="005D5EF6">
        <w:rPr>
          <w:rFonts w:cs="Times New Roman"/>
          <w:szCs w:val="28"/>
        </w:rPr>
        <w:instrText xml:space="preserve"> XE "Tab 25:Carl's April 9, 2013 Petition 412,249-401" </w:instrText>
      </w:r>
      <w:r w:rsidR="00363DC8" w:rsidRPr="005D5EF6">
        <w:rPr>
          <w:rFonts w:cs="Times New Roman"/>
          <w:szCs w:val="28"/>
        </w:rPr>
        <w:fldChar w:fldCharType="end"/>
      </w:r>
      <w:r w:rsidRPr="005D5EF6">
        <w:rPr>
          <w:rFonts w:cs="Times New Roman"/>
          <w:szCs w:val="28"/>
        </w:rPr>
        <w:t xml:space="preserve">] and both estates had closed [Tab </w:t>
      </w:r>
      <w:r w:rsidR="00E0233B" w:rsidRPr="005D5EF6">
        <w:rPr>
          <w:rFonts w:cs="Times New Roman"/>
          <w:szCs w:val="28"/>
        </w:rPr>
        <w:t>16</w:t>
      </w:r>
      <w:r w:rsidRPr="005D5EF6">
        <w:rPr>
          <w:rFonts w:cs="Times New Roman"/>
          <w:szCs w:val="28"/>
        </w:rPr>
        <w:t xml:space="preserve"> &amp; </w:t>
      </w:r>
      <w:r w:rsidR="00E0233B" w:rsidRPr="005D5EF6">
        <w:rPr>
          <w:rFonts w:cs="Times New Roman"/>
          <w:szCs w:val="28"/>
        </w:rPr>
        <w:t>23</w:t>
      </w:r>
      <w:r w:rsidRPr="005D5EF6">
        <w:rPr>
          <w:rFonts w:cs="Times New Roman"/>
          <w:szCs w:val="28"/>
        </w:rPr>
        <w:t>]. Carl’s tort claims were filed after the inventory was approved in an independent administration and drop orders had issued. Carl’s action was neither specifically nor explicitly authorized by Title II of the Texas Estates Code, but was prohibited by Texas Estates Code § 402.001</w:t>
      </w:r>
      <w:r w:rsidR="00ED437D" w:rsidRPr="005D5EF6">
        <w:rPr>
          <w:rFonts w:cs="Times New Roman"/>
          <w:szCs w:val="28"/>
        </w:rPr>
        <w:fldChar w:fldCharType="begin"/>
      </w:r>
      <w:r w:rsidR="00ED437D" w:rsidRPr="005D5EF6">
        <w:instrText xml:space="preserve"> TA \l "</w:instrText>
      </w:r>
      <w:r w:rsidR="00ED437D" w:rsidRPr="005D5EF6">
        <w:rPr>
          <w:rFonts w:cs="Times New Roman"/>
          <w:szCs w:val="28"/>
        </w:rPr>
        <w:instrText>Texas Estates Code § 402.001</w:instrText>
      </w:r>
      <w:r w:rsidR="00ED437D" w:rsidRPr="005D5EF6">
        <w:instrText xml:space="preserve">" \s "§ 402.001" \c 2 </w:instrText>
      </w:r>
      <w:r w:rsidR="00ED437D" w:rsidRPr="005D5EF6">
        <w:rPr>
          <w:rFonts w:cs="Times New Roman"/>
          <w:szCs w:val="28"/>
        </w:rPr>
        <w:fldChar w:fldCharType="end"/>
      </w:r>
      <w:r w:rsidRPr="005D5EF6">
        <w:rPr>
          <w:rFonts w:cs="Times New Roman"/>
          <w:szCs w:val="28"/>
        </w:rPr>
        <w:t xml:space="preserve">. </w:t>
      </w:r>
      <w:r w:rsidR="0041109E" w:rsidRPr="005D5EF6">
        <w:rPr>
          <w:rFonts w:cs="Times New Roman"/>
          <w:szCs w:val="28"/>
        </w:rPr>
        <w:t>[Tab L</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L:</w:instrText>
      </w:r>
      <w:r w:rsidR="0041109E" w:rsidRPr="005D5EF6">
        <w:instrText xml:space="preserve">Texas Estates Code 402.001" </w:instrText>
      </w:r>
      <w:r w:rsidR="0041109E" w:rsidRPr="005D5EF6">
        <w:rPr>
          <w:rFonts w:cs="Times New Roman"/>
          <w:szCs w:val="28"/>
        </w:rPr>
        <w:fldChar w:fldCharType="end"/>
      </w:r>
      <w:r w:rsidR="0041109E" w:rsidRPr="005D5EF6">
        <w:rPr>
          <w:rFonts w:cs="Times New Roman"/>
          <w:szCs w:val="28"/>
        </w:rPr>
        <w:t>]</w:t>
      </w:r>
    </w:p>
    <w:p w:rsidR="00A908B6" w:rsidRPr="005D5EF6" w:rsidRDefault="00A908B6" w:rsidP="005715BD">
      <w:pPr>
        <w:pStyle w:val="Heading2"/>
      </w:pPr>
      <w:bookmarkStart w:id="36" w:name="_Toc108327264"/>
      <w:r w:rsidRPr="005D5EF6">
        <w:t>Complete Absence of Statutory Probate Jurisdiction</w:t>
      </w:r>
      <w:bookmarkEnd w:id="32"/>
      <w:bookmarkEnd w:id="36"/>
    </w:p>
    <w:p w:rsidR="00A908B6" w:rsidRPr="005D5EF6" w:rsidRDefault="00A908B6" w:rsidP="00B456F2">
      <w:pPr>
        <w:rPr>
          <w:rFonts w:cs="Times New Roman"/>
          <w:szCs w:val="28"/>
        </w:rPr>
      </w:pPr>
      <w:r w:rsidRPr="005D5EF6">
        <w:rPr>
          <w:rFonts w:cs="Times New Roman"/>
          <w:szCs w:val="28"/>
        </w:rPr>
        <w:t>The purpose of independent administration</w:t>
      </w:r>
      <w:r w:rsidR="001C0A17" w:rsidRPr="005D5EF6">
        <w:rPr>
          <w:rFonts w:cs="Times New Roman"/>
          <w:szCs w:val="28"/>
        </w:rPr>
        <w:t xml:space="preserve"> [Tab F</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F:</w:instrText>
      </w:r>
      <w:r w:rsidR="001C0A17" w:rsidRPr="005D5EF6">
        <w:instrText xml:space="preserve">Texas Estates Code 22.017 Independent Administration" </w:instrText>
      </w:r>
      <w:r w:rsidR="001C0A17" w:rsidRPr="005D5EF6">
        <w:rPr>
          <w:rFonts w:cs="Times New Roman"/>
          <w:szCs w:val="28"/>
        </w:rPr>
        <w:fldChar w:fldCharType="end"/>
      </w:r>
      <w:r w:rsidR="001C0A17" w:rsidRPr="005D5EF6">
        <w:rPr>
          <w:rFonts w:cs="Times New Roman"/>
          <w:szCs w:val="28"/>
        </w:rPr>
        <w:t>]</w:t>
      </w:r>
      <w:r w:rsidRPr="005D5EF6">
        <w:rPr>
          <w:rFonts w:cs="Times New Roman"/>
          <w:szCs w:val="28"/>
        </w:rPr>
        <w:t xml:space="preserve"> is to free the independent executor from judicial supervision by the probate court and to effect the distribution of an estate with minimal costs and delays. Sweeney v. Sweeney, </w:t>
      </w:r>
      <w:proofErr w:type="gramStart"/>
      <w:r w:rsidRPr="005D5EF6">
        <w:rPr>
          <w:rFonts w:cs="Times New Roman"/>
          <w:szCs w:val="28"/>
        </w:rPr>
        <w:t xml:space="preserve">668 </w:t>
      </w:r>
      <w:r w:rsidRPr="005D5EF6">
        <w:rPr>
          <w:rFonts w:cs="Times New Roman"/>
          <w:szCs w:val="28"/>
        </w:rPr>
        <w:lastRenderedPageBreak/>
        <w:t>S.W.2d 909, 910</w:t>
      </w:r>
      <w:proofErr w:type="gramEnd"/>
      <w:r w:rsidRPr="005D5EF6">
        <w:rPr>
          <w:rFonts w:cs="Times New Roman"/>
          <w:szCs w:val="28"/>
        </w:rPr>
        <w:t xml:space="preserve">. </w:t>
      </w:r>
      <w:proofErr w:type="gramStart"/>
      <w:r w:rsidRPr="005D5EF6">
        <w:rPr>
          <w:rFonts w:cs="Times New Roman"/>
          <w:szCs w:val="28"/>
        </w:rPr>
        <w:t>(Tex. App.—Houston [14th Dist.] 1984, no writ)</w:t>
      </w:r>
      <w:r w:rsidR="00925130" w:rsidRPr="005D5EF6">
        <w:rPr>
          <w:rFonts w:cs="Times New Roman"/>
          <w:szCs w:val="28"/>
        </w:rPr>
        <w:fldChar w:fldCharType="begin"/>
      </w:r>
      <w:r w:rsidR="00925130" w:rsidRPr="005D5EF6">
        <w:rPr>
          <w:rFonts w:cs="Times New Roman"/>
          <w:szCs w:val="28"/>
        </w:rPr>
        <w:instrText xml:space="preserve"> TA \l " Sweeney v. Sweeney, 668 S.W.2d 909, 910. (Tex. App.—Houston [14th Dist.] 1984, no writ)" \s "Sweeney" \c 1 </w:instrText>
      </w:r>
      <w:r w:rsidR="00925130" w:rsidRPr="005D5EF6">
        <w:rPr>
          <w:rFonts w:cs="Times New Roman"/>
          <w:szCs w:val="28"/>
        </w:rPr>
        <w:fldChar w:fldCharType="end"/>
      </w:r>
      <w:r w:rsidRPr="005D5EF6">
        <w:rPr>
          <w:rFonts w:cs="Times New Roman"/>
          <w:szCs w:val="28"/>
        </w:rPr>
        <w:t>; Burke v. Satterfield, 525 S.W.2d 950, 955 (Tex. 1975)</w:t>
      </w:r>
      <w:r w:rsidR="00925130" w:rsidRPr="005D5EF6">
        <w:rPr>
          <w:rFonts w:cs="Times New Roman"/>
          <w:szCs w:val="28"/>
        </w:rPr>
        <w:fldChar w:fldCharType="begin"/>
      </w:r>
      <w:r w:rsidR="00925130" w:rsidRPr="005D5EF6">
        <w:rPr>
          <w:rFonts w:cs="Times New Roman"/>
          <w:szCs w:val="28"/>
        </w:rPr>
        <w:instrText xml:space="preserve"> TA \l "Burke v. Satterfield, 525 S.W.2d 950, 955 (Tex. 1975)" \s "Burke v. Satterfield" \c 1 </w:instrText>
      </w:r>
      <w:r w:rsidR="00925130"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The Estates Code codifies this purpose by directing that after an independent executor is appointed and the inventory has been approved, "</w:t>
      </w:r>
      <w:r w:rsidRPr="005D5EF6">
        <w:rPr>
          <w:rFonts w:cs="Times New Roman"/>
          <w:i/>
          <w:szCs w:val="28"/>
        </w:rPr>
        <w:t>further action of any nature may not be had in the probate court except where this title specifically and explicitly provides for some action in the court</w:t>
      </w:r>
      <w:r w:rsidRPr="005D5EF6">
        <w:rPr>
          <w:rFonts w:cs="Times New Roman"/>
          <w:szCs w:val="28"/>
        </w:rPr>
        <w:t>", Tex</w:t>
      </w:r>
      <w:r w:rsidR="008347F6" w:rsidRPr="005D5EF6">
        <w:rPr>
          <w:rFonts w:cs="Times New Roman"/>
          <w:szCs w:val="28"/>
        </w:rPr>
        <w:t xml:space="preserve">as </w:t>
      </w:r>
      <w:r w:rsidRPr="005D5EF6">
        <w:rPr>
          <w:rFonts w:cs="Times New Roman"/>
          <w:szCs w:val="28"/>
        </w:rPr>
        <w:t xml:space="preserve"> Estates Code § 402.001</w:t>
      </w:r>
      <w:r w:rsidR="00ED437D" w:rsidRPr="005D5EF6">
        <w:rPr>
          <w:rFonts w:cs="Times New Roman"/>
          <w:szCs w:val="28"/>
        </w:rPr>
        <w:fldChar w:fldCharType="begin"/>
      </w:r>
      <w:r w:rsidR="00ED437D" w:rsidRPr="005D5EF6">
        <w:rPr>
          <w:rFonts w:cs="Times New Roman"/>
          <w:szCs w:val="28"/>
        </w:rPr>
        <w:instrText xml:space="preserve"> TA \s "§ 402.001" </w:instrText>
      </w:r>
      <w:r w:rsidR="00ED437D" w:rsidRPr="005D5EF6">
        <w:rPr>
          <w:rFonts w:cs="Times New Roman"/>
          <w:szCs w:val="28"/>
        </w:rPr>
        <w:fldChar w:fldCharType="end"/>
      </w:r>
      <w:r w:rsidRPr="005D5EF6">
        <w:rPr>
          <w:rFonts w:cs="Times New Roman"/>
          <w:szCs w:val="28"/>
        </w:rPr>
        <w:t>. The record reflects that both Settlors</w:t>
      </w:r>
      <w:r w:rsidR="00E0233B" w:rsidRPr="005D5EF6">
        <w:rPr>
          <w:rFonts w:cs="Times New Roman"/>
          <w:szCs w:val="28"/>
        </w:rPr>
        <w:t>’</w:t>
      </w:r>
      <w:r w:rsidRPr="005D5EF6">
        <w:rPr>
          <w:rFonts w:cs="Times New Roman"/>
          <w:szCs w:val="28"/>
        </w:rPr>
        <w:t xml:space="preserve"> wills </w:t>
      </w:r>
      <w:r w:rsidR="005D5EF6" w:rsidRPr="005D5EF6">
        <w:rPr>
          <w:rFonts w:cs="Times New Roman"/>
          <w:szCs w:val="28"/>
        </w:rPr>
        <w:t>provide</w:t>
      </w:r>
      <w:r w:rsidRPr="005D5EF6">
        <w:rPr>
          <w:rFonts w:cs="Times New Roman"/>
          <w:szCs w:val="28"/>
        </w:rPr>
        <w:t xml:space="preserve"> for independ</w:t>
      </w:r>
      <w:r w:rsidR="005D5EF6" w:rsidRPr="005D5EF6">
        <w:rPr>
          <w:rFonts w:cs="Times New Roman"/>
          <w:szCs w:val="28"/>
        </w:rPr>
        <w:t xml:space="preserve">ent administration. [Tab </w:t>
      </w:r>
      <w:proofErr w:type="gramStart"/>
      <w:r w:rsidR="005D5EF6" w:rsidRPr="005D5EF6">
        <w:rPr>
          <w:rFonts w:cs="Times New Roman"/>
          <w:szCs w:val="28"/>
        </w:rPr>
        <w:t>12</w:t>
      </w:r>
      <w:r w:rsidR="005D5EF6" w:rsidRPr="005D5EF6">
        <w:rPr>
          <w:rFonts w:cs="Times New Roman"/>
          <w:szCs w:val="28"/>
        </w:rPr>
        <w:fldChar w:fldCharType="begin"/>
      </w:r>
      <w:r w:rsidR="005D5EF6" w:rsidRPr="005D5EF6">
        <w:rPr>
          <w:rFonts w:cs="Times New Roman"/>
          <w:szCs w:val="28"/>
        </w:rPr>
        <w:instrText xml:space="preserve"> XE "Tab 12:the will of Elmer H. Brunsting" </w:instrText>
      </w:r>
      <w:r w:rsidR="005D5EF6" w:rsidRPr="005D5EF6">
        <w:rPr>
          <w:rFonts w:cs="Times New Roman"/>
          <w:szCs w:val="28"/>
        </w:rPr>
        <w:fldChar w:fldCharType="end"/>
      </w:r>
      <w:r w:rsidR="005D5EF6" w:rsidRPr="005D5EF6">
        <w:rPr>
          <w:rFonts w:cs="Times New Roman"/>
          <w:szCs w:val="28"/>
        </w:rPr>
        <w:t xml:space="preserve"> p.2</w:t>
      </w:r>
      <w:proofErr w:type="gramEnd"/>
      <w:r w:rsidR="005D5EF6" w:rsidRPr="005D5EF6">
        <w:rPr>
          <w:rFonts w:cs="Times New Roman"/>
          <w:szCs w:val="28"/>
        </w:rPr>
        <w:t xml:space="preserve">] [Tab </w:t>
      </w:r>
      <w:proofErr w:type="gramStart"/>
      <w:r w:rsidR="005D5EF6" w:rsidRPr="005D5EF6">
        <w:rPr>
          <w:rFonts w:cs="Times New Roman"/>
          <w:szCs w:val="28"/>
        </w:rPr>
        <w:t>18</w:t>
      </w:r>
      <w:r w:rsidR="005D5EF6" w:rsidRPr="005D5EF6">
        <w:fldChar w:fldCharType="begin"/>
      </w:r>
      <w:r w:rsidR="005D5EF6" w:rsidRPr="005D5EF6">
        <w:instrText xml:space="preserve"> XE "Tab 18:the will of Nelva E. Brunsting" </w:instrText>
      </w:r>
      <w:r w:rsidR="005D5EF6" w:rsidRPr="005D5EF6">
        <w:fldChar w:fldCharType="end"/>
      </w:r>
      <w:r w:rsidR="005D5EF6" w:rsidRPr="005D5EF6">
        <w:rPr>
          <w:rFonts w:cs="Times New Roman"/>
          <w:szCs w:val="28"/>
        </w:rPr>
        <w:t xml:space="preserve"> p.2</w:t>
      </w:r>
      <w:proofErr w:type="gramEnd"/>
      <w:r w:rsidR="005D5EF6" w:rsidRPr="005D5EF6">
        <w:rPr>
          <w:rFonts w:cs="Times New Roman"/>
          <w:szCs w:val="28"/>
        </w:rPr>
        <w:t>]</w:t>
      </w:r>
      <w:r w:rsidR="00672679">
        <w:rPr>
          <w:rFonts w:cs="Times New Roman"/>
          <w:szCs w:val="28"/>
        </w:rPr>
        <w:t xml:space="preserve"> [Tab </w:t>
      </w:r>
      <w:proofErr w:type="gramStart"/>
      <w:r w:rsidR="00672679">
        <w:rPr>
          <w:rFonts w:cs="Times New Roman"/>
          <w:szCs w:val="28"/>
        </w:rPr>
        <w:t>50</w:t>
      </w:r>
      <w:r w:rsidR="00672679" w:rsidRPr="005D5EF6">
        <w:fldChar w:fldCharType="begin"/>
      </w:r>
      <w:r w:rsidR="00672679" w:rsidRPr="005D5EF6">
        <w:instrText xml:space="preserve"> XE "Tab 50:Order was entered Denying Statutory Bill of Review" </w:instrText>
      </w:r>
      <w:r w:rsidR="00672679" w:rsidRPr="005D5EF6">
        <w:fldChar w:fldCharType="end"/>
      </w:r>
      <w:r w:rsidR="00672679">
        <w:rPr>
          <w:rFonts w:cs="Times New Roman"/>
          <w:szCs w:val="28"/>
        </w:rPr>
        <w:t xml:space="preserve"> p.13</w:t>
      </w:r>
      <w:proofErr w:type="gramEnd"/>
      <w:r w:rsidR="00672679">
        <w:rPr>
          <w:rFonts w:cs="Times New Roman"/>
          <w:szCs w:val="28"/>
        </w:rPr>
        <w:t>]</w:t>
      </w:r>
    </w:p>
    <w:p w:rsidR="005D5EF6" w:rsidRPr="005D5EF6" w:rsidRDefault="005D5EF6" w:rsidP="005D5EF6">
      <w:pPr>
        <w:pStyle w:val="Quote"/>
        <w:rPr>
          <w:rFonts w:cs="Times New Roman"/>
          <w:szCs w:val="28"/>
        </w:rPr>
      </w:pPr>
      <w:r w:rsidRPr="005D5EF6">
        <w:t>“I direct that no action be required in the county or probate court in relation to the settlement of my estate other than the probate and recording of my Will and the return of an inventory, appraisement and list of claims as required by law.”</w:t>
      </w:r>
    </w:p>
    <w:p w:rsidR="00A908B6" w:rsidRPr="005D5EF6" w:rsidRDefault="00A908B6" w:rsidP="00B456F2">
      <w:pPr>
        <w:rPr>
          <w:rFonts w:cs="Times New Roman"/>
          <w:szCs w:val="28"/>
        </w:rPr>
      </w:pPr>
      <w:r w:rsidRPr="005D5EF6">
        <w:rPr>
          <w:rFonts w:cs="Times New Roman"/>
          <w:szCs w:val="28"/>
        </w:rPr>
        <w:t>Independent Executor Carl Brunsting exceeded the authority granted by the testators</w:t>
      </w:r>
      <w:r w:rsidR="00E0233B" w:rsidRPr="005D5EF6">
        <w:rPr>
          <w:rFonts w:cs="Times New Roman"/>
          <w:szCs w:val="28"/>
        </w:rPr>
        <w:t>’</w:t>
      </w:r>
      <w:r w:rsidRPr="005D5EF6">
        <w:rPr>
          <w:rFonts w:cs="Times New Roman"/>
          <w:szCs w:val="28"/>
        </w:rPr>
        <w:t xml:space="preserve"> wills [Tab 13 &amp; 19], violated Texas Estates Code § 402.001</w:t>
      </w:r>
      <w:r w:rsidR="00ED437D" w:rsidRPr="005D5EF6">
        <w:rPr>
          <w:rFonts w:cs="Times New Roman"/>
          <w:szCs w:val="28"/>
        </w:rPr>
        <w:fldChar w:fldCharType="begin"/>
      </w:r>
      <w:r w:rsidR="00ED437D" w:rsidRPr="005D5EF6">
        <w:rPr>
          <w:rFonts w:cs="Times New Roman"/>
          <w:szCs w:val="28"/>
        </w:rPr>
        <w:instrText xml:space="preserve"> TA \s "§ 402.001" </w:instrText>
      </w:r>
      <w:r w:rsidR="00ED437D" w:rsidRPr="005D5EF6">
        <w:rPr>
          <w:rFonts w:cs="Times New Roman"/>
          <w:szCs w:val="28"/>
        </w:rPr>
        <w:fldChar w:fldCharType="end"/>
      </w:r>
      <w:r w:rsidRPr="005D5EF6">
        <w:rPr>
          <w:rFonts w:cs="Times New Roman"/>
          <w:szCs w:val="28"/>
        </w:rPr>
        <w:t xml:space="preserve"> and lacked standing to file non-probate claims as ancillary to a closed probate</w:t>
      </w:r>
      <w:r w:rsidR="00E0233B" w:rsidRPr="005D5EF6">
        <w:rPr>
          <w:rFonts w:cs="Times New Roman"/>
          <w:szCs w:val="28"/>
        </w:rPr>
        <w:t>,</w:t>
      </w:r>
      <w:r w:rsidRPr="005D5EF6">
        <w:rPr>
          <w:rFonts w:cs="Times New Roman"/>
          <w:szCs w:val="28"/>
        </w:rPr>
        <w:t xml:space="preserve"> with no bonafide “claims” (Tex. Est. Code § 22.005</w:t>
      </w:r>
      <w:r w:rsidR="008347F6" w:rsidRPr="005D5EF6">
        <w:rPr>
          <w:rFonts w:cs="Times New Roman"/>
          <w:szCs w:val="28"/>
        </w:rPr>
        <w:fldChar w:fldCharType="begin"/>
      </w:r>
      <w:r w:rsidR="008347F6" w:rsidRPr="005D5EF6">
        <w:rPr>
          <w:rFonts w:cs="Times New Roman"/>
          <w:szCs w:val="28"/>
        </w:rPr>
        <w:instrText xml:space="preserve"> TA \l "Tex</w:instrText>
      </w:r>
      <w:r w:rsidR="00B6669F" w:rsidRPr="005D5EF6">
        <w:rPr>
          <w:rFonts w:cs="Times New Roman"/>
          <w:szCs w:val="28"/>
        </w:rPr>
        <w:instrText>as</w:instrText>
      </w:r>
      <w:r w:rsidR="008347F6" w:rsidRPr="005D5EF6">
        <w:rPr>
          <w:rFonts w:cs="Times New Roman"/>
          <w:szCs w:val="28"/>
        </w:rPr>
        <w:instrText xml:space="preserve"> Est</w:instrText>
      </w:r>
      <w:r w:rsidR="00B6669F" w:rsidRPr="005D5EF6">
        <w:rPr>
          <w:rFonts w:cs="Times New Roman"/>
          <w:szCs w:val="28"/>
        </w:rPr>
        <w:instrText>ates</w:instrText>
      </w:r>
      <w:r w:rsidR="008347F6" w:rsidRPr="005D5EF6">
        <w:rPr>
          <w:rFonts w:cs="Times New Roman"/>
          <w:szCs w:val="28"/>
        </w:rPr>
        <w:instrText xml:space="preserve"> Code § 22.005" \s "§ 22.005" \c 2 </w:instrText>
      </w:r>
      <w:r w:rsidR="008347F6" w:rsidRPr="005D5EF6">
        <w:rPr>
          <w:rFonts w:cs="Times New Roman"/>
          <w:szCs w:val="28"/>
        </w:rPr>
        <w:fldChar w:fldCharType="end"/>
      </w:r>
      <w:r w:rsidRPr="005D5EF6">
        <w:rPr>
          <w:rFonts w:cs="Times New Roman"/>
          <w:szCs w:val="28"/>
        </w:rPr>
        <w:t xml:space="preserve">) [Tab </w:t>
      </w:r>
      <w:r w:rsidR="00693658" w:rsidRPr="005D5EF6">
        <w:rPr>
          <w:rFonts w:cs="Times New Roman"/>
          <w:szCs w:val="28"/>
        </w:rPr>
        <w:t>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Pr="005D5EF6">
        <w:rPr>
          <w:rFonts w:cs="Times New Roman"/>
          <w:szCs w:val="28"/>
        </w:rPr>
        <w:t>] brought on behalf of</w:t>
      </w:r>
      <w:r w:rsidR="00933409" w:rsidRPr="005D5EF6">
        <w:rPr>
          <w:rFonts w:cs="Times New Roman"/>
          <w:szCs w:val="28"/>
        </w:rPr>
        <w:t>,</w:t>
      </w:r>
      <w:r w:rsidRPr="005D5EF6">
        <w:rPr>
          <w:rFonts w:cs="Times New Roman"/>
          <w:szCs w:val="28"/>
        </w:rPr>
        <w:t xml:space="preserve"> or against</w:t>
      </w:r>
      <w:r w:rsidR="00933409" w:rsidRPr="005D5EF6">
        <w:rPr>
          <w:rFonts w:cs="Times New Roman"/>
          <w:szCs w:val="28"/>
        </w:rPr>
        <w:t>,</w:t>
      </w:r>
      <w:r w:rsidRPr="005D5EF6">
        <w:rPr>
          <w:rFonts w:cs="Times New Roman"/>
          <w:szCs w:val="28"/>
        </w:rPr>
        <w:t xml:space="preserve"> the decedent’s “estate” as that term is defined at Texas Estates Code § 22.012</w:t>
      </w:r>
      <w:r w:rsidR="00B03C7A" w:rsidRPr="005D5EF6">
        <w:rPr>
          <w:rFonts w:cs="Times New Roman"/>
          <w:szCs w:val="28"/>
        </w:rPr>
        <w:fldChar w:fldCharType="begin"/>
      </w:r>
      <w:r w:rsidR="00B03C7A" w:rsidRPr="005D5EF6">
        <w:rPr>
          <w:rFonts w:cs="Times New Roman"/>
          <w:szCs w:val="28"/>
        </w:rPr>
        <w:instrText xml:space="preserve"> TA \l "Texas Estates Code § 22.012" \s "§ 22.012" \c 2 </w:instrText>
      </w:r>
      <w:r w:rsidR="00B03C7A" w:rsidRPr="005D5EF6">
        <w:rPr>
          <w:rFonts w:cs="Times New Roman"/>
          <w:szCs w:val="28"/>
        </w:rPr>
        <w:fldChar w:fldCharType="end"/>
      </w:r>
      <w:r w:rsidRPr="005D5EF6">
        <w:rPr>
          <w:rFonts w:cs="Times New Roman"/>
          <w:szCs w:val="28"/>
        </w:rPr>
        <w:t xml:space="preserve"> [Tab </w:t>
      </w:r>
      <w:r w:rsidR="00693658" w:rsidRPr="005D5EF6">
        <w:rPr>
          <w:rFonts w:cs="Times New Roman"/>
          <w:szCs w:val="28"/>
        </w:rPr>
        <w:t>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Pr="005D5EF6">
        <w:rPr>
          <w:rFonts w:cs="Times New Roman"/>
          <w:szCs w:val="28"/>
        </w:rPr>
        <w:t xml:space="preserve">]. In his individual capacity Carl lacked standing to bring tort claims in a statutory probate court without a pending probate administration, see </w:t>
      </w:r>
      <w:r w:rsidRPr="005D5EF6">
        <w:rPr>
          <w:rStyle w:val="serif"/>
          <w:rFonts w:cs="Times New Roman"/>
          <w:szCs w:val="28"/>
        </w:rPr>
        <w:t>Mortensen v. Villegas, 630 S.W.3d 355 (Tex. App. 2021)</w:t>
      </w:r>
      <w:r w:rsidR="0041109E" w:rsidRPr="005D5EF6">
        <w:rPr>
          <w:rStyle w:val="serif"/>
          <w:rFonts w:cs="Times New Roman"/>
          <w:szCs w:val="28"/>
        </w:rPr>
        <w:t xml:space="preserve"> </w:t>
      </w:r>
      <w:r w:rsidR="008347F6" w:rsidRPr="005D5EF6">
        <w:rPr>
          <w:rStyle w:val="serif"/>
          <w:rFonts w:cs="Times New Roman"/>
          <w:szCs w:val="28"/>
        </w:rPr>
        <w:fldChar w:fldCharType="begin"/>
      </w:r>
      <w:r w:rsidR="008347F6" w:rsidRPr="005D5EF6">
        <w:rPr>
          <w:rFonts w:cs="Times New Roman"/>
          <w:szCs w:val="28"/>
        </w:rPr>
        <w:instrText xml:space="preserve"> TA \l "</w:instrText>
      </w:r>
      <w:r w:rsidR="008347F6" w:rsidRPr="005D5EF6">
        <w:rPr>
          <w:rStyle w:val="serif"/>
          <w:rFonts w:cs="Times New Roman"/>
          <w:szCs w:val="28"/>
        </w:rPr>
        <w:instrText>Mortensen v. Villegas, 630 S.W.3d 355 (Tex. App. 2021)</w:instrText>
      </w:r>
      <w:r w:rsidR="008347F6" w:rsidRPr="005D5EF6">
        <w:rPr>
          <w:rFonts w:cs="Times New Roman"/>
          <w:szCs w:val="28"/>
        </w:rPr>
        <w:instrText xml:space="preserve">" \s "Mortensen" \c 1 </w:instrText>
      </w:r>
      <w:r w:rsidR="008347F6" w:rsidRPr="005D5EF6">
        <w:rPr>
          <w:rStyle w:val="serif"/>
          <w:rFonts w:cs="Times New Roman"/>
          <w:szCs w:val="28"/>
        </w:rPr>
        <w:fldChar w:fldCharType="end"/>
      </w:r>
      <w:r w:rsidRPr="005D5EF6">
        <w:rPr>
          <w:rFonts w:cs="Times New Roman"/>
          <w:szCs w:val="28"/>
        </w:rPr>
        <w:t>.</w:t>
      </w:r>
      <w:r w:rsidR="0041109E" w:rsidRPr="005D5EF6">
        <w:rPr>
          <w:rFonts w:cs="Times New Roman"/>
          <w:szCs w:val="28"/>
        </w:rPr>
        <w:t xml:space="preserve"> [Tab G</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G:</w:instrText>
      </w:r>
      <w:r w:rsidR="0041109E" w:rsidRPr="005D5EF6">
        <w:instrText xml:space="preserve">Texas Estates Code 22.018 Interested Person" </w:instrText>
      </w:r>
      <w:r w:rsidR="0041109E" w:rsidRPr="005D5EF6">
        <w:rPr>
          <w:rFonts w:cs="Times New Roman"/>
          <w:szCs w:val="28"/>
        </w:rPr>
        <w:fldChar w:fldCharType="end"/>
      </w:r>
      <w:r w:rsidR="0041109E" w:rsidRPr="005D5EF6">
        <w:rPr>
          <w:rFonts w:cs="Times New Roman"/>
          <w:szCs w:val="28"/>
        </w:rPr>
        <w:t>]</w:t>
      </w:r>
      <w:r w:rsidRPr="005D5EF6">
        <w:rPr>
          <w:rFonts w:cs="Times New Roman"/>
          <w:szCs w:val="28"/>
        </w:rPr>
        <w:t xml:space="preserve"> </w:t>
      </w:r>
    </w:p>
    <w:p w:rsidR="008C6446" w:rsidRPr="005D5EF6" w:rsidRDefault="00A908B6" w:rsidP="00B456F2">
      <w:pPr>
        <w:rPr>
          <w:rFonts w:cs="Times New Roman"/>
          <w:szCs w:val="28"/>
        </w:rPr>
      </w:pPr>
      <w:r w:rsidRPr="005D5EF6">
        <w:rPr>
          <w:rFonts w:cs="Times New Roman"/>
          <w:szCs w:val="28"/>
        </w:rPr>
        <w:t xml:space="preserve">Carl’s April 9, 2013 tort action raises only issues relating to the sole devisee, </w:t>
      </w:r>
      <w:r w:rsidRPr="005D5EF6">
        <w:rPr>
          <w:rFonts w:cs="Times New Roman"/>
          <w:szCs w:val="28"/>
        </w:rPr>
        <w:lastRenderedPageBreak/>
        <w:t xml:space="preserve">the family living trust. All rights title and interest in estate property, if any, vested in the trust </w:t>
      </w:r>
      <w:r w:rsidR="00BF2096" w:rsidRPr="005D5EF6">
        <w:rPr>
          <w:rFonts w:cs="Times New Roman"/>
          <w:szCs w:val="28"/>
        </w:rPr>
        <w:t>beneficiar</w:t>
      </w:r>
      <w:r w:rsidR="00E0233B" w:rsidRPr="005D5EF6">
        <w:rPr>
          <w:rFonts w:cs="Times New Roman"/>
          <w:szCs w:val="28"/>
        </w:rPr>
        <w:t>ies</w:t>
      </w:r>
      <w:r w:rsidR="00BF2096" w:rsidRPr="005D5EF6">
        <w:rPr>
          <w:rFonts w:cs="Times New Roman"/>
          <w:szCs w:val="28"/>
        </w:rPr>
        <w:t xml:space="preserve"> </w:t>
      </w:r>
      <w:r w:rsidRPr="005D5EF6">
        <w:rPr>
          <w:rFonts w:cs="Times New Roman"/>
          <w:szCs w:val="28"/>
        </w:rPr>
        <w:t>with the approval of the inventory</w:t>
      </w:r>
      <w:r w:rsidR="00A81E0F" w:rsidRPr="005D5EF6">
        <w:rPr>
          <w:rFonts w:cs="Times New Roman"/>
          <w:szCs w:val="28"/>
        </w:rPr>
        <w:t xml:space="preserve"> on April 4, 2013</w:t>
      </w:r>
      <w:r w:rsidR="0041109E" w:rsidRPr="005D5EF6">
        <w:rPr>
          <w:rFonts w:cs="Times New Roman"/>
          <w:szCs w:val="28"/>
        </w:rPr>
        <w:t xml:space="preserve"> [Tab K</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K:</w:instrText>
      </w:r>
      <w:r w:rsidR="0041109E" w:rsidRPr="005D5EF6">
        <w:instrText xml:space="preserve">Texas Estates Code 101.001 Passage of Estate on Decedent's Death" </w:instrText>
      </w:r>
      <w:r w:rsidR="0041109E" w:rsidRPr="005D5EF6">
        <w:rPr>
          <w:rFonts w:cs="Times New Roman"/>
          <w:szCs w:val="28"/>
        </w:rPr>
        <w:fldChar w:fldCharType="end"/>
      </w:r>
      <w:r w:rsidR="0041109E" w:rsidRPr="005D5EF6">
        <w:rPr>
          <w:rFonts w:cs="Times New Roman"/>
          <w:szCs w:val="28"/>
        </w:rPr>
        <w:t>]</w:t>
      </w:r>
      <w:r w:rsidR="00BF2096" w:rsidRPr="005D5EF6">
        <w:rPr>
          <w:rFonts w:cs="Times New Roman"/>
          <w:szCs w:val="28"/>
        </w:rPr>
        <w:t>.</w:t>
      </w:r>
      <w:r w:rsidR="00CA31B6" w:rsidRPr="005D5EF6">
        <w:rPr>
          <w:rFonts w:cs="Times New Roman"/>
          <w:szCs w:val="28"/>
        </w:rPr>
        <w:t xml:space="preserve"> </w:t>
      </w:r>
    </w:p>
    <w:p w:rsidR="008C6446" w:rsidRPr="005D5EF6" w:rsidRDefault="008C6446" w:rsidP="00B456F2">
      <w:pPr>
        <w:rPr>
          <w:rFonts w:cs="Times New Roman"/>
          <w:szCs w:val="28"/>
        </w:rPr>
      </w:pPr>
      <w:r w:rsidRPr="005D5EF6">
        <w:rPr>
          <w:rFonts w:cs="Times New Roman"/>
          <w:szCs w:val="28"/>
        </w:rPr>
        <w:t>Estate means a decedent</w:t>
      </w:r>
      <w:r w:rsidR="00ED437D" w:rsidRPr="005D5EF6">
        <w:rPr>
          <w:rFonts w:cs="Times New Roman"/>
          <w:szCs w:val="28"/>
        </w:rPr>
        <w:t>’</w:t>
      </w:r>
      <w:r w:rsidRPr="005D5EF6">
        <w:rPr>
          <w:rFonts w:cs="Times New Roman"/>
          <w:szCs w:val="28"/>
        </w:rPr>
        <w:t>s personal property (Tex. Est. Code § 22.012</w:t>
      </w:r>
      <w:r w:rsidRPr="005D5EF6">
        <w:rPr>
          <w:rFonts w:cs="Times New Roman"/>
          <w:szCs w:val="28"/>
        </w:rPr>
        <w:fldChar w:fldCharType="begin"/>
      </w:r>
      <w:r w:rsidRPr="005D5EF6">
        <w:instrText xml:space="preserve"> TA \l "</w:instrText>
      </w:r>
      <w:r w:rsidRPr="005D5EF6">
        <w:rPr>
          <w:rFonts w:cs="Times New Roman"/>
          <w:szCs w:val="28"/>
        </w:rPr>
        <w:instrText>Tex</w:instrText>
      </w:r>
      <w:r w:rsidR="00B6669F" w:rsidRPr="005D5EF6">
        <w:rPr>
          <w:rFonts w:cs="Times New Roman"/>
          <w:szCs w:val="28"/>
        </w:rPr>
        <w:instrText>as</w:instrText>
      </w:r>
      <w:r w:rsidRPr="005D5EF6">
        <w:rPr>
          <w:rFonts w:cs="Times New Roman"/>
          <w:szCs w:val="28"/>
        </w:rPr>
        <w:instrText xml:space="preserve"> Est</w:instrText>
      </w:r>
      <w:r w:rsidR="00B6669F" w:rsidRPr="005D5EF6">
        <w:rPr>
          <w:rFonts w:cs="Times New Roman"/>
          <w:szCs w:val="28"/>
        </w:rPr>
        <w:instrText>ates</w:instrText>
      </w:r>
      <w:r w:rsidRPr="005D5EF6">
        <w:rPr>
          <w:rFonts w:cs="Times New Roman"/>
          <w:szCs w:val="28"/>
        </w:rPr>
        <w:instrText xml:space="preserve"> Code § 22.012</w:instrText>
      </w:r>
      <w:r w:rsidRPr="005D5EF6">
        <w:instrText xml:space="preserve">" \s "Tex. Est. Code § 22.012" \c 2 </w:instrText>
      </w:r>
      <w:r w:rsidRPr="005D5EF6">
        <w:rPr>
          <w:rFonts w:cs="Times New Roman"/>
          <w:szCs w:val="28"/>
        </w:rPr>
        <w:fldChar w:fldCharType="end"/>
      </w:r>
      <w:r w:rsidRPr="005D5EF6">
        <w:rPr>
          <w:rFonts w:cs="Times New Roman"/>
          <w:szCs w:val="28"/>
        </w:rPr>
        <w:t>). Property, within the meaning of the Estates Code, is defined at Tex</w:t>
      </w:r>
      <w:r w:rsidR="00B6669F" w:rsidRPr="005D5EF6">
        <w:rPr>
          <w:rFonts w:cs="Times New Roman"/>
          <w:szCs w:val="28"/>
        </w:rPr>
        <w:t>as</w:t>
      </w:r>
      <w:r w:rsidRPr="005D5EF6">
        <w:rPr>
          <w:rFonts w:cs="Times New Roman"/>
          <w:szCs w:val="28"/>
        </w:rPr>
        <w:t xml:space="preserve"> Est. Code § 22.028</w:t>
      </w:r>
      <w:r w:rsidRPr="005D5EF6">
        <w:rPr>
          <w:rFonts w:cs="Times New Roman"/>
          <w:szCs w:val="28"/>
        </w:rPr>
        <w:fldChar w:fldCharType="begin"/>
      </w:r>
      <w:r w:rsidRPr="005D5EF6">
        <w:instrText xml:space="preserve"> TA \l "</w:instrText>
      </w:r>
      <w:r w:rsidRPr="005D5EF6">
        <w:rPr>
          <w:rFonts w:cs="Times New Roman"/>
          <w:szCs w:val="28"/>
        </w:rPr>
        <w:instrText>Tex</w:instrText>
      </w:r>
      <w:r w:rsidR="00B6669F" w:rsidRPr="005D5EF6">
        <w:rPr>
          <w:rFonts w:cs="Times New Roman"/>
          <w:szCs w:val="28"/>
        </w:rPr>
        <w:instrText>as</w:instrText>
      </w:r>
      <w:r w:rsidRPr="005D5EF6">
        <w:rPr>
          <w:rFonts w:cs="Times New Roman"/>
          <w:szCs w:val="28"/>
        </w:rPr>
        <w:instrText xml:space="preserve"> Est</w:instrText>
      </w:r>
      <w:r w:rsidR="00B6669F" w:rsidRPr="005D5EF6">
        <w:rPr>
          <w:rFonts w:cs="Times New Roman"/>
          <w:szCs w:val="28"/>
        </w:rPr>
        <w:instrText>ates</w:instrText>
      </w:r>
      <w:r w:rsidRPr="005D5EF6">
        <w:rPr>
          <w:rFonts w:cs="Times New Roman"/>
          <w:szCs w:val="28"/>
        </w:rPr>
        <w:instrText xml:space="preserve"> Code § 22.028</w:instrText>
      </w:r>
      <w:r w:rsidRPr="005D5EF6">
        <w:instrText xml:space="preserve">" \s "Tex. Est. Code § 22.028" \c 2 </w:instrText>
      </w:r>
      <w:r w:rsidRPr="005D5EF6">
        <w:rPr>
          <w:rFonts w:cs="Times New Roman"/>
          <w:szCs w:val="28"/>
        </w:rPr>
        <w:fldChar w:fldCharType="end"/>
      </w:r>
      <w:r w:rsidRPr="005D5EF6">
        <w:rPr>
          <w:rFonts w:cs="Times New Roman"/>
          <w:szCs w:val="28"/>
        </w:rPr>
        <w:t xml:space="preserve"> [Tab H</w:t>
      </w:r>
      <w:r w:rsidR="0041109E" w:rsidRPr="005D5EF6">
        <w:rPr>
          <w:rFonts w:cs="Times New Roman"/>
          <w:szCs w:val="28"/>
        </w:rPr>
        <w:fldChar w:fldCharType="begin"/>
      </w:r>
      <w:r w:rsidR="0041109E" w:rsidRPr="005D5EF6">
        <w:instrText xml:space="preserve"> XE "</w:instrText>
      </w:r>
      <w:r w:rsidR="0041109E" w:rsidRPr="005D5EF6">
        <w:rPr>
          <w:rFonts w:cs="Times New Roman"/>
          <w:szCs w:val="28"/>
        </w:rPr>
        <w:instrText>Tab H:</w:instrText>
      </w:r>
      <w:r w:rsidR="0041109E" w:rsidRPr="005D5EF6">
        <w:instrText xml:space="preserve">Texas Estates Code 22.028 Personal Property 22.029 Probate Matter" </w:instrText>
      </w:r>
      <w:r w:rsidR="0041109E" w:rsidRPr="005D5EF6">
        <w:rPr>
          <w:rFonts w:cs="Times New Roman"/>
          <w:szCs w:val="28"/>
        </w:rPr>
        <w:fldChar w:fldCharType="end"/>
      </w:r>
      <w:r w:rsidRPr="005D5EF6">
        <w:rPr>
          <w:rFonts w:cs="Times New Roman"/>
          <w:szCs w:val="28"/>
        </w:rPr>
        <w:t>]</w:t>
      </w:r>
    </w:p>
    <w:p w:rsidR="008C6446" w:rsidRPr="005D5EF6" w:rsidRDefault="00B456F2" w:rsidP="005D5EF6">
      <w:pPr>
        <w:pStyle w:val="Quote"/>
      </w:pPr>
      <w:proofErr w:type="gramStart"/>
      <w:r w:rsidRPr="005D5EF6">
        <w:t>“</w:t>
      </w:r>
      <w:r w:rsidR="008C6446" w:rsidRPr="005D5EF6">
        <w:t>Sec. 22.028.</w:t>
      </w:r>
      <w:proofErr w:type="gramEnd"/>
      <w:r w:rsidR="008C6446" w:rsidRPr="005D5EF6">
        <w:t xml:space="preserve"> </w:t>
      </w:r>
      <w:proofErr w:type="gramStart"/>
      <w:r w:rsidR="008C6446" w:rsidRPr="005D5EF6">
        <w:t>PERSONAL PROPERTY.</w:t>
      </w:r>
      <w:proofErr w:type="gramEnd"/>
      <w:r w:rsidR="008C6446" w:rsidRPr="005D5EF6">
        <w:t xml:space="preserve"> "Personal property" includes</w:t>
      </w:r>
    </w:p>
    <w:p w:rsidR="008C6446" w:rsidRPr="005D5EF6" w:rsidRDefault="008C6446" w:rsidP="005D5EF6">
      <w:pPr>
        <w:pStyle w:val="Quote"/>
      </w:pPr>
      <w:proofErr w:type="gramStart"/>
      <w:r w:rsidRPr="005D5EF6">
        <w:t>an</w:t>
      </w:r>
      <w:proofErr w:type="gramEnd"/>
      <w:r w:rsidRPr="005D5EF6">
        <w:t xml:space="preserve"> interest in:</w:t>
      </w:r>
    </w:p>
    <w:p w:rsidR="008C6446" w:rsidRPr="005D5EF6" w:rsidRDefault="008C6446" w:rsidP="005D5EF6">
      <w:pPr>
        <w:pStyle w:val="Quote"/>
      </w:pPr>
      <w:r w:rsidRPr="005D5EF6">
        <w:t xml:space="preserve">(1) </w:t>
      </w:r>
      <w:proofErr w:type="gramStart"/>
      <w:r w:rsidRPr="005D5EF6">
        <w:t>goods</w:t>
      </w:r>
      <w:proofErr w:type="gramEnd"/>
      <w:r w:rsidRPr="005D5EF6">
        <w:t>;</w:t>
      </w:r>
    </w:p>
    <w:p w:rsidR="008C6446" w:rsidRPr="005D5EF6" w:rsidRDefault="008C6446" w:rsidP="005D5EF6">
      <w:pPr>
        <w:pStyle w:val="Quote"/>
      </w:pPr>
      <w:r w:rsidRPr="005D5EF6">
        <w:t xml:space="preserve">(2) </w:t>
      </w:r>
      <w:proofErr w:type="gramStart"/>
      <w:r w:rsidRPr="005D5EF6">
        <w:t>money</w:t>
      </w:r>
      <w:proofErr w:type="gramEnd"/>
      <w:r w:rsidRPr="005D5EF6">
        <w:t>;</w:t>
      </w:r>
    </w:p>
    <w:p w:rsidR="008C6446" w:rsidRPr="005D5EF6" w:rsidRDefault="008C6446" w:rsidP="005D5EF6">
      <w:pPr>
        <w:pStyle w:val="Quote"/>
      </w:pPr>
      <w:r w:rsidRPr="005D5EF6">
        <w:t xml:space="preserve">(3) </w:t>
      </w:r>
      <w:proofErr w:type="gramStart"/>
      <w:r w:rsidRPr="005D5EF6">
        <w:t>a</w:t>
      </w:r>
      <w:proofErr w:type="gramEnd"/>
      <w:r w:rsidRPr="005D5EF6">
        <w:t xml:space="preserve"> chose in action;</w:t>
      </w:r>
    </w:p>
    <w:p w:rsidR="008C6446" w:rsidRPr="005D5EF6" w:rsidRDefault="008C6446" w:rsidP="005D5EF6">
      <w:pPr>
        <w:pStyle w:val="Quote"/>
      </w:pPr>
      <w:r w:rsidRPr="005D5EF6">
        <w:t xml:space="preserve">(4) </w:t>
      </w:r>
      <w:proofErr w:type="gramStart"/>
      <w:r w:rsidRPr="005D5EF6">
        <w:t>an</w:t>
      </w:r>
      <w:proofErr w:type="gramEnd"/>
      <w:r w:rsidRPr="005D5EF6">
        <w:t xml:space="preserve"> evidence of debt; and</w:t>
      </w:r>
    </w:p>
    <w:p w:rsidR="008C6446" w:rsidRPr="005D5EF6" w:rsidRDefault="008C6446" w:rsidP="005D5EF6">
      <w:pPr>
        <w:pStyle w:val="Quote"/>
      </w:pPr>
      <w:r w:rsidRPr="005D5EF6">
        <w:t xml:space="preserve">(5) </w:t>
      </w:r>
      <w:proofErr w:type="gramStart"/>
      <w:r w:rsidRPr="005D5EF6">
        <w:t>a</w:t>
      </w:r>
      <w:proofErr w:type="gramEnd"/>
      <w:r w:rsidRPr="005D5EF6">
        <w:t xml:space="preserve"> real chattel.</w:t>
      </w:r>
      <w:r w:rsidR="00B456F2" w:rsidRPr="005D5EF6">
        <w:t>”</w:t>
      </w:r>
    </w:p>
    <w:p w:rsidR="003C6AB8" w:rsidRPr="005D5EF6" w:rsidRDefault="00B456F2" w:rsidP="00B456F2">
      <w:pPr>
        <w:rPr>
          <w:rFonts w:cs="Times New Roman"/>
          <w:szCs w:val="28"/>
        </w:rPr>
      </w:pPr>
      <w:r w:rsidRPr="005D5EF6">
        <w:rPr>
          <w:rFonts w:cs="Times New Roman"/>
          <w:szCs w:val="28"/>
        </w:rPr>
        <w:t xml:space="preserve">Carl’s April 9, 2013 complaint uses “Estate of Nelva Brunsting” as a mere label rather than as a term used to describe a container object holding property. </w:t>
      </w:r>
      <w:r w:rsidR="00CA31B6" w:rsidRPr="005D5EF6">
        <w:rPr>
          <w:rFonts w:cs="Times New Roman"/>
          <w:szCs w:val="28"/>
        </w:rPr>
        <w:t>The “</w:t>
      </w:r>
      <w:r w:rsidR="00637AED" w:rsidRPr="005D5EF6">
        <w:rPr>
          <w:rFonts w:cs="Times New Roman"/>
          <w:szCs w:val="28"/>
        </w:rPr>
        <w:t>E</w:t>
      </w:r>
      <w:r w:rsidR="00CA31B6" w:rsidRPr="005D5EF6">
        <w:rPr>
          <w:rFonts w:cs="Times New Roman"/>
          <w:szCs w:val="28"/>
        </w:rPr>
        <w:t>state of Nelva Brunsting” is not a party in interest to any action in the probate court</w:t>
      </w:r>
      <w:r w:rsidR="001F040E" w:rsidRPr="005D5EF6">
        <w:rPr>
          <w:rFonts w:cs="Times New Roman"/>
          <w:szCs w:val="28"/>
        </w:rPr>
        <w:t>,</w:t>
      </w:r>
      <w:r w:rsidR="008C6446" w:rsidRPr="005D5EF6">
        <w:rPr>
          <w:rFonts w:cs="Times New Roman"/>
          <w:szCs w:val="28"/>
        </w:rPr>
        <w:t xml:space="preserve"> as the tort claims listed in the inventory</w:t>
      </w:r>
      <w:r w:rsidR="003C6AB8" w:rsidRPr="005D5EF6">
        <w:rPr>
          <w:rFonts w:cs="Times New Roman"/>
          <w:szCs w:val="28"/>
        </w:rPr>
        <w:t xml:space="preserve"> [Tabs 15 &amp; 22]</w:t>
      </w:r>
      <w:r w:rsidR="008C6446" w:rsidRPr="005D5EF6">
        <w:rPr>
          <w:rFonts w:cs="Times New Roman"/>
          <w:szCs w:val="28"/>
        </w:rPr>
        <w:t xml:space="preserve"> </w:t>
      </w:r>
      <w:proofErr w:type="gramStart"/>
      <w:r w:rsidR="008C6446" w:rsidRPr="005D5EF6">
        <w:rPr>
          <w:rFonts w:cs="Times New Roman"/>
          <w:szCs w:val="28"/>
        </w:rPr>
        <w:t>are</w:t>
      </w:r>
      <w:proofErr w:type="gramEnd"/>
      <w:r w:rsidR="008C6446" w:rsidRPr="005D5EF6">
        <w:rPr>
          <w:rFonts w:cs="Times New Roman"/>
          <w:szCs w:val="28"/>
        </w:rPr>
        <w:t xml:space="preserve"> not </w:t>
      </w:r>
      <w:r w:rsidR="004C2D8C" w:rsidRPr="005D5EF6">
        <w:rPr>
          <w:rFonts w:cs="Times New Roman"/>
          <w:szCs w:val="28"/>
        </w:rPr>
        <w:t xml:space="preserve">property belonging to </w:t>
      </w:r>
      <w:r w:rsidR="008C6446" w:rsidRPr="005D5EF6">
        <w:rPr>
          <w:rFonts w:cs="Times New Roman"/>
          <w:szCs w:val="28"/>
        </w:rPr>
        <w:t>the decedent’s estate</w:t>
      </w:r>
      <w:r w:rsidR="006F4769" w:rsidRPr="005D5EF6">
        <w:rPr>
          <w:rFonts w:cs="Times New Roman"/>
          <w:szCs w:val="28"/>
        </w:rPr>
        <w:t>. Rather, t</w:t>
      </w:r>
      <w:r w:rsidR="004C2D8C" w:rsidRPr="005D5EF6">
        <w:rPr>
          <w:rFonts w:cs="Times New Roman"/>
          <w:szCs w:val="28"/>
        </w:rPr>
        <w:t xml:space="preserve">hey are derivative claims </w:t>
      </w:r>
      <w:r w:rsidR="008C6446" w:rsidRPr="005D5EF6">
        <w:rPr>
          <w:rFonts w:cs="Times New Roman"/>
          <w:szCs w:val="28"/>
        </w:rPr>
        <w:t>belonging to the cestui que of the sole devisee</w:t>
      </w:r>
      <w:r w:rsidR="004C2D8C" w:rsidRPr="005D5EF6">
        <w:rPr>
          <w:rFonts w:cs="Times New Roman"/>
          <w:szCs w:val="28"/>
        </w:rPr>
        <w:t>, in whom those rights vested with the approval of the inventory</w:t>
      </w:r>
      <w:r w:rsidRPr="005D5EF6">
        <w:rPr>
          <w:rFonts w:cs="Times New Roman"/>
          <w:szCs w:val="28"/>
        </w:rPr>
        <w:t xml:space="preserve"> and the closing of the administration</w:t>
      </w:r>
      <w:r w:rsidR="006F4769" w:rsidRPr="005D5EF6">
        <w:rPr>
          <w:rFonts w:cs="Times New Roman"/>
          <w:szCs w:val="28"/>
        </w:rPr>
        <w:t xml:space="preserve">. These </w:t>
      </w:r>
      <w:r w:rsidRPr="005D5EF6">
        <w:rPr>
          <w:rFonts w:cs="Times New Roman"/>
          <w:szCs w:val="28"/>
        </w:rPr>
        <w:t xml:space="preserve">events </w:t>
      </w:r>
      <w:r w:rsidR="006F4769" w:rsidRPr="005D5EF6">
        <w:rPr>
          <w:rFonts w:cs="Times New Roman"/>
          <w:szCs w:val="28"/>
        </w:rPr>
        <w:t>transpired</w:t>
      </w:r>
      <w:r w:rsidRPr="005D5EF6">
        <w:rPr>
          <w:rFonts w:cs="Times New Roman"/>
          <w:szCs w:val="28"/>
        </w:rPr>
        <w:t xml:space="preserve"> five </w:t>
      </w:r>
      <w:r w:rsidRPr="005D5EF6">
        <w:rPr>
          <w:rFonts w:cs="Times New Roman"/>
          <w:szCs w:val="28"/>
        </w:rPr>
        <w:lastRenderedPageBreak/>
        <w:t>days before Carl’s non-probate related tort claims were filed as “ancillary”</w:t>
      </w:r>
      <w:r w:rsidR="003C6AB8" w:rsidRPr="005D5EF6">
        <w:rPr>
          <w:rFonts w:cs="Times New Roman"/>
          <w:szCs w:val="28"/>
        </w:rPr>
        <w:t>.</w:t>
      </w:r>
    </w:p>
    <w:p w:rsidR="00BF2096" w:rsidRPr="005D5EF6" w:rsidRDefault="003C6AB8" w:rsidP="005D5EF6">
      <w:pPr>
        <w:pStyle w:val="Quote"/>
        <w:rPr>
          <w:rFonts w:cs="Times New Roman"/>
          <w:szCs w:val="28"/>
        </w:rPr>
      </w:pPr>
      <w:r w:rsidRPr="005D5EF6">
        <w:rPr>
          <w:rStyle w:val="QuoteChar"/>
          <w:i/>
        </w:rPr>
        <w:t>“</w:t>
      </w:r>
      <w:r w:rsidR="00BF2096" w:rsidRPr="005D5EF6">
        <w:rPr>
          <w:rStyle w:val="QuoteChar"/>
          <w:i/>
        </w:rPr>
        <w:t xml:space="preserve">The third-party plaintiff moniker is not a feature of or limitation on </w:t>
      </w:r>
      <w:r w:rsidR="00CA31B6" w:rsidRPr="005D5EF6">
        <w:rPr>
          <w:rStyle w:val="QuoteChar"/>
          <w:i/>
        </w:rPr>
        <w:t>a</w:t>
      </w:r>
      <w:r w:rsidR="00BF2096" w:rsidRPr="005D5EF6">
        <w:rPr>
          <w:rStyle w:val="QuoteChar"/>
          <w:i/>
        </w:rPr>
        <w:t xml:space="preserve"> decedent's claim had </w:t>
      </w:r>
      <w:r w:rsidR="00CA31B6" w:rsidRPr="005D5EF6">
        <w:rPr>
          <w:rStyle w:val="QuoteChar"/>
          <w:i/>
        </w:rPr>
        <w:t>s</w:t>
      </w:r>
      <w:r w:rsidR="00BF2096" w:rsidRPr="005D5EF6">
        <w:rPr>
          <w:rStyle w:val="QuoteChar"/>
          <w:i/>
        </w:rPr>
        <w:t xml:space="preserve">he brought one before death. Rather, it is a part of the procedural posture of the posthumous litigation. The status of </w:t>
      </w:r>
      <w:r w:rsidR="00CA31B6" w:rsidRPr="005D5EF6">
        <w:rPr>
          <w:rStyle w:val="QuoteChar"/>
          <w:i/>
        </w:rPr>
        <w:t>“</w:t>
      </w:r>
      <w:r w:rsidR="00BF2096" w:rsidRPr="005D5EF6">
        <w:rPr>
          <w:rStyle w:val="QuoteChar"/>
          <w:i/>
        </w:rPr>
        <w:t>third-party plaintiff</w:t>
      </w:r>
      <w:r w:rsidR="00CA31B6" w:rsidRPr="005D5EF6">
        <w:rPr>
          <w:rStyle w:val="QuoteChar"/>
          <w:i/>
        </w:rPr>
        <w:t>”</w:t>
      </w:r>
      <w:r w:rsidR="00BF2096" w:rsidRPr="005D5EF6">
        <w:rPr>
          <w:rStyle w:val="QuoteChar"/>
          <w:i/>
        </w:rPr>
        <w:t xml:space="preserve"> is a characteristic arising out of and internal to the litigation. Indeed, while beneficiaries' claims are in a sense derivative, beneficiaries are entitled to their own independent recovery that does not benefit the estate. In other words, while the beneficiaries in some sense wear the decedent's shoes, they need not follow in the</w:t>
      </w:r>
      <w:r w:rsidR="00BF2096" w:rsidRPr="005D5EF6">
        <w:rPr>
          <w:rFonts w:cs="Times New Roman"/>
          <w:szCs w:val="28"/>
        </w:rPr>
        <w:t xml:space="preserve"> estate's footsteps.</w:t>
      </w:r>
      <w:r w:rsidRPr="005D5EF6">
        <w:rPr>
          <w:rFonts w:cs="Times New Roman"/>
          <w:szCs w:val="28"/>
        </w:rPr>
        <w:t>”</w:t>
      </w:r>
      <w:r w:rsidR="00BF2096" w:rsidRPr="005D5EF6">
        <w:rPr>
          <w:rFonts w:cs="Times New Roman"/>
          <w:szCs w:val="28"/>
        </w:rPr>
        <w:t xml:space="preserve"> In re Ford Motor Co.</w:t>
      </w:r>
      <w:r w:rsidR="00710A41" w:rsidRPr="005D5EF6">
        <w:rPr>
          <w:rFonts w:cs="Times New Roman"/>
          <w:szCs w:val="28"/>
        </w:rPr>
        <w:fldChar w:fldCharType="begin"/>
      </w:r>
      <w:r w:rsidR="00710A41" w:rsidRPr="005D5EF6">
        <w:rPr>
          <w:rFonts w:cs="Times New Roman"/>
          <w:szCs w:val="28"/>
        </w:rPr>
        <w:instrText xml:space="preserve"> TA \s "In re Ford Motor Co." </w:instrText>
      </w:r>
      <w:r w:rsidR="00710A41" w:rsidRPr="005D5EF6">
        <w:rPr>
          <w:rFonts w:cs="Times New Roman"/>
          <w:szCs w:val="28"/>
        </w:rPr>
        <w:fldChar w:fldCharType="end"/>
      </w:r>
      <w:r w:rsidR="00BF2096" w:rsidRPr="005D5EF6">
        <w:rPr>
          <w:rFonts w:cs="Times New Roman"/>
          <w:szCs w:val="28"/>
        </w:rPr>
        <w:t>, 442 S.W.3d 265, 279-80 (Tex. 2014</w:t>
      </w:r>
      <w:r w:rsidR="00710A41" w:rsidRPr="005D5EF6">
        <w:rPr>
          <w:rFonts w:cs="Times New Roman"/>
          <w:szCs w:val="28"/>
        </w:rPr>
        <w:t>)</w:t>
      </w:r>
    </w:p>
    <w:p w:rsidR="00A908B6" w:rsidRPr="005D5EF6" w:rsidRDefault="00A908B6" w:rsidP="005715BD">
      <w:pPr>
        <w:pStyle w:val="Heading2"/>
      </w:pPr>
      <w:bookmarkStart w:id="37" w:name="_Toc108327265"/>
      <w:r w:rsidRPr="005D5EF6">
        <w:t xml:space="preserve">February 14, 2019 Order Denying </w:t>
      </w:r>
      <w:r w:rsidR="00BF2096" w:rsidRPr="005D5EF6">
        <w:t>Relator’s</w:t>
      </w:r>
      <w:r w:rsidRPr="005D5EF6">
        <w:t xml:space="preserve"> Plea to the Jurisdiction</w:t>
      </w:r>
      <w:bookmarkEnd w:id="37"/>
    </w:p>
    <w:p w:rsidR="00A908B6" w:rsidRPr="005D5EF6" w:rsidRDefault="00A908B6" w:rsidP="00B456F2">
      <w:pPr>
        <w:rPr>
          <w:rFonts w:cs="Times New Roman"/>
          <w:szCs w:val="28"/>
        </w:rPr>
      </w:pPr>
      <w:r w:rsidRPr="005D5EF6">
        <w:rPr>
          <w:rFonts w:cs="Times New Roman"/>
          <w:szCs w:val="28"/>
        </w:rPr>
        <w:t xml:space="preserve">An order denying </w:t>
      </w:r>
      <w:r w:rsidR="0092001A" w:rsidRPr="005D5EF6">
        <w:rPr>
          <w:rFonts w:cs="Times New Roman"/>
          <w:szCs w:val="28"/>
        </w:rPr>
        <w:t>R</w:t>
      </w:r>
      <w:r w:rsidR="00BF2096" w:rsidRPr="005D5EF6">
        <w:rPr>
          <w:rFonts w:cs="Times New Roman"/>
          <w:szCs w:val="28"/>
        </w:rPr>
        <w:t>elator</w:t>
      </w:r>
      <w:r w:rsidR="00E30BD0" w:rsidRPr="005D5EF6">
        <w:rPr>
          <w:rFonts w:cs="Times New Roman"/>
          <w:szCs w:val="28"/>
        </w:rPr>
        <w:t>’</w:t>
      </w:r>
      <w:r w:rsidR="00BF2096" w:rsidRPr="005D5EF6">
        <w:rPr>
          <w:rFonts w:cs="Times New Roman"/>
          <w:szCs w:val="28"/>
        </w:rPr>
        <w:t>s</w:t>
      </w:r>
      <w:r w:rsidRPr="005D5EF6">
        <w:rPr>
          <w:rFonts w:cs="Times New Roman"/>
          <w:szCs w:val="28"/>
        </w:rPr>
        <w:t xml:space="preserve"> plea to the jurisdiction was entered in the probate court on February 14, 2019. This was the first substantive ruling ever entered in 412</w:t>
      </w:r>
      <w:r w:rsidR="001771CD" w:rsidRPr="005D5EF6">
        <w:rPr>
          <w:rFonts w:cs="Times New Roman"/>
          <w:szCs w:val="28"/>
        </w:rPr>
        <w:t>,</w:t>
      </w:r>
      <w:r w:rsidRPr="005D5EF6">
        <w:rPr>
          <w:rFonts w:cs="Times New Roman"/>
          <w:szCs w:val="28"/>
        </w:rPr>
        <w:t>249-401</w:t>
      </w:r>
      <w:r w:rsidR="00D5494A" w:rsidRPr="005D5EF6">
        <w:rPr>
          <w:rFonts w:cs="Times New Roman"/>
          <w:szCs w:val="28"/>
        </w:rPr>
        <w:t>,</w:t>
      </w:r>
      <w:r w:rsidR="00A81E0F" w:rsidRPr="005D5EF6">
        <w:rPr>
          <w:rFonts w:cs="Times New Roman"/>
          <w:szCs w:val="28"/>
        </w:rPr>
        <w:t xml:space="preserve"> filed April 9, 2013. </w:t>
      </w:r>
      <w:r w:rsidRPr="005D5EF6">
        <w:rPr>
          <w:rFonts w:cs="Times New Roman"/>
          <w:szCs w:val="28"/>
        </w:rPr>
        <w:t>An examination of this Order [Tab 35</w:t>
      </w:r>
      <w:r w:rsidR="00B274D6" w:rsidRPr="005D5EF6">
        <w:rPr>
          <w:rFonts w:cs="Times New Roman"/>
          <w:szCs w:val="28"/>
        </w:rPr>
        <w:fldChar w:fldCharType="begin"/>
      </w:r>
      <w:r w:rsidR="00B274D6" w:rsidRPr="005D5EF6">
        <w:rPr>
          <w:rFonts w:cs="Times New Roman"/>
          <w:szCs w:val="28"/>
        </w:rPr>
        <w:instrText xml:space="preserve"> XE "Tab 35:February 14, 2022 Order denying relators pleas to the jurisdiction and pleas in abatement" </w:instrText>
      </w:r>
      <w:r w:rsidR="00B274D6" w:rsidRPr="005D5EF6">
        <w:rPr>
          <w:rFonts w:cs="Times New Roman"/>
          <w:szCs w:val="28"/>
        </w:rPr>
        <w:fldChar w:fldCharType="end"/>
      </w:r>
      <w:r w:rsidRPr="005D5EF6">
        <w:rPr>
          <w:rFonts w:cs="Times New Roman"/>
          <w:szCs w:val="28"/>
        </w:rPr>
        <w:t>] in context is revealing</w:t>
      </w:r>
      <w:r w:rsidR="00E30BD0" w:rsidRPr="005D5EF6">
        <w:rPr>
          <w:rFonts w:cs="Times New Roman"/>
          <w:szCs w:val="28"/>
        </w:rPr>
        <w:t>,</w:t>
      </w:r>
      <w:r w:rsidRPr="005D5EF6">
        <w:rPr>
          <w:rFonts w:cs="Times New Roman"/>
          <w:szCs w:val="28"/>
        </w:rPr>
        <w:t xml:space="preserve"> as the court:</w:t>
      </w:r>
    </w:p>
    <w:p w:rsidR="00A908B6" w:rsidRPr="005D5EF6" w:rsidRDefault="00A908B6" w:rsidP="005D5EF6">
      <w:pPr>
        <w:pStyle w:val="Quote"/>
      </w:pPr>
      <w:r w:rsidRPr="005D5EF6">
        <w:t>“</w:t>
      </w:r>
      <w:proofErr w:type="gramStart"/>
      <w:r w:rsidRPr="005D5EF6">
        <w:t>finds</w:t>
      </w:r>
      <w:proofErr w:type="gramEnd"/>
      <w:r w:rsidRPr="005D5EF6">
        <w:t xml:space="preserve"> that subject matter jurisdiction is proper in Harris County Probate Court No. 4 with regard to the Estates of Nelva and Elmer Brunsting as well as the assets contributed to Trusts related to those Estates. The Court also finds that no other court has dominant jurisdiction regarding claims related to these Estates. Therefore, the Pleas in Abatement, the Plea to the Jurisdiction and all other relief requested by the pleadings first enumerated in this Order, filed by Candace Curtis, lack merit and should be, in all things, DENIED. </w:t>
      </w:r>
    </w:p>
    <w:p w:rsidR="009968B4" w:rsidRPr="005D5EF6" w:rsidRDefault="00A908B6" w:rsidP="00B456F2">
      <w:pPr>
        <w:rPr>
          <w:rFonts w:cs="Times New Roman"/>
          <w:szCs w:val="28"/>
        </w:rPr>
      </w:pPr>
      <w:r w:rsidRPr="005D5EF6">
        <w:rPr>
          <w:rFonts w:cs="Times New Roman"/>
          <w:szCs w:val="28"/>
        </w:rPr>
        <w:t xml:space="preserve">This Order claims jurisdiction over the </w:t>
      </w:r>
      <w:r w:rsidRPr="005D5EF6">
        <w:rPr>
          <w:rFonts w:cs="Times New Roman"/>
          <w:szCs w:val="28"/>
          <w:u w:val="single"/>
        </w:rPr>
        <w:t>decedents</w:t>
      </w:r>
      <w:r w:rsidR="00E30BD0" w:rsidRPr="005D5EF6">
        <w:rPr>
          <w:rFonts w:cs="Times New Roman"/>
          <w:szCs w:val="28"/>
          <w:u w:val="single"/>
        </w:rPr>
        <w:t>’</w:t>
      </w:r>
      <w:r w:rsidRPr="005D5EF6">
        <w:rPr>
          <w:rFonts w:cs="Times New Roman"/>
          <w:szCs w:val="28"/>
          <w:u w:val="single"/>
        </w:rPr>
        <w:t xml:space="preserve"> estates</w:t>
      </w:r>
      <w:r w:rsidRPr="005D5EF6">
        <w:rPr>
          <w:rFonts w:cs="Times New Roman"/>
          <w:szCs w:val="28"/>
        </w:rPr>
        <w:t xml:space="preserve"> and </w:t>
      </w:r>
      <w:r w:rsidRPr="005D5EF6">
        <w:rPr>
          <w:rFonts w:cs="Times New Roman"/>
          <w:szCs w:val="28"/>
          <w:u w:val="single"/>
        </w:rPr>
        <w:t>assets contributed to Trusts related to those Estates</w:t>
      </w:r>
      <w:r w:rsidRPr="005D5EF6">
        <w:rPr>
          <w:rFonts w:cs="Times New Roman"/>
          <w:szCs w:val="28"/>
        </w:rPr>
        <w:t xml:space="preserve">. </w:t>
      </w:r>
      <w:r w:rsidR="001771CD" w:rsidRPr="005D5EF6">
        <w:rPr>
          <w:rFonts w:cs="Times New Roman"/>
          <w:szCs w:val="28"/>
        </w:rPr>
        <w:t xml:space="preserve">However, </w:t>
      </w:r>
      <w:r w:rsidRPr="005D5EF6">
        <w:rPr>
          <w:rFonts w:cs="Times New Roman"/>
          <w:szCs w:val="28"/>
        </w:rPr>
        <w:t>assets</w:t>
      </w:r>
      <w:r w:rsidR="001771CD" w:rsidRPr="005D5EF6">
        <w:rPr>
          <w:rFonts w:cs="Times New Roman"/>
          <w:szCs w:val="28"/>
        </w:rPr>
        <w:t xml:space="preserve"> of the estates</w:t>
      </w:r>
      <w:r w:rsidRPr="005D5EF6">
        <w:rPr>
          <w:rFonts w:cs="Times New Roman"/>
          <w:szCs w:val="28"/>
        </w:rPr>
        <w:t>, if any, vested in the trust with the approval of the inventory and the drop orders closing the estates administrations April 4, 2013, five days before Carl</w:t>
      </w:r>
      <w:r w:rsidR="00F31D16">
        <w:rPr>
          <w:rFonts w:cs="Times New Roman"/>
          <w:szCs w:val="28"/>
        </w:rPr>
        <w:t xml:space="preserve"> filed his </w:t>
      </w:r>
      <w:r w:rsidRPr="005D5EF6">
        <w:rPr>
          <w:rFonts w:cs="Times New Roman"/>
          <w:szCs w:val="28"/>
        </w:rPr>
        <w:t xml:space="preserve">tort action. </w:t>
      </w:r>
    </w:p>
    <w:p w:rsidR="009968B4" w:rsidRPr="005D5EF6" w:rsidRDefault="009968B4" w:rsidP="005715BD">
      <w:pPr>
        <w:pStyle w:val="Heading2"/>
      </w:pPr>
      <w:bookmarkStart w:id="38" w:name="_Toc108327266"/>
      <w:r w:rsidRPr="005D5EF6">
        <w:lastRenderedPageBreak/>
        <w:t>Statute of Limitations</w:t>
      </w:r>
      <w:bookmarkEnd w:id="38"/>
    </w:p>
    <w:p w:rsidR="00A908B6" w:rsidRPr="005D5EF6" w:rsidRDefault="001771CD" w:rsidP="00B456F2">
      <w:pPr>
        <w:rPr>
          <w:rFonts w:cs="Times New Roman"/>
          <w:szCs w:val="28"/>
        </w:rPr>
      </w:pPr>
      <w:r w:rsidRPr="005D5EF6">
        <w:rPr>
          <w:rFonts w:cs="Times New Roman"/>
          <w:szCs w:val="28"/>
        </w:rPr>
        <w:t>Elmer passed April 1, 2009 [Tab 13]</w:t>
      </w:r>
      <w:r w:rsidR="007C1157" w:rsidRPr="005D5EF6">
        <w:rPr>
          <w:rFonts w:cs="Times New Roman"/>
          <w:szCs w:val="28"/>
        </w:rPr>
        <w:t>. C</w:t>
      </w:r>
      <w:r w:rsidRPr="005D5EF6">
        <w:rPr>
          <w:rFonts w:cs="Times New Roman"/>
          <w:szCs w:val="28"/>
        </w:rPr>
        <w:t xml:space="preserve">arl’s April 9, 2013 tort action </w:t>
      </w:r>
      <w:r w:rsidR="00A24CE8" w:rsidRPr="005D5EF6">
        <w:rPr>
          <w:rStyle w:val="key-passage-body"/>
          <w:rFonts w:cs="Times New Roman"/>
          <w:bCs/>
          <w:szCs w:val="28"/>
        </w:rPr>
        <w:t xml:space="preserve">[Tab 25] </w:t>
      </w:r>
      <w:r w:rsidRPr="005D5EF6">
        <w:rPr>
          <w:rFonts w:cs="Times New Roman"/>
          <w:szCs w:val="28"/>
        </w:rPr>
        <w:t xml:space="preserve">missed the </w:t>
      </w:r>
      <w:r w:rsidR="007C1157" w:rsidRPr="005D5EF6">
        <w:rPr>
          <w:rFonts w:cs="Times New Roman"/>
          <w:szCs w:val="28"/>
        </w:rPr>
        <w:t xml:space="preserve">four year </w:t>
      </w:r>
      <w:r w:rsidRPr="005D5EF6">
        <w:rPr>
          <w:rFonts w:cs="Times New Roman"/>
          <w:szCs w:val="28"/>
        </w:rPr>
        <w:t>statute of limitations</w:t>
      </w:r>
      <w:r w:rsidR="007C1157" w:rsidRPr="005D5EF6">
        <w:rPr>
          <w:rFonts w:cs="Times New Roman"/>
          <w:szCs w:val="28"/>
        </w:rPr>
        <w:t xml:space="preserve"> </w:t>
      </w:r>
      <w:r w:rsidRPr="005D5EF6">
        <w:rPr>
          <w:rFonts w:cs="Times New Roman"/>
          <w:szCs w:val="28"/>
        </w:rPr>
        <w:t>for bringing claims on behalf of Elmer</w:t>
      </w:r>
      <w:r w:rsidR="00201CA5" w:rsidRPr="005D5EF6">
        <w:rPr>
          <w:rFonts w:cs="Times New Roman"/>
          <w:szCs w:val="28"/>
        </w:rPr>
        <w:t>’s</w:t>
      </w:r>
      <w:r w:rsidRPr="005D5EF6">
        <w:rPr>
          <w:rFonts w:cs="Times New Roman"/>
          <w:szCs w:val="28"/>
        </w:rPr>
        <w:t xml:space="preserve"> estate by 8 days</w:t>
      </w:r>
      <w:r w:rsidR="00201CA5" w:rsidRPr="005D5EF6">
        <w:rPr>
          <w:rFonts w:cs="Times New Roman"/>
          <w:szCs w:val="28"/>
        </w:rPr>
        <w:t>,</w:t>
      </w:r>
      <w:r w:rsidR="007C1157" w:rsidRPr="005D5EF6">
        <w:rPr>
          <w:rFonts w:cs="Times New Roman"/>
          <w:szCs w:val="28"/>
        </w:rPr>
        <w:t xml:space="preserve"> </w:t>
      </w:r>
      <w:r w:rsidR="007C1157" w:rsidRPr="005D5EF6">
        <w:rPr>
          <w:rStyle w:val="serif"/>
          <w:rFonts w:cs="Times New Roman"/>
          <w:szCs w:val="28"/>
        </w:rPr>
        <w:t xml:space="preserve">Tex. Civ. </w:t>
      </w:r>
      <w:proofErr w:type="spellStart"/>
      <w:r w:rsidR="007C1157" w:rsidRPr="005D5EF6">
        <w:rPr>
          <w:rStyle w:val="serif"/>
          <w:rFonts w:cs="Times New Roman"/>
          <w:szCs w:val="28"/>
        </w:rPr>
        <w:t>Prac</w:t>
      </w:r>
      <w:proofErr w:type="spellEnd"/>
      <w:r w:rsidR="007C1157" w:rsidRPr="005D5EF6">
        <w:rPr>
          <w:rStyle w:val="serif"/>
          <w:rFonts w:cs="Times New Roman"/>
          <w:szCs w:val="28"/>
        </w:rPr>
        <w:t xml:space="preserve">. </w:t>
      </w:r>
      <w:proofErr w:type="gramStart"/>
      <w:r w:rsidR="007C1157" w:rsidRPr="005D5EF6">
        <w:rPr>
          <w:rStyle w:val="serif"/>
          <w:rFonts w:cs="Times New Roman"/>
          <w:szCs w:val="28"/>
        </w:rPr>
        <w:t xml:space="preserve">&amp; Rem. Code § 16.004 </w:t>
      </w:r>
      <w:r w:rsidR="007C1157" w:rsidRPr="005D5EF6">
        <w:rPr>
          <w:rStyle w:val="key-passage-body"/>
          <w:rFonts w:cs="Times New Roman"/>
          <w:bCs/>
          <w:szCs w:val="28"/>
        </w:rPr>
        <w:t>(a)</w:t>
      </w:r>
      <w:r w:rsidR="007C1157" w:rsidRPr="005D5EF6">
        <w:rPr>
          <w:rStyle w:val="key-passage-body"/>
          <w:rFonts w:cs="Times New Roman"/>
          <w:bCs/>
          <w:szCs w:val="28"/>
        </w:rPr>
        <w:fldChar w:fldCharType="begin"/>
      </w:r>
      <w:r w:rsidR="007C1157" w:rsidRPr="005D5EF6">
        <w:rPr>
          <w:rFonts w:cs="Times New Roman"/>
          <w:szCs w:val="28"/>
        </w:rPr>
        <w:instrText xml:space="preserve"> TA \l "</w:instrText>
      </w:r>
      <w:r w:rsidR="007C1157" w:rsidRPr="005D5EF6">
        <w:rPr>
          <w:rStyle w:val="serif"/>
          <w:rFonts w:cs="Times New Roman"/>
          <w:szCs w:val="28"/>
        </w:rPr>
        <w:instrText xml:space="preserve">Tex. Civ. Prac. &amp; Rem. Code § 16.004 </w:instrText>
      </w:r>
      <w:r w:rsidR="007C1157" w:rsidRPr="005D5EF6">
        <w:rPr>
          <w:rStyle w:val="key-passage-body"/>
          <w:rFonts w:cs="Times New Roman"/>
          <w:bCs/>
          <w:szCs w:val="28"/>
        </w:rPr>
        <w:instrText>(a)</w:instrText>
      </w:r>
      <w:r w:rsidR="007C1157" w:rsidRPr="005D5EF6">
        <w:rPr>
          <w:rFonts w:cs="Times New Roman"/>
          <w:szCs w:val="28"/>
        </w:rPr>
        <w:instrText xml:space="preserve">" \s "Tex. Civ. Prac. &amp; Rem. Code § 16.004 (a)" \c 2 </w:instrText>
      </w:r>
      <w:r w:rsidR="007C1157" w:rsidRPr="005D5EF6">
        <w:rPr>
          <w:rStyle w:val="key-passage-body"/>
          <w:rFonts w:cs="Times New Roman"/>
          <w:bCs/>
          <w:szCs w:val="28"/>
        </w:rPr>
        <w:fldChar w:fldCharType="end"/>
      </w:r>
      <w:r w:rsidR="00201CA5" w:rsidRPr="005D5EF6">
        <w:rPr>
          <w:rFonts w:cs="Times New Roman"/>
          <w:szCs w:val="28"/>
        </w:rPr>
        <w:t>.</w:t>
      </w:r>
      <w:proofErr w:type="gramEnd"/>
      <w:r w:rsidRPr="005D5EF6">
        <w:rPr>
          <w:rFonts w:cs="Times New Roman"/>
          <w:szCs w:val="28"/>
        </w:rPr>
        <w:t xml:space="preserve"> All of the real property and the lion’s share of the other remaining assets are contained within the corpus of Elmer’s share of </w:t>
      </w:r>
      <w:r w:rsidRPr="005D5EF6">
        <w:rPr>
          <w:rFonts w:cs="Times New Roman"/>
          <w:b/>
          <w:szCs w:val="28"/>
        </w:rPr>
        <w:t>the trust</w:t>
      </w:r>
      <w:r w:rsidRPr="005D5EF6">
        <w:rPr>
          <w:rFonts w:cs="Times New Roman"/>
          <w:szCs w:val="28"/>
        </w:rPr>
        <w:t>.</w:t>
      </w:r>
      <w:r w:rsidR="00A24CE8" w:rsidRPr="005D5EF6">
        <w:rPr>
          <w:rFonts w:cs="Times New Roman"/>
          <w:szCs w:val="28"/>
        </w:rPr>
        <w:t xml:space="preserve"> Because Carl did not obtain letters within 12 months of Elmer’s passing</w:t>
      </w:r>
      <w:r w:rsidR="00201CA5" w:rsidRPr="005D5EF6">
        <w:rPr>
          <w:rFonts w:cs="Times New Roman"/>
          <w:szCs w:val="28"/>
        </w:rPr>
        <w:t>,</w:t>
      </w:r>
      <w:r w:rsidR="00A24CE8" w:rsidRPr="005D5EF6">
        <w:rPr>
          <w:rFonts w:cs="Times New Roman"/>
          <w:szCs w:val="28"/>
        </w:rPr>
        <w:t xml:space="preserve"> the tolling provisions of Tex. Civ. </w:t>
      </w:r>
      <w:proofErr w:type="spellStart"/>
      <w:r w:rsidR="00A24CE8" w:rsidRPr="005D5EF6">
        <w:rPr>
          <w:rFonts w:cs="Times New Roman"/>
          <w:szCs w:val="28"/>
        </w:rPr>
        <w:t>Prac</w:t>
      </w:r>
      <w:proofErr w:type="spellEnd"/>
      <w:r w:rsidR="00A24CE8" w:rsidRPr="005D5EF6">
        <w:rPr>
          <w:rFonts w:cs="Times New Roman"/>
          <w:szCs w:val="28"/>
        </w:rPr>
        <w:t>. &amp; Rem. Code § 16.062(a)</w:t>
      </w:r>
      <w:r w:rsidR="00A24CE8" w:rsidRPr="005D5EF6">
        <w:rPr>
          <w:rFonts w:cs="Times New Roman"/>
          <w:szCs w:val="28"/>
        </w:rPr>
        <w:fldChar w:fldCharType="begin"/>
      </w:r>
      <w:r w:rsidR="00A24CE8" w:rsidRPr="005D5EF6">
        <w:rPr>
          <w:rFonts w:cs="Times New Roman"/>
          <w:szCs w:val="28"/>
        </w:rPr>
        <w:instrText xml:space="preserve"> TA \l "Tex. Civ. Prac. &amp; Rem. Code § 16.062(a)" \s "Tex. Civ. Prac. &amp; Rem. Code § 16.062(a)" \c 2 </w:instrText>
      </w:r>
      <w:r w:rsidR="00A24CE8" w:rsidRPr="005D5EF6">
        <w:rPr>
          <w:rFonts w:cs="Times New Roman"/>
          <w:szCs w:val="28"/>
        </w:rPr>
        <w:fldChar w:fldCharType="end"/>
      </w:r>
      <w:r w:rsidR="00A24CE8" w:rsidRPr="005D5EF6">
        <w:rPr>
          <w:rFonts w:cs="Times New Roman"/>
          <w:szCs w:val="28"/>
        </w:rPr>
        <w:t xml:space="preserve"> are inapplicable.</w:t>
      </w:r>
    </w:p>
    <w:p w:rsidR="005F4CE7" w:rsidRPr="005D5EF6" w:rsidRDefault="005F4CE7" w:rsidP="00B456F2">
      <w:pPr>
        <w:rPr>
          <w:rFonts w:cs="Times New Roman"/>
          <w:szCs w:val="28"/>
        </w:rPr>
      </w:pPr>
      <w:r w:rsidRPr="005D5EF6">
        <w:rPr>
          <w:rFonts w:cs="Times New Roman"/>
          <w:szCs w:val="28"/>
        </w:rPr>
        <w:t xml:space="preserve">The running of the general statute of limitation is not interrupted (tolled) by a proceeding in a suit to establish a claim that has </w:t>
      </w:r>
      <w:r w:rsidR="00201CA5" w:rsidRPr="005D5EF6">
        <w:rPr>
          <w:rFonts w:cs="Times New Roman"/>
          <w:szCs w:val="28"/>
        </w:rPr>
        <w:t>not been properly presented</w:t>
      </w:r>
      <w:r w:rsidRPr="005D5EF6">
        <w:rPr>
          <w:rFonts w:cs="Times New Roman"/>
          <w:szCs w:val="28"/>
        </w:rPr>
        <w:t xml:space="preserve">, </w:t>
      </w:r>
      <w:r w:rsidR="00201CA5" w:rsidRPr="005D5EF6">
        <w:rPr>
          <w:rFonts w:cs="Times New Roman"/>
          <w:szCs w:val="28"/>
        </w:rPr>
        <w:t xml:space="preserve">and </w:t>
      </w:r>
      <w:r w:rsidRPr="005D5EF6">
        <w:rPr>
          <w:rFonts w:cs="Times New Roman"/>
          <w:szCs w:val="28"/>
        </w:rPr>
        <w:t xml:space="preserve">a suit against the heirs does not stop the running of the statute of limitations on a claim that is required to be submitted to the probate court for approval. </w:t>
      </w:r>
      <w:proofErr w:type="gramStart"/>
      <w:r w:rsidRPr="005D5EF6">
        <w:rPr>
          <w:rFonts w:cs="Times New Roman"/>
          <w:szCs w:val="28"/>
        </w:rPr>
        <w:t>18 Tex.Jur.2d 461 "Decedents ' Estates", § 579</w:t>
      </w:r>
      <w:r w:rsidR="00A81E0F" w:rsidRPr="005D5EF6">
        <w:rPr>
          <w:rFonts w:cs="Times New Roman"/>
          <w:szCs w:val="28"/>
        </w:rPr>
        <w:fldChar w:fldCharType="begin"/>
      </w:r>
      <w:r w:rsidR="00A81E0F" w:rsidRPr="005D5EF6">
        <w:rPr>
          <w:rFonts w:cs="Times New Roman"/>
          <w:szCs w:val="28"/>
        </w:rPr>
        <w:instrText xml:space="preserve"> TA \l "18 Tex.Jur.2d 461 \"Decedents ' Estates\", § 579" \s "18 Tex.Jur.2d 461 \"Decedents ' Estates\", § 579" \c 5 </w:instrText>
      </w:r>
      <w:r w:rsidR="00A81E0F" w:rsidRPr="005D5EF6">
        <w:rPr>
          <w:rFonts w:cs="Times New Roman"/>
          <w:szCs w:val="28"/>
        </w:rPr>
        <w:fldChar w:fldCharType="end"/>
      </w:r>
      <w:r w:rsidRPr="005D5EF6">
        <w:rPr>
          <w:rFonts w:cs="Times New Roman"/>
          <w:szCs w:val="28"/>
        </w:rPr>
        <w:t>, "Tolling of statute of limitations" (1960); Jackson v. Fielder, 15 S.W.2d 557 (</w:t>
      </w:r>
      <w:proofErr w:type="spellStart"/>
      <w:r w:rsidRPr="005D5EF6">
        <w:rPr>
          <w:rFonts w:cs="Times New Roman"/>
          <w:szCs w:val="28"/>
        </w:rPr>
        <w:t>Tex.Com.App</w:t>
      </w:r>
      <w:proofErr w:type="spellEnd"/>
      <w:r w:rsidRPr="005D5EF6">
        <w:rPr>
          <w:rFonts w:cs="Times New Roman"/>
          <w:szCs w:val="28"/>
        </w:rPr>
        <w:t>. 1929)</w:t>
      </w:r>
      <w:r w:rsidR="00A81E0F" w:rsidRPr="005D5EF6">
        <w:rPr>
          <w:rFonts w:cs="Times New Roman"/>
          <w:szCs w:val="28"/>
        </w:rPr>
        <w:fldChar w:fldCharType="begin"/>
      </w:r>
      <w:r w:rsidR="00A81E0F" w:rsidRPr="005D5EF6">
        <w:rPr>
          <w:rFonts w:cs="Times New Roman"/>
          <w:szCs w:val="28"/>
        </w:rPr>
        <w:instrText xml:space="preserve"> TA \l "Jackson v. Fielder, 15 S.W.2d 557 (Tex.Com.App. 1929)" \s "Jackson v. Fielder" \c 1 </w:instrText>
      </w:r>
      <w:r w:rsidR="00A81E0F" w:rsidRPr="005D5EF6">
        <w:rPr>
          <w:rFonts w:cs="Times New Roman"/>
          <w:szCs w:val="28"/>
        </w:rPr>
        <w:fldChar w:fldCharType="end"/>
      </w:r>
      <w:r w:rsidRPr="005D5EF6">
        <w:rPr>
          <w:rFonts w:cs="Times New Roman"/>
          <w:szCs w:val="28"/>
        </w:rPr>
        <w:t xml:space="preserve">; </w:t>
      </w:r>
      <w:proofErr w:type="spellStart"/>
      <w:r w:rsidRPr="005D5EF6">
        <w:rPr>
          <w:rFonts w:cs="Times New Roman"/>
          <w:szCs w:val="28"/>
        </w:rPr>
        <w:t>Markward</w:t>
      </w:r>
      <w:proofErr w:type="spellEnd"/>
      <w:r w:rsidRPr="005D5EF6">
        <w:rPr>
          <w:rFonts w:cs="Times New Roman"/>
          <w:szCs w:val="28"/>
        </w:rPr>
        <w:t xml:space="preserve"> v. </w:t>
      </w:r>
      <w:proofErr w:type="spellStart"/>
      <w:r w:rsidRPr="005D5EF6">
        <w:rPr>
          <w:rFonts w:cs="Times New Roman"/>
          <w:szCs w:val="28"/>
        </w:rPr>
        <w:t>Murrah</w:t>
      </w:r>
      <w:proofErr w:type="spellEnd"/>
      <w:r w:rsidRPr="005D5EF6">
        <w:rPr>
          <w:rFonts w:cs="Times New Roman"/>
          <w:szCs w:val="28"/>
        </w:rPr>
        <w:t>, 136 S.W.2d 649 (</w:t>
      </w:r>
      <w:proofErr w:type="spellStart"/>
      <w:r w:rsidRPr="005D5EF6">
        <w:rPr>
          <w:rFonts w:cs="Times New Roman"/>
          <w:szCs w:val="28"/>
        </w:rPr>
        <w:t>Tex.Civ.App</w:t>
      </w:r>
      <w:proofErr w:type="spellEnd"/>
      <w:r w:rsidRPr="005D5EF6">
        <w:rPr>
          <w:rFonts w:cs="Times New Roman"/>
          <w:szCs w:val="28"/>
        </w:rPr>
        <w:t>.</w:t>
      </w:r>
      <w:proofErr w:type="gramEnd"/>
      <w:r w:rsidRPr="005D5EF6">
        <w:rPr>
          <w:rFonts w:cs="Times New Roman"/>
          <w:szCs w:val="28"/>
        </w:rPr>
        <w:t xml:space="preserve"> San Antonio 1940, aff'd at 138 Tex. 34, 156 S.W.2d 971 (1941)</w:t>
      </w:r>
      <w:r w:rsidR="00A81E0F" w:rsidRPr="005D5EF6">
        <w:rPr>
          <w:rFonts w:cs="Times New Roman"/>
          <w:szCs w:val="28"/>
        </w:rPr>
        <w:fldChar w:fldCharType="begin"/>
      </w:r>
      <w:r w:rsidR="00A81E0F" w:rsidRPr="005D5EF6">
        <w:rPr>
          <w:rFonts w:cs="Times New Roman"/>
          <w:szCs w:val="28"/>
        </w:rPr>
        <w:instrText xml:space="preserve"> TA \l "Markward v. Murrah, 136 S.W.2d 649 (Tex.Civ.App. San Antonio 1940, aff'd at 138 Tex. 34, 156 S.W.2d 971 (1941)" \s "Markward v. Murrah" \c 1 </w:instrText>
      </w:r>
      <w:r w:rsidR="00A81E0F" w:rsidRPr="005D5EF6">
        <w:rPr>
          <w:rFonts w:cs="Times New Roman"/>
          <w:szCs w:val="28"/>
        </w:rPr>
        <w:fldChar w:fldCharType="end"/>
      </w:r>
      <w:r w:rsidRPr="005D5EF6">
        <w:rPr>
          <w:rFonts w:cs="Times New Roman"/>
          <w:szCs w:val="28"/>
        </w:rPr>
        <w:t>).</w:t>
      </w:r>
    </w:p>
    <w:p w:rsidR="005F4CE7" w:rsidRPr="005D5EF6" w:rsidRDefault="005F4CE7" w:rsidP="00B456F2">
      <w:pPr>
        <w:rPr>
          <w:rFonts w:cs="Times New Roman"/>
          <w:szCs w:val="28"/>
        </w:rPr>
      </w:pPr>
      <w:r w:rsidRPr="005D5EF6">
        <w:rPr>
          <w:rFonts w:cs="Times New Roman"/>
          <w:szCs w:val="28"/>
        </w:rPr>
        <w:t>When a claim that has been barred by a general statute of limitations is approved by the court, the judgment of approval may be set aside in a direct proceeding brought for that purpose</w:t>
      </w:r>
      <w:r w:rsidR="00D5494A" w:rsidRPr="005D5EF6">
        <w:rPr>
          <w:rFonts w:cs="Times New Roman"/>
          <w:szCs w:val="28"/>
        </w:rPr>
        <w:t>,</w:t>
      </w:r>
      <w:r w:rsidRPr="005D5EF6">
        <w:rPr>
          <w:rFonts w:cs="Times New Roman"/>
          <w:szCs w:val="28"/>
        </w:rPr>
        <w:t xml:space="preserve"> by showing that the bar of the general statute was complete when the claim was approved and that there existed no fact that </w:t>
      </w:r>
      <w:r w:rsidRPr="005D5EF6">
        <w:rPr>
          <w:rFonts w:cs="Times New Roman"/>
          <w:szCs w:val="28"/>
        </w:rPr>
        <w:lastRenderedPageBreak/>
        <w:t>suspended the bar of the statute. 18 Tex.Jur.2d 486 "Decedents ' Estates", § 618</w:t>
      </w:r>
      <w:r w:rsidR="00A81E0F" w:rsidRPr="005D5EF6">
        <w:rPr>
          <w:rFonts w:cs="Times New Roman"/>
          <w:szCs w:val="28"/>
        </w:rPr>
        <w:fldChar w:fldCharType="begin"/>
      </w:r>
      <w:r w:rsidR="00A81E0F" w:rsidRPr="005D5EF6">
        <w:rPr>
          <w:rFonts w:cs="Times New Roman"/>
          <w:szCs w:val="28"/>
        </w:rPr>
        <w:instrText xml:space="preserve"> TA \l "18 Tex.Jur.2d 486 \"Decedents ' Estates\", § 618" \s "18 Tex.Jur.2d 486 \"Decedents ' Estates\", § 618" \c 5 </w:instrText>
      </w:r>
      <w:r w:rsidR="00A81E0F" w:rsidRPr="005D5EF6">
        <w:rPr>
          <w:rFonts w:cs="Times New Roman"/>
          <w:szCs w:val="28"/>
        </w:rPr>
        <w:fldChar w:fldCharType="end"/>
      </w:r>
      <w:r w:rsidRPr="005D5EF6">
        <w:rPr>
          <w:rFonts w:cs="Times New Roman"/>
          <w:szCs w:val="28"/>
        </w:rPr>
        <w:t>, "Appeal from action approving claim barred by limitation" (1960).</w:t>
      </w:r>
      <w:r w:rsidR="00A81E0F" w:rsidRPr="005D5EF6">
        <w:rPr>
          <w:rFonts w:cs="Times New Roman"/>
          <w:szCs w:val="28"/>
        </w:rPr>
        <w:t xml:space="preserve"> </w:t>
      </w:r>
      <w:proofErr w:type="spellStart"/>
      <w:r w:rsidRPr="005D5EF6">
        <w:rPr>
          <w:rFonts w:cs="Times New Roman"/>
          <w:szCs w:val="28"/>
        </w:rPr>
        <w:t>Furr</w:t>
      </w:r>
      <w:proofErr w:type="spellEnd"/>
      <w:r w:rsidRPr="005D5EF6">
        <w:rPr>
          <w:rFonts w:cs="Times New Roman"/>
          <w:szCs w:val="28"/>
        </w:rPr>
        <w:t xml:space="preserve"> v. Young, 578 S.W.2d 532, 536 (Tex. Civ. App. 1979)</w:t>
      </w:r>
      <w:r w:rsidR="00A81E0F" w:rsidRPr="005D5EF6">
        <w:rPr>
          <w:rFonts w:cs="Times New Roman"/>
          <w:szCs w:val="28"/>
        </w:rPr>
        <w:fldChar w:fldCharType="begin"/>
      </w:r>
      <w:r w:rsidR="00A81E0F" w:rsidRPr="005D5EF6">
        <w:rPr>
          <w:rFonts w:cs="Times New Roman"/>
          <w:szCs w:val="28"/>
        </w:rPr>
        <w:instrText xml:space="preserve"> TA \l "Furr v. Young, 578 S.W.2d 532, 536 (Tex. Civ. App. 1979)" \s "Furr v. Young" \c 1 </w:instrText>
      </w:r>
      <w:r w:rsidR="00A81E0F" w:rsidRPr="005D5EF6">
        <w:rPr>
          <w:rFonts w:cs="Times New Roman"/>
          <w:szCs w:val="28"/>
        </w:rPr>
        <w:fldChar w:fldCharType="end"/>
      </w:r>
    </w:p>
    <w:p w:rsidR="00A24CE8" w:rsidRPr="005D5EF6" w:rsidRDefault="00A24CE8" w:rsidP="005715BD">
      <w:pPr>
        <w:pStyle w:val="Heading2"/>
      </w:pPr>
      <w:bookmarkStart w:id="39" w:name="_Toc108327267"/>
      <w:r w:rsidRPr="005D5EF6">
        <w:t>Res Judicata</w:t>
      </w:r>
      <w:bookmarkEnd w:id="39"/>
    </w:p>
    <w:p w:rsidR="00A908B6" w:rsidRPr="005D5EF6" w:rsidRDefault="00A908B6" w:rsidP="00B456F2">
      <w:pPr>
        <w:rPr>
          <w:rFonts w:cs="Times New Roman"/>
          <w:szCs w:val="28"/>
        </w:rPr>
      </w:pPr>
      <w:r w:rsidRPr="005D5EF6">
        <w:rPr>
          <w:rFonts w:cs="Times New Roman"/>
          <w:szCs w:val="28"/>
        </w:rPr>
        <w:t>The Brunsting family living trust does not contain assets belonging to a decedents’ estate, Curtis v Brunsting 704 F.3d 406 (Jan. 2013)</w:t>
      </w:r>
      <w:r w:rsidR="001771CD" w:rsidRPr="005D5EF6">
        <w:rPr>
          <w:rFonts w:cs="Times New Roman"/>
          <w:szCs w:val="28"/>
        </w:rPr>
        <w:t xml:space="preserve"> [Tab 2]</w:t>
      </w:r>
      <w:r w:rsidR="008347F6" w:rsidRPr="005D5EF6">
        <w:rPr>
          <w:rFonts w:cs="Times New Roman"/>
          <w:szCs w:val="28"/>
        </w:rPr>
        <w:fldChar w:fldCharType="begin"/>
      </w:r>
      <w:r w:rsidR="008347F6" w:rsidRPr="005D5EF6">
        <w:rPr>
          <w:rFonts w:cs="Times New Roman"/>
          <w:szCs w:val="28"/>
        </w:rPr>
        <w:instrText xml:space="preserve"> TA \s "Curtis v Brunsting" </w:instrText>
      </w:r>
      <w:r w:rsidR="008347F6" w:rsidRPr="005D5EF6">
        <w:rPr>
          <w:rFonts w:cs="Times New Roman"/>
          <w:szCs w:val="28"/>
        </w:rPr>
        <w:fldChar w:fldCharType="end"/>
      </w:r>
      <w:r w:rsidRPr="005D5EF6">
        <w:rPr>
          <w:rFonts w:cs="Times New Roman"/>
          <w:szCs w:val="28"/>
        </w:rPr>
        <w:t>. An exami</w:t>
      </w:r>
      <w:r w:rsidR="00201CA5" w:rsidRPr="005D5EF6">
        <w:rPr>
          <w:rFonts w:cs="Times New Roman"/>
          <w:szCs w:val="28"/>
        </w:rPr>
        <w:t>nation of the approved inventorie</w:t>
      </w:r>
      <w:r w:rsidR="004369D7" w:rsidRPr="005D5EF6">
        <w:rPr>
          <w:rFonts w:cs="Times New Roman"/>
          <w:szCs w:val="28"/>
        </w:rPr>
        <w:t>s</w:t>
      </w:r>
      <w:r w:rsidRPr="005D5EF6">
        <w:rPr>
          <w:rFonts w:cs="Times New Roman"/>
          <w:szCs w:val="28"/>
        </w:rPr>
        <w:t xml:space="preserve"> [Tab 1</w:t>
      </w:r>
      <w:r w:rsidR="001771CD" w:rsidRPr="005D5EF6">
        <w:rPr>
          <w:rFonts w:cs="Times New Roman"/>
          <w:szCs w:val="28"/>
        </w:rPr>
        <w:t>5</w:t>
      </w:r>
      <w:r w:rsidRPr="005D5EF6">
        <w:rPr>
          <w:rFonts w:cs="Times New Roman"/>
          <w:szCs w:val="28"/>
        </w:rPr>
        <w:t xml:space="preserve"> &amp; 22] reveals that the only asset contributed to the trusts related to the decedents</w:t>
      </w:r>
      <w:r w:rsidR="00201CA5" w:rsidRPr="005D5EF6">
        <w:rPr>
          <w:rFonts w:cs="Times New Roman"/>
          <w:szCs w:val="28"/>
        </w:rPr>
        <w:t>’</w:t>
      </w:r>
      <w:r w:rsidRPr="005D5EF6">
        <w:rPr>
          <w:rFonts w:cs="Times New Roman"/>
          <w:szCs w:val="28"/>
        </w:rPr>
        <w:t xml:space="preserve"> estates was a 2000 Buick le Sabre that has never appeared on any trust accounting and th</w:t>
      </w:r>
      <w:r w:rsidR="004369D7" w:rsidRPr="005D5EF6">
        <w:rPr>
          <w:rFonts w:cs="Times New Roman"/>
          <w:szCs w:val="28"/>
        </w:rPr>
        <w:t>at no one appears to even want.</w:t>
      </w:r>
    </w:p>
    <w:p w:rsidR="004369D7" w:rsidRPr="005D5EF6" w:rsidRDefault="004369D7" w:rsidP="005715BD">
      <w:pPr>
        <w:pStyle w:val="Heading2"/>
      </w:pPr>
      <w:bookmarkStart w:id="40" w:name="_Toc108327268"/>
      <w:r w:rsidRPr="005D5EF6">
        <w:t>Conversion</w:t>
      </w:r>
      <w:r w:rsidR="00A37B05" w:rsidRPr="005D5EF6">
        <w:t xml:space="preserve"> - Agreed Order to Consolidate Cases</w:t>
      </w:r>
      <w:bookmarkEnd w:id="40"/>
    </w:p>
    <w:p w:rsidR="00A908B6" w:rsidRPr="005D5EF6" w:rsidRDefault="00A908B6" w:rsidP="00B456F2">
      <w:pPr>
        <w:rPr>
          <w:rFonts w:cs="Times New Roman"/>
          <w:szCs w:val="28"/>
        </w:rPr>
      </w:pPr>
      <w:r w:rsidRPr="005D5EF6">
        <w:rPr>
          <w:rFonts w:cs="Times New Roman"/>
          <w:szCs w:val="28"/>
        </w:rPr>
        <w:t xml:space="preserve">Not only was the federal remand improper, it was received as a transfer, which </w:t>
      </w:r>
      <w:r w:rsidR="004C7BE5" w:rsidRPr="005D5EF6">
        <w:rPr>
          <w:rFonts w:cs="Times New Roman"/>
          <w:szCs w:val="28"/>
        </w:rPr>
        <w:t>Defendant</w:t>
      </w:r>
      <w:r w:rsidR="00D5494A" w:rsidRPr="005D5EF6">
        <w:rPr>
          <w:rFonts w:cs="Times New Roman"/>
          <w:szCs w:val="28"/>
        </w:rPr>
        <w:t>s</w:t>
      </w:r>
      <w:r w:rsidR="004C7BE5" w:rsidRPr="005D5EF6">
        <w:rPr>
          <w:rFonts w:cs="Times New Roman"/>
          <w:szCs w:val="28"/>
        </w:rPr>
        <w:t xml:space="preserve"> </w:t>
      </w:r>
      <w:r w:rsidRPr="005D5EF6">
        <w:rPr>
          <w:rFonts w:cs="Times New Roman"/>
          <w:szCs w:val="28"/>
        </w:rPr>
        <w:t xml:space="preserve">also </w:t>
      </w:r>
      <w:r w:rsidR="004C7BE5" w:rsidRPr="005D5EF6">
        <w:rPr>
          <w:rFonts w:cs="Times New Roman"/>
          <w:szCs w:val="28"/>
        </w:rPr>
        <w:t xml:space="preserve">knew was </w:t>
      </w:r>
      <w:r w:rsidRPr="005D5EF6">
        <w:rPr>
          <w:rFonts w:cs="Times New Roman"/>
          <w:szCs w:val="28"/>
        </w:rPr>
        <w:t>improper</w:t>
      </w:r>
      <w:r w:rsidR="004C7BE5" w:rsidRPr="005D5EF6">
        <w:rPr>
          <w:rFonts w:cs="Times New Roman"/>
          <w:szCs w:val="28"/>
        </w:rPr>
        <w:t xml:space="preserve"> [See Tab 51 p.9 1/9/2015 entry]. </w:t>
      </w:r>
      <w:r w:rsidRPr="005D5EF6">
        <w:rPr>
          <w:rFonts w:cs="Times New Roman"/>
          <w:szCs w:val="28"/>
        </w:rPr>
        <w:t xml:space="preserve">The February 14, 2019 Order </w:t>
      </w:r>
      <w:r w:rsidR="004C7BE5" w:rsidRPr="005D5EF6">
        <w:rPr>
          <w:rFonts w:cs="Times New Roman"/>
          <w:szCs w:val="28"/>
        </w:rPr>
        <w:t xml:space="preserve">denying </w:t>
      </w:r>
      <w:r w:rsidR="0092001A" w:rsidRPr="005D5EF6">
        <w:rPr>
          <w:rFonts w:cs="Times New Roman"/>
          <w:szCs w:val="28"/>
        </w:rPr>
        <w:t>R</w:t>
      </w:r>
      <w:r w:rsidR="004C7BE5" w:rsidRPr="005D5EF6">
        <w:rPr>
          <w:rFonts w:cs="Times New Roman"/>
          <w:szCs w:val="28"/>
        </w:rPr>
        <w:t xml:space="preserve">elator’s plea to the jurisdiction and pleas in abatement </w:t>
      </w:r>
      <w:r w:rsidR="00D5494A" w:rsidRPr="005D5EF6">
        <w:rPr>
          <w:rFonts w:cs="Times New Roman"/>
          <w:szCs w:val="28"/>
        </w:rPr>
        <w:t>identify</w:t>
      </w:r>
      <w:r w:rsidRPr="005D5EF6">
        <w:rPr>
          <w:rFonts w:cs="Times New Roman"/>
          <w:szCs w:val="28"/>
        </w:rPr>
        <w:t xml:space="preserve"> the federal case as having been “transferred” into </w:t>
      </w:r>
      <w:r w:rsidRPr="005D5EF6">
        <w:rPr>
          <w:rFonts w:cs="Times New Roman"/>
          <w:b/>
          <w:szCs w:val="28"/>
          <w:u w:val="single"/>
        </w:rPr>
        <w:t>Cause No. 412</w:t>
      </w:r>
      <w:r w:rsidR="004C7BE5" w:rsidRPr="005D5EF6">
        <w:rPr>
          <w:rFonts w:cs="Times New Roman"/>
          <w:b/>
          <w:szCs w:val="28"/>
          <w:u w:val="single"/>
        </w:rPr>
        <w:t>,</w:t>
      </w:r>
      <w:r w:rsidRPr="005D5EF6">
        <w:rPr>
          <w:rFonts w:cs="Times New Roman"/>
          <w:b/>
          <w:szCs w:val="28"/>
          <w:u w:val="single"/>
        </w:rPr>
        <w:t>249-402</w:t>
      </w:r>
      <w:r w:rsidRPr="005D5EF6">
        <w:rPr>
          <w:rFonts w:cs="Times New Roman"/>
          <w:szCs w:val="28"/>
        </w:rPr>
        <w:t>:</w:t>
      </w:r>
    </w:p>
    <w:p w:rsidR="00A908B6" w:rsidRPr="005D5EF6" w:rsidRDefault="00A908B6" w:rsidP="005D5EF6">
      <w:pPr>
        <w:pStyle w:val="Quote"/>
      </w:pPr>
      <w:r w:rsidRPr="005D5EF6">
        <w:t>“Cause No. 412,249-402, pending in Harris County Probate Court No. 4, into which the above-referenced U.S. District Court case was transferred on February 9, 2015, and in which Candace Curtis, by and through her counsel, signed an Agreed Docket Control Order and the March 16, 2015 Agreed Order to Consolidate Cases;”</w:t>
      </w:r>
    </w:p>
    <w:p w:rsidR="00A908B6" w:rsidRPr="005D5EF6" w:rsidRDefault="00A908B6" w:rsidP="00B456F2">
      <w:pPr>
        <w:rPr>
          <w:rFonts w:cs="Times New Roman"/>
          <w:szCs w:val="28"/>
        </w:rPr>
      </w:pPr>
      <w:r w:rsidRPr="005D5EF6">
        <w:rPr>
          <w:rFonts w:cs="Times New Roman"/>
          <w:szCs w:val="28"/>
        </w:rPr>
        <w:lastRenderedPageBreak/>
        <w:t>An examination of the record shows that “independent executor” Carl Brunsting</w:t>
      </w:r>
      <w:r w:rsidR="001242C0" w:rsidRPr="005D5EF6">
        <w:rPr>
          <w:rFonts w:cs="Times New Roman"/>
          <w:szCs w:val="28"/>
        </w:rPr>
        <w:t>’s</w:t>
      </w:r>
      <w:r w:rsidRPr="005D5EF6">
        <w:rPr>
          <w:rFonts w:cs="Times New Roman"/>
          <w:szCs w:val="28"/>
        </w:rPr>
        <w:t xml:space="preserve"> resign</w:t>
      </w:r>
      <w:r w:rsidR="001242C0" w:rsidRPr="005D5EF6">
        <w:rPr>
          <w:rFonts w:cs="Times New Roman"/>
          <w:szCs w:val="28"/>
        </w:rPr>
        <w:t xml:space="preserve">ation was accepted </w:t>
      </w:r>
      <w:r w:rsidRPr="005D5EF6">
        <w:rPr>
          <w:rFonts w:cs="Times New Roman"/>
          <w:szCs w:val="28"/>
        </w:rPr>
        <w:t>February 1</w:t>
      </w:r>
      <w:r w:rsidR="001242C0" w:rsidRPr="005D5EF6">
        <w:rPr>
          <w:rFonts w:cs="Times New Roman"/>
          <w:szCs w:val="28"/>
        </w:rPr>
        <w:t>9, 2015</w:t>
      </w:r>
      <w:r w:rsidR="00201CA5" w:rsidRPr="005D5EF6">
        <w:rPr>
          <w:rFonts w:cs="Times New Roman"/>
          <w:szCs w:val="28"/>
        </w:rPr>
        <w:t>,</w:t>
      </w:r>
      <w:r w:rsidR="001242C0" w:rsidRPr="005D5EF6">
        <w:rPr>
          <w:rFonts w:cs="Times New Roman"/>
          <w:szCs w:val="28"/>
        </w:rPr>
        <w:t xml:space="preserve"> due to lack of capacity </w:t>
      </w:r>
      <w:r w:rsidRPr="005D5EF6">
        <w:rPr>
          <w:rFonts w:cs="Times New Roman"/>
          <w:szCs w:val="28"/>
        </w:rPr>
        <w:t>[Tab 27</w:t>
      </w:r>
      <w:r w:rsidR="00B274D6" w:rsidRPr="005D5EF6">
        <w:rPr>
          <w:rFonts w:cs="Times New Roman"/>
          <w:szCs w:val="28"/>
        </w:rPr>
        <w:fldChar w:fldCharType="begin"/>
      </w:r>
      <w:r w:rsidR="00B274D6" w:rsidRPr="005D5EF6">
        <w:rPr>
          <w:rFonts w:cs="Times New Roman"/>
          <w:szCs w:val="28"/>
        </w:rPr>
        <w:instrText xml:space="preserve"> XE "Tab 27:Order approving Carl's Resignation" </w:instrText>
      </w:r>
      <w:r w:rsidR="00B274D6" w:rsidRPr="005D5EF6">
        <w:rPr>
          <w:rFonts w:cs="Times New Roman"/>
          <w:szCs w:val="28"/>
        </w:rPr>
        <w:fldChar w:fldCharType="end"/>
      </w:r>
      <w:r w:rsidRPr="005D5EF6">
        <w:rPr>
          <w:rFonts w:cs="Times New Roman"/>
          <w:szCs w:val="28"/>
        </w:rPr>
        <w:t xml:space="preserve">], only ten days after the federal court </w:t>
      </w:r>
      <w:r w:rsidR="00D5494A" w:rsidRPr="005D5EF6">
        <w:rPr>
          <w:rFonts w:cs="Times New Roman"/>
          <w:szCs w:val="28"/>
        </w:rPr>
        <w:t>remand</w:t>
      </w:r>
      <w:r w:rsidRPr="005D5EF6">
        <w:rPr>
          <w:rFonts w:cs="Times New Roman"/>
          <w:szCs w:val="28"/>
        </w:rPr>
        <w:t xml:space="preserve"> was accepted as a “transfer” [Tab 35</w:t>
      </w:r>
      <w:r w:rsidR="00B274D6" w:rsidRPr="005D5EF6">
        <w:rPr>
          <w:rFonts w:cs="Times New Roman"/>
          <w:szCs w:val="28"/>
        </w:rPr>
        <w:fldChar w:fldCharType="begin"/>
      </w:r>
      <w:r w:rsidR="00B274D6" w:rsidRPr="005D5EF6">
        <w:rPr>
          <w:rFonts w:cs="Times New Roman"/>
          <w:szCs w:val="28"/>
        </w:rPr>
        <w:instrText xml:space="preserve"> XE "Tab 35:February 14, 2022 Order denying relators pleas to the jurisdiction and pleas in abatement" </w:instrText>
      </w:r>
      <w:r w:rsidR="00B274D6" w:rsidRPr="005D5EF6">
        <w:rPr>
          <w:rFonts w:cs="Times New Roman"/>
          <w:szCs w:val="28"/>
        </w:rPr>
        <w:fldChar w:fldCharType="end"/>
      </w:r>
      <w:r w:rsidRPr="005D5EF6">
        <w:rPr>
          <w:rFonts w:cs="Times New Roman"/>
          <w:szCs w:val="28"/>
        </w:rPr>
        <w:t>]. Ostrom never filed an appearance in the probate court. Nonetheless</w:t>
      </w:r>
      <w:r w:rsidR="001242C0" w:rsidRPr="005D5EF6">
        <w:rPr>
          <w:rFonts w:cs="Times New Roman"/>
          <w:szCs w:val="28"/>
        </w:rPr>
        <w:t>,</w:t>
      </w:r>
      <w:r w:rsidRPr="005D5EF6">
        <w:rPr>
          <w:rFonts w:cs="Times New Roman"/>
          <w:szCs w:val="28"/>
        </w:rPr>
        <w:t xml:space="preserve"> </w:t>
      </w:r>
      <w:r w:rsidR="001242C0" w:rsidRPr="005D5EF6">
        <w:rPr>
          <w:rFonts w:cs="Times New Roman"/>
          <w:szCs w:val="28"/>
        </w:rPr>
        <w:t xml:space="preserve">on February 20, 2015, the day after the independent executor’s resignation was accepted, </w:t>
      </w:r>
      <w:r w:rsidRPr="005D5EF6">
        <w:rPr>
          <w:rFonts w:cs="Times New Roman"/>
          <w:szCs w:val="28"/>
        </w:rPr>
        <w:t>Ostrom</w:t>
      </w:r>
      <w:r w:rsidR="001242C0" w:rsidRPr="005D5EF6">
        <w:rPr>
          <w:rFonts w:cs="Times New Roman"/>
          <w:szCs w:val="28"/>
        </w:rPr>
        <w:t>,</w:t>
      </w:r>
      <w:r w:rsidRPr="005D5EF6">
        <w:rPr>
          <w:rFonts w:cs="Times New Roman"/>
          <w:szCs w:val="28"/>
        </w:rPr>
        <w:t xml:space="preserve"> </w:t>
      </w:r>
      <w:r w:rsidR="001242C0" w:rsidRPr="005D5EF6">
        <w:rPr>
          <w:rFonts w:cs="Times New Roman"/>
          <w:szCs w:val="28"/>
        </w:rPr>
        <w:t xml:space="preserve">and the other participating attorneys </w:t>
      </w:r>
      <w:r w:rsidRPr="005D5EF6">
        <w:rPr>
          <w:rFonts w:cs="Times New Roman"/>
          <w:szCs w:val="28"/>
        </w:rPr>
        <w:t>signed an “agreed docket control order”</w:t>
      </w:r>
      <w:r w:rsidR="00201CA5" w:rsidRPr="005D5EF6">
        <w:rPr>
          <w:rFonts w:cs="Times New Roman"/>
          <w:szCs w:val="28"/>
        </w:rPr>
        <w:t>,</w:t>
      </w:r>
      <w:r w:rsidR="001242C0" w:rsidRPr="005D5EF6">
        <w:rPr>
          <w:rFonts w:cs="Times New Roman"/>
          <w:szCs w:val="28"/>
        </w:rPr>
        <w:t xml:space="preserve"> and t</w:t>
      </w:r>
      <w:r w:rsidRPr="005D5EF6">
        <w:rPr>
          <w:rFonts w:cs="Times New Roman"/>
          <w:szCs w:val="28"/>
        </w:rPr>
        <w:t>hen went on to sign an “Agreed Order to Consolidate Cases” [</w:t>
      </w:r>
      <w:r w:rsidRPr="005D5EF6">
        <w:t>Tab 29</w:t>
      </w:r>
      <w:r w:rsidR="003E6CC7" w:rsidRPr="005D5EF6">
        <w:fldChar w:fldCharType="begin"/>
      </w:r>
      <w:r w:rsidR="003E6CC7" w:rsidRPr="005D5EF6">
        <w:instrText xml:space="preserve"> XE "</w:instrText>
      </w:r>
      <w:r w:rsidR="003E6CC7" w:rsidRPr="005D5EF6">
        <w:rPr>
          <w:rFonts w:cs="Times New Roman"/>
          <w:szCs w:val="28"/>
        </w:rPr>
        <w:instrText>Tab 29:</w:instrText>
      </w:r>
      <w:r w:rsidR="003E6CC7" w:rsidRPr="005D5EF6">
        <w:instrText xml:space="preserve">Agreed Order to Consolidate </w:instrText>
      </w:r>
      <w:r w:rsidR="003E6CC7" w:rsidRPr="005D5EF6">
        <w:rPr>
          <w:rFonts w:asciiTheme="minorHAnsi" w:eastAsiaTheme="minorEastAsia" w:hAnsiTheme="minorHAnsi"/>
          <w:sz w:val="22"/>
        </w:rPr>
        <w:instrText>\</w:instrText>
      </w:r>
      <w:r w:rsidR="003E6CC7" w:rsidRPr="005D5EF6">
        <w:instrText>“estate of Nelva Brunsting 412,249-402</w:instrText>
      </w:r>
      <w:r w:rsidR="003E6CC7" w:rsidRPr="005D5EF6">
        <w:rPr>
          <w:rFonts w:asciiTheme="minorHAnsi" w:eastAsiaTheme="minorEastAsia" w:hAnsiTheme="minorHAnsi"/>
          <w:sz w:val="22"/>
        </w:rPr>
        <w:instrText>\</w:instrText>
      </w:r>
      <w:r w:rsidR="003E6CC7" w:rsidRPr="005D5EF6">
        <w:instrText xml:space="preserve">” with </w:instrText>
      </w:r>
      <w:r w:rsidR="003E6CC7" w:rsidRPr="005D5EF6">
        <w:rPr>
          <w:rFonts w:asciiTheme="minorHAnsi" w:eastAsiaTheme="minorEastAsia" w:hAnsiTheme="minorHAnsi"/>
          <w:sz w:val="22"/>
        </w:rPr>
        <w:instrText>\</w:instrText>
      </w:r>
      <w:r w:rsidR="003E6CC7" w:rsidRPr="005D5EF6">
        <w:instrText>“estate of Nelva Brunsting 412,249-401</w:instrText>
      </w:r>
      <w:r w:rsidR="003E6CC7" w:rsidRPr="005D5EF6">
        <w:rPr>
          <w:rFonts w:asciiTheme="minorHAnsi" w:eastAsiaTheme="minorEastAsia" w:hAnsiTheme="minorHAnsi"/>
          <w:sz w:val="22"/>
        </w:rPr>
        <w:instrText>\</w:instrText>
      </w:r>
      <w:r w:rsidR="003E6CC7" w:rsidRPr="005D5EF6">
        <w:instrText xml:space="preserve">”" </w:instrText>
      </w:r>
      <w:r w:rsidR="003E6CC7" w:rsidRPr="005D5EF6">
        <w:fldChar w:fldCharType="end"/>
      </w:r>
      <w:r w:rsidRPr="005D5EF6">
        <w:rPr>
          <w:rFonts w:cs="Times New Roman"/>
          <w:szCs w:val="28"/>
        </w:rPr>
        <w:t xml:space="preserve">] showing the federal case, </w:t>
      </w:r>
      <w:r w:rsidR="001242C0" w:rsidRPr="005D5EF6">
        <w:rPr>
          <w:rFonts w:cs="Times New Roman"/>
          <w:szCs w:val="28"/>
        </w:rPr>
        <w:t>(</w:t>
      </w:r>
      <w:r w:rsidR="001242C0" w:rsidRPr="005D5EF6">
        <w:rPr>
          <w:rFonts w:cs="Times New Roman"/>
          <w:i/>
          <w:szCs w:val="28"/>
          <w:u w:val="single"/>
        </w:rPr>
        <w:t>Candace Curtis v. Amy Brunsting, Anita Brunsting and Does 1-100)</w:t>
      </w:r>
      <w:r w:rsidR="001242C0" w:rsidRPr="005D5EF6">
        <w:rPr>
          <w:rFonts w:cs="Times New Roman"/>
          <w:szCs w:val="28"/>
        </w:rPr>
        <w:t xml:space="preserve"> </w:t>
      </w:r>
      <w:r w:rsidRPr="005D5EF6">
        <w:rPr>
          <w:rFonts w:cs="Times New Roman"/>
          <w:szCs w:val="28"/>
        </w:rPr>
        <w:t>as “</w:t>
      </w:r>
      <w:r w:rsidRPr="005D5EF6">
        <w:rPr>
          <w:rFonts w:cs="Times New Roman"/>
          <w:b/>
          <w:szCs w:val="28"/>
          <w:u w:val="single"/>
        </w:rPr>
        <w:t>Estate of Nelva Brunsting 412</w:t>
      </w:r>
      <w:r w:rsidR="001242C0" w:rsidRPr="005D5EF6">
        <w:rPr>
          <w:rFonts w:cs="Times New Roman"/>
          <w:b/>
          <w:szCs w:val="28"/>
          <w:u w:val="single"/>
        </w:rPr>
        <w:t>,</w:t>
      </w:r>
      <w:r w:rsidRPr="005D5EF6">
        <w:rPr>
          <w:rFonts w:cs="Times New Roman"/>
          <w:b/>
          <w:szCs w:val="28"/>
          <w:u w:val="single"/>
        </w:rPr>
        <w:t>249-402</w:t>
      </w:r>
      <w:r w:rsidRPr="005D5EF6">
        <w:rPr>
          <w:rFonts w:cs="Times New Roman"/>
          <w:szCs w:val="28"/>
        </w:rPr>
        <w:t xml:space="preserve">”, </w:t>
      </w:r>
      <w:r w:rsidR="001242C0" w:rsidRPr="005D5EF6">
        <w:rPr>
          <w:rFonts w:cs="Times New Roman"/>
          <w:szCs w:val="28"/>
        </w:rPr>
        <w:t>being</w:t>
      </w:r>
      <w:r w:rsidRPr="005D5EF6">
        <w:rPr>
          <w:rFonts w:cs="Times New Roman"/>
          <w:szCs w:val="28"/>
        </w:rPr>
        <w:t xml:space="preserve"> dissolved into “</w:t>
      </w:r>
      <w:r w:rsidRPr="005D5EF6">
        <w:rPr>
          <w:rFonts w:cs="Times New Roman"/>
          <w:b/>
          <w:szCs w:val="28"/>
          <w:u w:val="single"/>
        </w:rPr>
        <w:t>Estate of Nelva Brunsting 412</w:t>
      </w:r>
      <w:r w:rsidR="001242C0" w:rsidRPr="005D5EF6">
        <w:rPr>
          <w:rFonts w:cs="Times New Roman"/>
          <w:b/>
          <w:szCs w:val="28"/>
          <w:u w:val="single"/>
        </w:rPr>
        <w:t>,</w:t>
      </w:r>
      <w:r w:rsidRPr="005D5EF6">
        <w:rPr>
          <w:rFonts w:cs="Times New Roman"/>
          <w:b/>
          <w:szCs w:val="28"/>
          <w:u w:val="single"/>
        </w:rPr>
        <w:t>249-401</w:t>
      </w:r>
      <w:r w:rsidRPr="005D5EF6">
        <w:rPr>
          <w:rFonts w:cs="Times New Roman"/>
          <w:szCs w:val="28"/>
        </w:rPr>
        <w:t xml:space="preserve">”. </w:t>
      </w:r>
    </w:p>
    <w:p w:rsidR="00A81E0F" w:rsidRPr="005D5EF6" w:rsidRDefault="00A908B6" w:rsidP="00B456F2">
      <w:pPr>
        <w:rPr>
          <w:rFonts w:cs="Times New Roman"/>
          <w:szCs w:val="28"/>
        </w:rPr>
      </w:pPr>
      <w:r w:rsidRPr="005D5EF6">
        <w:rPr>
          <w:rFonts w:cs="Times New Roman"/>
          <w:szCs w:val="28"/>
        </w:rPr>
        <w:t xml:space="preserve">The February 19, 2019 Order was </w:t>
      </w:r>
      <w:r w:rsidR="001242C0" w:rsidRPr="005D5EF6">
        <w:rPr>
          <w:rFonts w:cs="Times New Roman"/>
          <w:szCs w:val="28"/>
        </w:rPr>
        <w:t xml:space="preserve">the first </w:t>
      </w:r>
      <w:r w:rsidRPr="005D5EF6">
        <w:rPr>
          <w:rFonts w:cs="Times New Roman"/>
          <w:szCs w:val="28"/>
        </w:rPr>
        <w:t xml:space="preserve">dispositive ruling entered in the </w:t>
      </w:r>
      <w:r w:rsidR="002C4FAF" w:rsidRPr="005D5EF6">
        <w:rPr>
          <w:rFonts w:cs="Times New Roman"/>
          <w:szCs w:val="28"/>
        </w:rPr>
        <w:t xml:space="preserve">action </w:t>
      </w:r>
      <w:r w:rsidR="004C7BE5" w:rsidRPr="005D5EF6">
        <w:rPr>
          <w:rFonts w:cs="Times New Roman"/>
          <w:szCs w:val="28"/>
        </w:rPr>
        <w:t xml:space="preserve">Carl </w:t>
      </w:r>
      <w:r w:rsidR="002C4FAF" w:rsidRPr="005D5EF6">
        <w:rPr>
          <w:rFonts w:cs="Times New Roman"/>
          <w:szCs w:val="28"/>
        </w:rPr>
        <w:t xml:space="preserve">filed </w:t>
      </w:r>
      <w:r w:rsidR="001242C0" w:rsidRPr="005D5EF6">
        <w:rPr>
          <w:rFonts w:cs="Times New Roman"/>
          <w:szCs w:val="28"/>
        </w:rPr>
        <w:t xml:space="preserve">5 years, 10 months, 11 days </w:t>
      </w:r>
      <w:r w:rsidR="002C4FAF" w:rsidRPr="005D5EF6">
        <w:rPr>
          <w:rFonts w:cs="Times New Roman"/>
          <w:szCs w:val="28"/>
        </w:rPr>
        <w:t xml:space="preserve">earlier. On </w:t>
      </w:r>
      <w:r w:rsidRPr="005D5EF6">
        <w:rPr>
          <w:rFonts w:cs="Times New Roman"/>
          <w:szCs w:val="28"/>
        </w:rPr>
        <w:t xml:space="preserve">November 12, 2021 </w:t>
      </w:r>
      <w:r w:rsidR="002C4FAF" w:rsidRPr="005D5EF6">
        <w:rPr>
          <w:rFonts w:cs="Times New Roman"/>
          <w:szCs w:val="28"/>
        </w:rPr>
        <w:t xml:space="preserve">an </w:t>
      </w:r>
      <w:r w:rsidRPr="005D5EF6">
        <w:rPr>
          <w:rFonts w:cs="Times New Roman"/>
          <w:szCs w:val="28"/>
        </w:rPr>
        <w:t xml:space="preserve">Order </w:t>
      </w:r>
      <w:r w:rsidR="002C4FAF" w:rsidRPr="005D5EF6">
        <w:rPr>
          <w:rFonts w:cs="Times New Roman"/>
          <w:szCs w:val="28"/>
        </w:rPr>
        <w:t xml:space="preserve">was issued </w:t>
      </w:r>
      <w:r w:rsidRPr="005D5EF6">
        <w:rPr>
          <w:rFonts w:cs="Times New Roman"/>
          <w:szCs w:val="28"/>
        </w:rPr>
        <w:t xml:space="preserve">denying Carl’s Motion to have the August 25, 2010 Qualified Beneficiary Designation and Testamentary Power of Appointment under Living Trust Agreement (8/25/2010 QBD) declared void. That order </w:t>
      </w:r>
      <w:r w:rsidR="004C7BE5" w:rsidRPr="005D5EF6">
        <w:rPr>
          <w:rFonts w:cs="Times New Roman"/>
          <w:szCs w:val="28"/>
        </w:rPr>
        <w:t xml:space="preserve">too </w:t>
      </w:r>
      <w:r w:rsidRPr="005D5EF6">
        <w:rPr>
          <w:rFonts w:cs="Times New Roman"/>
          <w:szCs w:val="28"/>
        </w:rPr>
        <w:t>was in error</w:t>
      </w:r>
      <w:r w:rsidR="00D5494A" w:rsidRPr="005D5EF6">
        <w:rPr>
          <w:rFonts w:cs="Times New Roman"/>
          <w:szCs w:val="28"/>
        </w:rPr>
        <w:t xml:space="preserve">. A </w:t>
      </w:r>
      <w:r w:rsidRPr="005D5EF6">
        <w:rPr>
          <w:rFonts w:cs="Times New Roman"/>
          <w:szCs w:val="28"/>
        </w:rPr>
        <w:t>testamentary instrument</w:t>
      </w:r>
      <w:r w:rsidR="004C7BE5" w:rsidRPr="005D5EF6">
        <w:rPr>
          <w:rFonts w:cs="Times New Roman"/>
          <w:szCs w:val="28"/>
        </w:rPr>
        <w:t xml:space="preserve"> requires the signatures of </w:t>
      </w:r>
      <w:r w:rsidRPr="005D5EF6">
        <w:rPr>
          <w:rFonts w:cs="Times New Roman"/>
          <w:szCs w:val="28"/>
        </w:rPr>
        <w:t>two di</w:t>
      </w:r>
      <w:r w:rsidR="004C7BE5" w:rsidRPr="005D5EF6">
        <w:rPr>
          <w:rFonts w:cs="Times New Roman"/>
          <w:szCs w:val="28"/>
        </w:rPr>
        <w:t>sinterested witness</w:t>
      </w:r>
      <w:r w:rsidR="002C4FAF" w:rsidRPr="005D5EF6">
        <w:rPr>
          <w:rFonts w:cs="Times New Roman"/>
          <w:szCs w:val="28"/>
        </w:rPr>
        <w:t>es.</w:t>
      </w:r>
      <w:r w:rsidR="004C7BE5" w:rsidRPr="005D5EF6">
        <w:rPr>
          <w:rFonts w:cs="Times New Roman"/>
          <w:szCs w:val="28"/>
        </w:rPr>
        <w:t xml:space="preserve"> Because it claims to be testamentary and </w:t>
      </w:r>
      <w:r w:rsidR="00D5494A" w:rsidRPr="005D5EF6">
        <w:rPr>
          <w:rFonts w:cs="Times New Roman"/>
          <w:szCs w:val="28"/>
        </w:rPr>
        <w:t xml:space="preserve">says it is to take effect </w:t>
      </w:r>
      <w:r w:rsidR="004C7BE5" w:rsidRPr="005D5EF6">
        <w:rPr>
          <w:rFonts w:cs="Times New Roman"/>
          <w:szCs w:val="28"/>
        </w:rPr>
        <w:t>at the passing of Nelva Brunsting,</w:t>
      </w:r>
      <w:r w:rsidR="00D5494A" w:rsidRPr="005D5EF6">
        <w:rPr>
          <w:rFonts w:cs="Times New Roman"/>
          <w:szCs w:val="28"/>
        </w:rPr>
        <w:t xml:space="preserve"> </w:t>
      </w:r>
      <w:r w:rsidR="004C7BE5" w:rsidRPr="005D5EF6">
        <w:rPr>
          <w:rFonts w:cs="Times New Roman"/>
          <w:szCs w:val="28"/>
        </w:rPr>
        <w:t>the QBD</w:t>
      </w:r>
      <w:r w:rsidR="006F6A75" w:rsidRPr="005D5EF6">
        <w:rPr>
          <w:rFonts w:cs="Times New Roman"/>
          <w:szCs w:val="28"/>
        </w:rPr>
        <w:t xml:space="preserve"> [Tab 55</w:t>
      </w:r>
      <w:r w:rsidR="007F61E6" w:rsidRPr="005D5EF6">
        <w:fldChar w:fldCharType="begin"/>
      </w:r>
      <w:r w:rsidR="007F61E6" w:rsidRPr="005D5EF6">
        <w:instrText xml:space="preserve"> XE "Tab 55:August 25, 2010 QBD" </w:instrText>
      </w:r>
      <w:r w:rsidR="007F61E6" w:rsidRPr="005D5EF6">
        <w:fldChar w:fldCharType="end"/>
      </w:r>
      <w:r w:rsidR="006F6A75" w:rsidRPr="005D5EF6">
        <w:rPr>
          <w:rFonts w:cs="Times New Roman"/>
          <w:szCs w:val="28"/>
        </w:rPr>
        <w:t>]</w:t>
      </w:r>
      <w:r w:rsidR="004C7BE5" w:rsidRPr="005D5EF6">
        <w:rPr>
          <w:rFonts w:cs="Times New Roman"/>
          <w:szCs w:val="28"/>
        </w:rPr>
        <w:t xml:space="preserve"> </w:t>
      </w:r>
      <w:r w:rsidR="009835CA" w:rsidRPr="005D5EF6">
        <w:rPr>
          <w:rFonts w:cs="Times New Roman"/>
          <w:szCs w:val="28"/>
        </w:rPr>
        <w:t xml:space="preserve">is void on its face as a testamentary instrument </w:t>
      </w:r>
      <w:r w:rsidR="004C7BE5" w:rsidRPr="005D5EF6">
        <w:rPr>
          <w:rFonts w:cs="Times New Roman"/>
          <w:szCs w:val="28"/>
        </w:rPr>
        <w:t>for lack of two disinterested witness signatures.</w:t>
      </w:r>
    </w:p>
    <w:p w:rsidR="00A908B6" w:rsidRPr="005D5EF6" w:rsidRDefault="00A908B6" w:rsidP="005715BD">
      <w:pPr>
        <w:pStyle w:val="Heading2"/>
      </w:pPr>
      <w:bookmarkStart w:id="41" w:name="_Toc106102058"/>
      <w:bookmarkStart w:id="42" w:name="_Toc108327269"/>
      <w:r w:rsidRPr="005D5EF6">
        <w:lastRenderedPageBreak/>
        <w:t>Judgments Void for Want of Jurisdiction</w:t>
      </w:r>
      <w:bookmarkEnd w:id="41"/>
      <w:bookmarkEnd w:id="42"/>
    </w:p>
    <w:p w:rsidR="00A908B6" w:rsidRPr="005D5EF6" w:rsidRDefault="00A908B6" w:rsidP="00B456F2">
      <w:pPr>
        <w:rPr>
          <w:rFonts w:cs="Times New Roman"/>
          <w:szCs w:val="28"/>
        </w:rPr>
      </w:pPr>
      <w:r w:rsidRPr="005D5EF6">
        <w:rPr>
          <w:rFonts w:cs="Times New Roman"/>
          <w:szCs w:val="28"/>
        </w:rPr>
        <w:t xml:space="preserve">A judgment that is void for lack of jurisdiction is a nullity that can be attacked at any time. See </w:t>
      </w:r>
      <w:proofErr w:type="spellStart"/>
      <w:r w:rsidR="00B523F2" w:rsidRPr="005D5EF6">
        <w:rPr>
          <w:rStyle w:val="serif"/>
        </w:rPr>
        <w:t>Gaddy</w:t>
      </w:r>
      <w:proofErr w:type="spellEnd"/>
      <w:r w:rsidR="00B523F2" w:rsidRPr="005D5EF6">
        <w:rPr>
          <w:rStyle w:val="serif"/>
        </w:rPr>
        <w:t xml:space="preserve"> v. State, </w:t>
      </w:r>
      <w:proofErr w:type="gramStart"/>
      <w:r w:rsidR="00B523F2" w:rsidRPr="005D5EF6">
        <w:rPr>
          <w:rStyle w:val="serif"/>
        </w:rPr>
        <w:t>433 S.W.3d 128, 142</w:t>
      </w:r>
      <w:proofErr w:type="gramEnd"/>
      <w:r w:rsidR="00B523F2" w:rsidRPr="005D5EF6">
        <w:rPr>
          <w:rStyle w:val="serif"/>
        </w:rPr>
        <w:t xml:space="preserve"> (Tex. App. 2014)</w:t>
      </w:r>
      <w:r w:rsidR="00B523F2" w:rsidRPr="005D5EF6">
        <w:rPr>
          <w:rStyle w:val="serif"/>
        </w:rPr>
        <w:fldChar w:fldCharType="begin"/>
      </w:r>
      <w:r w:rsidR="00B523F2" w:rsidRPr="005D5EF6">
        <w:instrText xml:space="preserve"> TA \l "</w:instrText>
      </w:r>
      <w:r w:rsidR="00B523F2" w:rsidRPr="005D5EF6">
        <w:rPr>
          <w:rStyle w:val="serif"/>
        </w:rPr>
        <w:instrText>Gaddy v. State, 433 S.W.3d 128, 142 (Tex. App. 2014)</w:instrText>
      </w:r>
      <w:r w:rsidR="00B523F2" w:rsidRPr="005D5EF6">
        <w:instrText xml:space="preserve">" \s "Gaddy v. State" \c 1 </w:instrText>
      </w:r>
      <w:r w:rsidR="00B523F2" w:rsidRPr="005D5EF6">
        <w:rPr>
          <w:rStyle w:val="serif"/>
        </w:rPr>
        <w:fldChar w:fldCharType="end"/>
      </w:r>
      <w:r w:rsidRPr="005D5EF6">
        <w:rPr>
          <w:rFonts w:cs="Times New Roman"/>
          <w:szCs w:val="28"/>
        </w:rPr>
        <w:t xml:space="preserve">. A judgment rendered without jurisdiction is void. Browning v. </w:t>
      </w:r>
      <w:proofErr w:type="spellStart"/>
      <w:r w:rsidRPr="005D5EF6">
        <w:rPr>
          <w:rFonts w:cs="Times New Roman"/>
          <w:szCs w:val="28"/>
        </w:rPr>
        <w:t>Placke</w:t>
      </w:r>
      <w:proofErr w:type="spellEnd"/>
      <w:r w:rsidRPr="005D5EF6">
        <w:rPr>
          <w:rFonts w:cs="Times New Roman"/>
          <w:szCs w:val="28"/>
        </w:rPr>
        <w:t xml:space="preserve">, 698 S.W.2d 362, 363 (Tex. 1985) (orig. proceeding) (per </w:t>
      </w:r>
      <w:proofErr w:type="spellStart"/>
      <w:r w:rsidRPr="005D5EF6">
        <w:rPr>
          <w:rFonts w:cs="Times New Roman"/>
          <w:szCs w:val="28"/>
        </w:rPr>
        <w:t>curiam</w:t>
      </w:r>
      <w:proofErr w:type="spellEnd"/>
      <w:r w:rsidRPr="005D5EF6">
        <w:rPr>
          <w:rFonts w:cs="Times New Roman"/>
          <w:szCs w:val="28"/>
        </w:rPr>
        <w:t>)</w:t>
      </w:r>
      <w:r w:rsidR="00A87586" w:rsidRPr="005D5EF6">
        <w:rPr>
          <w:rFonts w:cs="Times New Roman"/>
          <w:szCs w:val="28"/>
        </w:rPr>
        <w:fldChar w:fldCharType="begin"/>
      </w:r>
      <w:r w:rsidR="00A87586" w:rsidRPr="005D5EF6">
        <w:rPr>
          <w:rFonts w:cs="Times New Roman"/>
          <w:szCs w:val="28"/>
        </w:rPr>
        <w:instrText xml:space="preserve"> TA \l "Browning v. Placke, 698 S.W.2d 362, 363 (Tex. 1985) (orig. proceeding) (per curiam)" \s "Browning v. Placke" \c 1 </w:instrText>
      </w:r>
      <w:r w:rsidR="00A87586" w:rsidRPr="005D5EF6">
        <w:rPr>
          <w:rFonts w:cs="Times New Roman"/>
          <w:szCs w:val="28"/>
        </w:rPr>
        <w:fldChar w:fldCharType="end"/>
      </w:r>
      <w:r w:rsidRPr="005D5EF6">
        <w:rPr>
          <w:rFonts w:cs="Times New Roman"/>
          <w:szCs w:val="28"/>
        </w:rPr>
        <w:t xml:space="preserve"> (citing Austin </w:t>
      </w:r>
      <w:proofErr w:type="spellStart"/>
      <w:r w:rsidRPr="005D5EF6">
        <w:rPr>
          <w:rFonts w:cs="Times New Roman"/>
          <w:szCs w:val="28"/>
        </w:rPr>
        <w:t>Indep</w:t>
      </w:r>
      <w:proofErr w:type="spellEnd"/>
      <w:r w:rsidRPr="005D5EF6">
        <w:rPr>
          <w:rFonts w:cs="Times New Roman"/>
          <w:szCs w:val="28"/>
        </w:rPr>
        <w:t>. Sch. Dist. v. Sierra Club, 495 S.W.2d 878, 881 (Tex. 1973)</w:t>
      </w:r>
      <w:r w:rsidR="00A87586" w:rsidRPr="005D5EF6">
        <w:rPr>
          <w:rFonts w:cs="Times New Roman"/>
          <w:szCs w:val="28"/>
        </w:rPr>
        <w:fldChar w:fldCharType="begin"/>
      </w:r>
      <w:r w:rsidR="00A87586" w:rsidRPr="005D5EF6">
        <w:rPr>
          <w:rFonts w:cs="Times New Roman"/>
          <w:szCs w:val="28"/>
        </w:rPr>
        <w:instrText xml:space="preserve"> TA \l "Austin Indep. Sch. Dist. v. Sierra Club, 495 S.W.2d 878, 881 (Tex. 1973)" \s "Austin Indep. Sch. Dist. v. Sierra Club" \c 1 </w:instrText>
      </w:r>
      <w:r w:rsidR="00A87586" w:rsidRPr="005D5EF6">
        <w:rPr>
          <w:rFonts w:cs="Times New Roman"/>
          <w:szCs w:val="28"/>
        </w:rPr>
        <w:fldChar w:fldCharType="end"/>
      </w:r>
      <w:r w:rsidRPr="005D5EF6">
        <w:rPr>
          <w:rFonts w:cs="Times New Roman"/>
          <w:szCs w:val="28"/>
        </w:rPr>
        <w:t>); see also Gulf C</w:t>
      </w:r>
      <w:proofErr w:type="gramStart"/>
      <w:r w:rsidRPr="005D5EF6">
        <w:rPr>
          <w:rFonts w:cs="Times New Roman"/>
          <w:szCs w:val="28"/>
        </w:rPr>
        <w:t>.&amp;</w:t>
      </w:r>
      <w:proofErr w:type="gramEnd"/>
      <w:r w:rsidRPr="005D5EF6">
        <w:rPr>
          <w:rFonts w:cs="Times New Roman"/>
          <w:szCs w:val="28"/>
        </w:rPr>
        <w:t>S.F. Ry. Co. v. Rawlings, 16 S.W. 430, 431 (Tex. 1891)</w:t>
      </w:r>
      <w:r w:rsidR="00A87586" w:rsidRPr="005D5EF6">
        <w:rPr>
          <w:rFonts w:cs="Times New Roman"/>
          <w:szCs w:val="28"/>
        </w:rPr>
        <w:fldChar w:fldCharType="begin"/>
      </w:r>
      <w:r w:rsidR="00A87586" w:rsidRPr="005D5EF6">
        <w:rPr>
          <w:rFonts w:cs="Times New Roman"/>
          <w:szCs w:val="28"/>
        </w:rPr>
        <w:instrText xml:space="preserve"> TA \l "Gulf C.&amp;S.F. Ry. Co. v. Rawlings, 16 S.W. 430, 431 (Tex. 1891)" \s "Gulf C.&amp;S.F. Ry. Co. v. Rawlings" \c 1 </w:instrText>
      </w:r>
      <w:r w:rsidR="00A87586" w:rsidRPr="005D5EF6">
        <w:rPr>
          <w:rFonts w:cs="Times New Roman"/>
          <w:szCs w:val="28"/>
        </w:rPr>
        <w:fldChar w:fldCharType="end"/>
      </w:r>
      <w:r w:rsidRPr="005D5EF6">
        <w:rPr>
          <w:rFonts w:cs="Times New Roman"/>
          <w:szCs w:val="28"/>
        </w:rPr>
        <w:t>. Mandamus will lie to vacate, set aside or prevent the enforcement of a void judgment or order. See Dikeman v. Snell, 490 S.W.2d 183, 186 (Tex. 1973)</w:t>
      </w:r>
      <w:r w:rsidR="00A87586" w:rsidRPr="005D5EF6">
        <w:rPr>
          <w:rFonts w:cs="Times New Roman"/>
          <w:szCs w:val="28"/>
        </w:rPr>
        <w:fldChar w:fldCharType="begin"/>
      </w:r>
      <w:r w:rsidR="00A87586" w:rsidRPr="005D5EF6">
        <w:rPr>
          <w:rFonts w:cs="Times New Roman"/>
          <w:szCs w:val="28"/>
        </w:rPr>
        <w:instrText xml:space="preserve"> TA \l "Dikeman v. Snell, 490 S.W.2d 183, 186 (Tex. 1973)" \s "Dikeman v. Snell" \c 1 </w:instrText>
      </w:r>
      <w:r w:rsidR="00A87586" w:rsidRPr="005D5EF6">
        <w:rPr>
          <w:rFonts w:cs="Times New Roman"/>
          <w:szCs w:val="28"/>
        </w:rPr>
        <w:fldChar w:fldCharType="end"/>
      </w:r>
      <w:r w:rsidRPr="005D5EF6">
        <w:rPr>
          <w:rFonts w:cs="Times New Roman"/>
          <w:szCs w:val="28"/>
        </w:rPr>
        <w:t xml:space="preserve"> (orig. proceeding); State v. Ferguson, 125 S.W.2d 272, 274 (Tex. 1939)</w:t>
      </w:r>
      <w:r w:rsidR="00A87586" w:rsidRPr="005D5EF6">
        <w:rPr>
          <w:rFonts w:cs="Times New Roman"/>
          <w:szCs w:val="28"/>
        </w:rPr>
        <w:fldChar w:fldCharType="begin"/>
      </w:r>
      <w:r w:rsidR="00A87586" w:rsidRPr="005D5EF6">
        <w:rPr>
          <w:rFonts w:cs="Times New Roman"/>
          <w:szCs w:val="28"/>
        </w:rPr>
        <w:instrText xml:space="preserve"> TA \l "State v. Ferguson, 125 S.W.2d 272, 274 (Tex. 1939)" \s "State v. Ferguson" \c 1 </w:instrText>
      </w:r>
      <w:r w:rsidR="00A87586" w:rsidRPr="005D5EF6">
        <w:rPr>
          <w:rFonts w:cs="Times New Roman"/>
          <w:szCs w:val="28"/>
        </w:rPr>
        <w:fldChar w:fldCharType="end"/>
      </w:r>
      <w:r w:rsidRPr="005D5EF6">
        <w:rPr>
          <w:rFonts w:cs="Times New Roman"/>
          <w:szCs w:val="28"/>
        </w:rPr>
        <w:t xml:space="preserve"> (orig. proceeding); see also In re </w:t>
      </w:r>
      <w:proofErr w:type="spellStart"/>
      <w:r w:rsidRPr="005D5EF6">
        <w:rPr>
          <w:rFonts w:cs="Times New Roman"/>
          <w:szCs w:val="28"/>
        </w:rPr>
        <w:t>Florance</w:t>
      </w:r>
      <w:proofErr w:type="spellEnd"/>
      <w:r w:rsidRPr="005D5EF6">
        <w:rPr>
          <w:rFonts w:cs="Times New Roman"/>
          <w:szCs w:val="28"/>
        </w:rPr>
        <w:t>, 377 S.W.3d 837, 840</w:t>
      </w:r>
      <w:r w:rsidR="00A87586" w:rsidRPr="005D5EF6">
        <w:rPr>
          <w:rFonts w:cs="Times New Roman"/>
          <w:szCs w:val="28"/>
        </w:rPr>
        <w:fldChar w:fldCharType="begin"/>
      </w:r>
      <w:r w:rsidR="00A87586" w:rsidRPr="005D5EF6">
        <w:rPr>
          <w:rFonts w:cs="Times New Roman"/>
          <w:szCs w:val="28"/>
        </w:rPr>
        <w:instrText xml:space="preserve"> TA \l "In re Florance, 377 S.W.3d 837, 840" \s "In re Florance" \c 1 </w:instrText>
      </w:r>
      <w:r w:rsidR="00A87586" w:rsidRPr="005D5EF6">
        <w:rPr>
          <w:rFonts w:cs="Times New Roman"/>
          <w:szCs w:val="28"/>
        </w:rPr>
        <w:fldChar w:fldCharType="end"/>
      </w:r>
      <w:r w:rsidRPr="005D5EF6">
        <w:rPr>
          <w:rFonts w:cs="Times New Roman"/>
          <w:szCs w:val="28"/>
        </w:rPr>
        <w:t xml:space="preserve"> (Tex. App.—Dallas 2012, orig. proceeding). </w:t>
      </w:r>
    </w:p>
    <w:p w:rsidR="00A81E0F" w:rsidRPr="005D5EF6" w:rsidRDefault="00A81E0F" w:rsidP="00B456F2">
      <w:pPr>
        <w:rPr>
          <w:rFonts w:cs="Times New Roman"/>
          <w:szCs w:val="28"/>
        </w:rPr>
      </w:pPr>
      <w:r w:rsidRPr="005D5EF6">
        <w:rPr>
          <w:rFonts w:cs="Times New Roman"/>
          <w:szCs w:val="28"/>
        </w:rPr>
        <w:t>When the court enters an order in the absence of jurisdiction it is not necessary to debate the merits. The conclusory summary judgment order entered February 25, 2022</w:t>
      </w:r>
      <w:r w:rsidR="00E10255" w:rsidRPr="005D5EF6">
        <w:rPr>
          <w:rFonts w:cs="Times New Roman"/>
          <w:szCs w:val="28"/>
        </w:rPr>
        <w:t>,</w:t>
      </w:r>
      <w:r w:rsidRPr="005D5EF6">
        <w:rPr>
          <w:rFonts w:cs="Times New Roman"/>
          <w:szCs w:val="28"/>
        </w:rPr>
        <w:t xml:space="preserve"> by visiting former judge Kathleen Stone</w:t>
      </w:r>
      <w:r w:rsidR="00101722" w:rsidRPr="005D5EF6">
        <w:rPr>
          <w:rFonts w:cs="Times New Roman"/>
          <w:szCs w:val="28"/>
        </w:rPr>
        <w:t>,</w:t>
      </w:r>
      <w:r w:rsidRPr="005D5EF6">
        <w:rPr>
          <w:rFonts w:cs="Times New Roman"/>
          <w:szCs w:val="28"/>
        </w:rPr>
        <w:t xml:space="preserve"> is void</w:t>
      </w:r>
      <w:r w:rsidR="002B6050" w:rsidRPr="005D5EF6">
        <w:rPr>
          <w:rFonts w:cs="Times New Roman"/>
          <w:szCs w:val="28"/>
        </w:rPr>
        <w:t xml:space="preserve"> for want of jurisdiction</w:t>
      </w:r>
      <w:r w:rsidR="005F06DC" w:rsidRPr="005D5EF6">
        <w:rPr>
          <w:rFonts w:cs="Times New Roman"/>
          <w:szCs w:val="28"/>
        </w:rPr>
        <w:t>,</w:t>
      </w:r>
      <w:r w:rsidRPr="005D5EF6">
        <w:rPr>
          <w:rFonts w:cs="Times New Roman"/>
          <w:szCs w:val="28"/>
        </w:rPr>
        <w:t xml:space="preserve"> as are all of the orders entered in 412,249-401, 412,249-402, 412,249-403, 412,249-404 and 412,249-405. </w:t>
      </w:r>
      <w:r w:rsidR="0028220B" w:rsidRPr="005D5EF6">
        <w:rPr>
          <w:rFonts w:cs="Times New Roman"/>
          <w:szCs w:val="28"/>
        </w:rPr>
        <w:t xml:space="preserve">“Courts are erected to settle controversies, not to multiply them.” </w:t>
      </w:r>
      <w:proofErr w:type="gramStart"/>
      <w:r w:rsidR="0028220B" w:rsidRPr="005D5EF6">
        <w:rPr>
          <w:rFonts w:cs="Times New Roman"/>
          <w:szCs w:val="28"/>
        </w:rPr>
        <w:t>Ex parte Lillard, 314 S.W.2d 800, 805 (Tex. 1958)</w:t>
      </w:r>
      <w:r w:rsidR="0028220B" w:rsidRPr="005D5EF6">
        <w:rPr>
          <w:rFonts w:cs="Times New Roman"/>
          <w:szCs w:val="28"/>
        </w:rPr>
        <w:fldChar w:fldCharType="begin"/>
      </w:r>
      <w:r w:rsidR="0028220B" w:rsidRPr="005D5EF6">
        <w:instrText xml:space="preserve"> TA \l "</w:instrText>
      </w:r>
      <w:r w:rsidR="0028220B" w:rsidRPr="005D5EF6">
        <w:rPr>
          <w:rFonts w:cs="Times New Roman"/>
          <w:szCs w:val="28"/>
        </w:rPr>
        <w:instrText>Ex parte Lillard, 314 S.W.2d 800, 805 (Tex. 1958)</w:instrText>
      </w:r>
      <w:r w:rsidR="0028220B" w:rsidRPr="005D5EF6">
        <w:instrText xml:space="preserve">" \s "Ex parte Lillard" \c 1 </w:instrText>
      </w:r>
      <w:r w:rsidR="0028220B"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w:t>
      </w:r>
      <w:r w:rsidR="00101722" w:rsidRPr="005D5EF6">
        <w:rPr>
          <w:rFonts w:cs="Times New Roman"/>
          <w:szCs w:val="28"/>
        </w:rPr>
        <w:t>Questions thus arise as to h</w:t>
      </w:r>
      <w:r w:rsidRPr="005D5EF6">
        <w:rPr>
          <w:rFonts w:cs="Times New Roman"/>
          <w:szCs w:val="28"/>
        </w:rPr>
        <w:t xml:space="preserve">ow one simple family trust controversy </w:t>
      </w:r>
      <w:r w:rsidR="00101722" w:rsidRPr="005D5EF6">
        <w:rPr>
          <w:rFonts w:cs="Times New Roman"/>
          <w:szCs w:val="28"/>
        </w:rPr>
        <w:t xml:space="preserve">was </w:t>
      </w:r>
      <w:r w:rsidRPr="005D5EF6">
        <w:rPr>
          <w:rFonts w:cs="Times New Roman"/>
          <w:szCs w:val="28"/>
        </w:rPr>
        <w:t>multiplied</w:t>
      </w:r>
      <w:r w:rsidR="005F06DC" w:rsidRPr="005D5EF6">
        <w:rPr>
          <w:rFonts w:cs="Times New Roman"/>
          <w:szCs w:val="28"/>
        </w:rPr>
        <w:t xml:space="preserve"> exponentially and maintained in</w:t>
      </w:r>
      <w:r w:rsidRPr="005D5EF6">
        <w:rPr>
          <w:rFonts w:cs="Times New Roman"/>
          <w:szCs w:val="28"/>
        </w:rPr>
        <w:t xml:space="preserve"> stasis</w:t>
      </w:r>
      <w:r w:rsidR="005F06DC" w:rsidRPr="005D5EF6">
        <w:rPr>
          <w:rFonts w:cs="Times New Roman"/>
          <w:szCs w:val="28"/>
        </w:rPr>
        <w:t>,</w:t>
      </w:r>
      <w:r w:rsidRPr="005D5EF6">
        <w:rPr>
          <w:rFonts w:cs="Times New Roman"/>
          <w:szCs w:val="28"/>
        </w:rPr>
        <w:t xml:space="preserve"> without disingenuous intentions</w:t>
      </w:r>
      <w:r w:rsidR="00101722" w:rsidRPr="005D5EF6">
        <w:rPr>
          <w:rFonts w:cs="Times New Roman"/>
          <w:szCs w:val="28"/>
        </w:rPr>
        <w:t>?</w:t>
      </w:r>
    </w:p>
    <w:p w:rsidR="00A908B6" w:rsidRPr="005D5EF6" w:rsidRDefault="00A908B6" w:rsidP="005715BD">
      <w:pPr>
        <w:pStyle w:val="Heading2"/>
      </w:pPr>
      <w:bookmarkStart w:id="43" w:name="_Toc106102065"/>
      <w:bookmarkStart w:id="44" w:name="_Toc108327270"/>
      <w:r w:rsidRPr="005D5EF6">
        <w:t>Mandamus Relief Is Warranted</w:t>
      </w:r>
      <w:bookmarkEnd w:id="43"/>
      <w:bookmarkEnd w:id="44"/>
    </w:p>
    <w:p w:rsidR="00A908B6" w:rsidRPr="005D5EF6" w:rsidRDefault="00A908B6" w:rsidP="00B456F2">
      <w:pPr>
        <w:rPr>
          <w:rFonts w:cs="Times New Roman"/>
          <w:szCs w:val="28"/>
        </w:rPr>
      </w:pPr>
      <w:r w:rsidRPr="005D5EF6">
        <w:rPr>
          <w:rFonts w:cs="Times New Roman"/>
          <w:szCs w:val="28"/>
        </w:rPr>
        <w:lastRenderedPageBreak/>
        <w:t xml:space="preserve">When jurisdiction and venue issues are involved, mandamus relief is particularly appropriate to “spare litigants and the public the time and money utterly wasted enduring eventual reversal of improperly conducted proceedings.” </w:t>
      </w:r>
      <w:proofErr w:type="gramStart"/>
      <w:r w:rsidRPr="005D5EF6">
        <w:rPr>
          <w:rFonts w:cs="Times New Roman"/>
          <w:szCs w:val="28"/>
        </w:rPr>
        <w:t>In re Team Rocket, L.P., 256 S.W.3d 257, 262</w:t>
      </w:r>
      <w:r w:rsidR="00A87586" w:rsidRPr="005D5EF6">
        <w:rPr>
          <w:rFonts w:cs="Times New Roman"/>
          <w:szCs w:val="28"/>
        </w:rPr>
        <w:fldChar w:fldCharType="begin"/>
      </w:r>
      <w:r w:rsidR="00A87586" w:rsidRPr="005D5EF6">
        <w:rPr>
          <w:rFonts w:cs="Times New Roman"/>
          <w:szCs w:val="28"/>
        </w:rPr>
        <w:instrText xml:space="preserve"> TA \l "In re Team Rocket, L.P., 256 S.W.3d 257, 262" \s "In re Team Rocket, L.P., 256 S.W.3d 257, 262" \c 1 </w:instrText>
      </w:r>
      <w:r w:rsidR="00A87586" w:rsidRPr="005D5EF6">
        <w:rPr>
          <w:rFonts w:cs="Times New Roman"/>
          <w:szCs w:val="28"/>
        </w:rPr>
        <w:fldChar w:fldCharType="end"/>
      </w:r>
      <w:r w:rsidRPr="005D5EF6">
        <w:rPr>
          <w:rFonts w:cs="Times New Roman"/>
          <w:szCs w:val="28"/>
        </w:rPr>
        <w:t xml:space="preserve"> (Tex. 2008); In re Prudential Ins. Co. of Am., 148 S.W.3d 124, 136 (Tex. 2004)</w:t>
      </w:r>
      <w:r w:rsidR="00A87586" w:rsidRPr="005D5EF6">
        <w:rPr>
          <w:rFonts w:cs="Times New Roman"/>
          <w:szCs w:val="28"/>
        </w:rPr>
        <w:fldChar w:fldCharType="begin"/>
      </w:r>
      <w:r w:rsidR="00A87586" w:rsidRPr="005D5EF6">
        <w:rPr>
          <w:rFonts w:cs="Times New Roman"/>
          <w:szCs w:val="28"/>
        </w:rPr>
        <w:instrText xml:space="preserve"> TA \l "In re Prudential Ins. Co. of Am., 148 S.W.3d 124, 136 (Tex. 2004)" \s "In re Prudential Ins. Co. of Am." \c 1 </w:instrText>
      </w:r>
      <w:r w:rsidR="00A87586" w:rsidRPr="005D5EF6">
        <w:rPr>
          <w:rFonts w:cs="Times New Roman"/>
          <w:szCs w:val="28"/>
        </w:rPr>
        <w:fldChar w:fldCharType="end"/>
      </w:r>
      <w:r w:rsidRPr="005D5EF6">
        <w:rPr>
          <w:rFonts w:cs="Times New Roman"/>
          <w:szCs w:val="28"/>
        </w:rPr>
        <w:t>.</w:t>
      </w:r>
      <w:proofErr w:type="gramEnd"/>
      <w:r w:rsidRPr="005D5EF6">
        <w:rPr>
          <w:rFonts w:cs="Times New Roman"/>
          <w:szCs w:val="28"/>
        </w:rPr>
        <w:t xml:space="preserve"> For a wrongfully denied plea in abatement or to the jurisdiction</w:t>
      </w:r>
      <w:r w:rsidR="00101722" w:rsidRPr="005D5EF6">
        <w:rPr>
          <w:rFonts w:cs="Times New Roman"/>
          <w:szCs w:val="28"/>
        </w:rPr>
        <w:t>,</w:t>
      </w:r>
      <w:r w:rsidRPr="005D5EF6">
        <w:rPr>
          <w:rFonts w:cs="Times New Roman"/>
          <w:szCs w:val="28"/>
        </w:rPr>
        <w:t xml:space="preserve"> the need for mandamus relief is even more acute given that the appellate remedy for the improper denial of a plea in abatement or to the jurisdiction is ‘virtually automatic’ reversal. As this Court stated before, failing to correct such an error at the mandamus stage results “in an irreversible waste of resources” 256 S.W.3d at 263.</w:t>
      </w:r>
    </w:p>
    <w:p w:rsidR="00A908B6" w:rsidRPr="005D5EF6" w:rsidRDefault="00A908B6" w:rsidP="00B456F2">
      <w:pPr>
        <w:pStyle w:val="Heading1"/>
      </w:pPr>
      <w:bookmarkStart w:id="45" w:name="_Toc106102066"/>
      <w:bookmarkStart w:id="46" w:name="_Toc108327271"/>
      <w:r w:rsidRPr="005D5EF6">
        <w:t>CONCLUSION</w:t>
      </w:r>
      <w:bookmarkEnd w:id="45"/>
      <w:bookmarkEnd w:id="46"/>
    </w:p>
    <w:p w:rsidR="00101722" w:rsidRPr="005D5EF6" w:rsidRDefault="00101722" w:rsidP="00B456F2">
      <w:pPr>
        <w:rPr>
          <w:rFonts w:cs="Times New Roman"/>
          <w:szCs w:val="28"/>
        </w:rPr>
      </w:pPr>
      <w:r w:rsidRPr="005D5EF6">
        <w:rPr>
          <w:rFonts w:cs="Times New Roman"/>
          <w:szCs w:val="28"/>
        </w:rPr>
        <w:t xml:space="preserve">This case has nothing to do with any inheritance expectancy; it is a living trust controversy that involves only property interests governed under trust instruments and Title 9 of the Property Code. </w:t>
      </w:r>
      <w:r w:rsidR="00693658" w:rsidRPr="005D5EF6">
        <w:rPr>
          <w:rFonts w:cs="Times New Roman"/>
          <w:szCs w:val="28"/>
        </w:rPr>
        <w:t>The only records required for a proper determination on</w:t>
      </w:r>
      <w:r w:rsidR="009F1A03" w:rsidRPr="005D5EF6">
        <w:rPr>
          <w:rFonts w:cs="Times New Roman"/>
          <w:szCs w:val="28"/>
        </w:rPr>
        <w:t xml:space="preserve"> Jurisdiction are record index T</w:t>
      </w:r>
      <w:r w:rsidR="00693658" w:rsidRPr="005D5EF6">
        <w:rPr>
          <w:rFonts w:cs="Times New Roman"/>
          <w:szCs w:val="28"/>
        </w:rPr>
        <w:t>abs 1</w:t>
      </w:r>
      <w:r w:rsidR="00136F28" w:rsidRPr="005D5EF6">
        <w:rPr>
          <w:rFonts w:cs="Times New Roman"/>
          <w:szCs w:val="28"/>
        </w:rPr>
        <w:t>1</w:t>
      </w:r>
      <w:r w:rsidRPr="005D5EF6">
        <w:rPr>
          <w:rFonts w:cs="Times New Roman"/>
          <w:szCs w:val="28"/>
        </w:rPr>
        <w:t xml:space="preserve"> through </w:t>
      </w:r>
      <w:r w:rsidR="00693658" w:rsidRPr="005D5EF6">
        <w:rPr>
          <w:rFonts w:cs="Times New Roman"/>
          <w:szCs w:val="28"/>
        </w:rPr>
        <w:t xml:space="preserve">25. </w:t>
      </w:r>
      <w:r w:rsidR="00C03D03" w:rsidRPr="005D5EF6">
        <w:rPr>
          <w:rFonts w:cs="Times New Roman"/>
          <w:szCs w:val="28"/>
        </w:rPr>
        <w:t>The relevant facts are independent administration</w:t>
      </w:r>
      <w:r w:rsidR="00D77716" w:rsidRPr="005D5EF6">
        <w:rPr>
          <w:rFonts w:cs="Times New Roman"/>
          <w:szCs w:val="28"/>
        </w:rPr>
        <w:t xml:space="preserve"> under </w:t>
      </w:r>
      <w:r w:rsidR="00C03D03" w:rsidRPr="005D5EF6">
        <w:rPr>
          <w:rFonts w:cs="Times New Roman"/>
          <w:szCs w:val="28"/>
        </w:rPr>
        <w:t>pour-over wills</w:t>
      </w:r>
      <w:r w:rsidR="00D77716" w:rsidRPr="005D5EF6">
        <w:rPr>
          <w:rFonts w:cs="Times New Roman"/>
          <w:szCs w:val="28"/>
        </w:rPr>
        <w:t>,</w:t>
      </w:r>
      <w:r w:rsidR="00C03D03" w:rsidRPr="005D5EF6">
        <w:rPr>
          <w:rFonts w:cs="Times New Roman"/>
          <w:szCs w:val="28"/>
        </w:rPr>
        <w:t xml:space="preserve"> </w:t>
      </w:r>
      <w:r w:rsidR="00D77716" w:rsidRPr="005D5EF6">
        <w:rPr>
          <w:rFonts w:cs="Times New Roman"/>
          <w:szCs w:val="28"/>
        </w:rPr>
        <w:t xml:space="preserve">where the </w:t>
      </w:r>
      <w:r w:rsidR="00C03D03" w:rsidRPr="005D5EF6">
        <w:rPr>
          <w:rFonts w:cs="Times New Roman"/>
          <w:szCs w:val="28"/>
        </w:rPr>
        <w:t>sole devisee</w:t>
      </w:r>
      <w:r w:rsidR="00D77716" w:rsidRPr="005D5EF6">
        <w:rPr>
          <w:rFonts w:cs="Times New Roman"/>
          <w:szCs w:val="28"/>
        </w:rPr>
        <w:t xml:space="preserve"> is</w:t>
      </w:r>
      <w:r w:rsidR="00081A3D" w:rsidRPr="005D5EF6">
        <w:rPr>
          <w:rFonts w:cs="Times New Roman"/>
          <w:szCs w:val="28"/>
        </w:rPr>
        <w:t xml:space="preserve"> a</w:t>
      </w:r>
      <w:r w:rsidR="00136F28" w:rsidRPr="005D5EF6">
        <w:rPr>
          <w:rFonts w:cs="Times New Roman"/>
          <w:szCs w:val="28"/>
        </w:rPr>
        <w:t xml:space="preserve"> </w:t>
      </w:r>
      <w:r w:rsidR="00C03D03" w:rsidRPr="005D5EF6">
        <w:rPr>
          <w:rFonts w:cs="Times New Roman"/>
          <w:szCs w:val="28"/>
        </w:rPr>
        <w:t>living trust</w:t>
      </w:r>
      <w:r w:rsidR="00D77716" w:rsidRPr="005D5EF6">
        <w:rPr>
          <w:rFonts w:cs="Times New Roman"/>
          <w:szCs w:val="28"/>
        </w:rPr>
        <w:t xml:space="preserve"> and</w:t>
      </w:r>
      <w:r w:rsidRPr="005D5EF6">
        <w:rPr>
          <w:rFonts w:cs="Times New Roman"/>
          <w:szCs w:val="28"/>
        </w:rPr>
        <w:t>, that</w:t>
      </w:r>
      <w:r w:rsidR="00D77716" w:rsidRPr="005D5EF6">
        <w:rPr>
          <w:rFonts w:cs="Times New Roman"/>
          <w:szCs w:val="28"/>
        </w:rPr>
        <w:t xml:space="preserve"> </w:t>
      </w:r>
      <w:r w:rsidR="00C03D03" w:rsidRPr="005D5EF6">
        <w:rPr>
          <w:rFonts w:cs="Times New Roman"/>
          <w:szCs w:val="28"/>
        </w:rPr>
        <w:t xml:space="preserve">non-probate </w:t>
      </w:r>
      <w:r w:rsidR="00D77716" w:rsidRPr="005D5EF6">
        <w:rPr>
          <w:rFonts w:cs="Times New Roman"/>
          <w:szCs w:val="28"/>
        </w:rPr>
        <w:t xml:space="preserve">related </w:t>
      </w:r>
      <w:r w:rsidR="00C03D03" w:rsidRPr="005D5EF6">
        <w:rPr>
          <w:rFonts w:cs="Times New Roman"/>
          <w:szCs w:val="28"/>
        </w:rPr>
        <w:t xml:space="preserve">tort claims </w:t>
      </w:r>
      <w:r w:rsidR="00D77716" w:rsidRPr="005D5EF6">
        <w:rPr>
          <w:rFonts w:cs="Times New Roman"/>
          <w:szCs w:val="28"/>
        </w:rPr>
        <w:t xml:space="preserve">were </w:t>
      </w:r>
      <w:r w:rsidR="00C03D03" w:rsidRPr="005D5EF6">
        <w:rPr>
          <w:rFonts w:cs="Times New Roman"/>
          <w:szCs w:val="28"/>
        </w:rPr>
        <w:t xml:space="preserve">filed in </w:t>
      </w:r>
      <w:r w:rsidRPr="005D5EF6">
        <w:rPr>
          <w:rFonts w:cs="Times New Roman"/>
          <w:szCs w:val="28"/>
        </w:rPr>
        <w:t xml:space="preserve">the </w:t>
      </w:r>
      <w:r w:rsidR="00C03D03" w:rsidRPr="005D5EF6">
        <w:rPr>
          <w:rFonts w:cs="Times New Roman"/>
          <w:szCs w:val="28"/>
        </w:rPr>
        <w:t xml:space="preserve">statutory probate court </w:t>
      </w:r>
      <w:r w:rsidR="00136F28" w:rsidRPr="005D5EF6">
        <w:rPr>
          <w:rFonts w:cs="Times New Roman"/>
          <w:szCs w:val="28"/>
        </w:rPr>
        <w:t>by Carl individually</w:t>
      </w:r>
      <w:r w:rsidR="009F1A03" w:rsidRPr="005D5EF6">
        <w:rPr>
          <w:rFonts w:cs="Times New Roman"/>
          <w:szCs w:val="28"/>
        </w:rPr>
        <w:t>,</w:t>
      </w:r>
      <w:r w:rsidR="00136F28" w:rsidRPr="005D5EF6">
        <w:rPr>
          <w:rFonts w:cs="Times New Roman"/>
          <w:szCs w:val="28"/>
        </w:rPr>
        <w:t xml:space="preserve"> and as executor, </w:t>
      </w:r>
      <w:r w:rsidR="00C03D03" w:rsidRPr="005D5EF6">
        <w:rPr>
          <w:rFonts w:cs="Times New Roman"/>
          <w:szCs w:val="28"/>
        </w:rPr>
        <w:t xml:space="preserve">after the </w:t>
      </w:r>
      <w:r w:rsidR="009F1A03" w:rsidRPr="005D5EF6">
        <w:rPr>
          <w:rFonts w:cs="Times New Roman"/>
          <w:szCs w:val="28"/>
        </w:rPr>
        <w:t xml:space="preserve">estate administration had closed, </w:t>
      </w:r>
      <w:r w:rsidR="00C03D03" w:rsidRPr="005D5EF6">
        <w:rPr>
          <w:rFonts w:cs="Times New Roman"/>
          <w:szCs w:val="28"/>
        </w:rPr>
        <w:t xml:space="preserve">pour-overs were complete and </w:t>
      </w:r>
      <w:r w:rsidR="00136F28" w:rsidRPr="005D5EF6">
        <w:rPr>
          <w:rFonts w:cs="Times New Roman"/>
          <w:szCs w:val="28"/>
        </w:rPr>
        <w:t xml:space="preserve">drop orders had issued. </w:t>
      </w:r>
    </w:p>
    <w:p w:rsidR="00F0072E" w:rsidRPr="005D5EF6" w:rsidRDefault="00A908B6" w:rsidP="00B456F2">
      <w:pPr>
        <w:rPr>
          <w:rFonts w:cs="Times New Roman"/>
          <w:szCs w:val="28"/>
        </w:rPr>
      </w:pPr>
      <w:r w:rsidRPr="005D5EF6">
        <w:rPr>
          <w:rFonts w:cs="Times New Roman"/>
          <w:szCs w:val="28"/>
        </w:rPr>
        <w:t xml:space="preserve">There was no probate proceeding pending when Carl filed his </w:t>
      </w:r>
      <w:r w:rsidR="00F0072E" w:rsidRPr="005D5EF6">
        <w:rPr>
          <w:rFonts w:cs="Times New Roman"/>
          <w:szCs w:val="28"/>
        </w:rPr>
        <w:t xml:space="preserve">civil tort </w:t>
      </w:r>
      <w:r w:rsidR="00F0072E" w:rsidRPr="005D5EF6">
        <w:rPr>
          <w:rFonts w:cs="Times New Roman"/>
          <w:szCs w:val="28"/>
        </w:rPr>
        <w:lastRenderedPageBreak/>
        <w:t xml:space="preserve">action </w:t>
      </w:r>
      <w:r w:rsidRPr="005D5EF6">
        <w:rPr>
          <w:rFonts w:cs="Times New Roman"/>
          <w:szCs w:val="28"/>
        </w:rPr>
        <w:t>in the statutory probate court</w:t>
      </w:r>
      <w:r w:rsidR="00693658" w:rsidRPr="005D5EF6">
        <w:rPr>
          <w:rFonts w:cs="Times New Roman"/>
          <w:szCs w:val="28"/>
        </w:rPr>
        <w:t xml:space="preserve">. </w:t>
      </w:r>
      <w:r w:rsidR="00C15D99" w:rsidRPr="005D5EF6">
        <w:rPr>
          <w:rFonts w:cs="Times New Roman"/>
          <w:szCs w:val="28"/>
        </w:rPr>
        <w:t xml:space="preserve">None of </w:t>
      </w:r>
      <w:r w:rsidR="00101722" w:rsidRPr="005D5EF6">
        <w:rPr>
          <w:rFonts w:cs="Times New Roman"/>
          <w:szCs w:val="28"/>
        </w:rPr>
        <w:t xml:space="preserve">Carl’s claims, and none of </w:t>
      </w:r>
      <w:r w:rsidR="00C15D99" w:rsidRPr="005D5EF6">
        <w:rPr>
          <w:rFonts w:cs="Times New Roman"/>
          <w:szCs w:val="28"/>
        </w:rPr>
        <w:t>the claims listed in the inventory</w:t>
      </w:r>
      <w:r w:rsidR="00101722" w:rsidRPr="005D5EF6">
        <w:rPr>
          <w:rFonts w:cs="Times New Roman"/>
          <w:szCs w:val="28"/>
        </w:rPr>
        <w:t>,</w:t>
      </w:r>
      <w:r w:rsidR="00C15D99" w:rsidRPr="005D5EF6">
        <w:rPr>
          <w:rFonts w:cs="Times New Roman"/>
          <w:szCs w:val="28"/>
        </w:rPr>
        <w:t xml:space="preserve"> are probate related “claims” as the term is defined in Texas Estates Code </w:t>
      </w:r>
      <w:r w:rsidR="00081A3D" w:rsidRPr="005D5EF6">
        <w:rPr>
          <w:rFonts w:cs="Times New Roman"/>
          <w:szCs w:val="28"/>
        </w:rPr>
        <w:t xml:space="preserve">§ </w:t>
      </w:r>
      <w:r w:rsidR="00C15D99" w:rsidRPr="005D5EF6">
        <w:rPr>
          <w:rFonts w:cs="Times New Roman"/>
          <w:szCs w:val="28"/>
        </w:rPr>
        <w:t>22.005</w:t>
      </w:r>
      <w:r w:rsidR="00A87586" w:rsidRPr="005D5EF6">
        <w:rPr>
          <w:rFonts w:cs="Times New Roman"/>
          <w:szCs w:val="28"/>
        </w:rPr>
        <w:fldChar w:fldCharType="begin"/>
      </w:r>
      <w:r w:rsidR="00A87586" w:rsidRPr="005D5EF6">
        <w:rPr>
          <w:rFonts w:cs="Times New Roman"/>
          <w:szCs w:val="28"/>
        </w:rPr>
        <w:instrText xml:space="preserve"> TA \s "§ 22.005" </w:instrText>
      </w:r>
      <w:r w:rsidR="00A87586" w:rsidRPr="005D5EF6">
        <w:rPr>
          <w:rFonts w:cs="Times New Roman"/>
          <w:szCs w:val="28"/>
        </w:rPr>
        <w:fldChar w:fldCharType="end"/>
      </w:r>
      <w:r w:rsidR="00C15D99" w:rsidRPr="005D5EF6">
        <w:rPr>
          <w:rFonts w:cs="Times New Roman"/>
          <w:szCs w:val="28"/>
        </w:rPr>
        <w:t xml:space="preserve"> [Tab </w:t>
      </w:r>
      <w:r w:rsidR="00B77B05" w:rsidRPr="005D5EF6">
        <w:rPr>
          <w:rFonts w:cs="Times New Roman"/>
          <w:szCs w:val="28"/>
        </w:rPr>
        <w:t>E</w:t>
      </w:r>
      <w:r w:rsidR="001C0A17" w:rsidRPr="005D5EF6">
        <w:rPr>
          <w:rFonts w:cs="Times New Roman"/>
          <w:szCs w:val="28"/>
        </w:rPr>
        <w:fldChar w:fldCharType="begin"/>
      </w:r>
      <w:r w:rsidR="001C0A17" w:rsidRPr="005D5EF6">
        <w:instrText xml:space="preserve"> XE "</w:instrText>
      </w:r>
      <w:r w:rsidR="001C0A17" w:rsidRPr="005D5EF6">
        <w:rPr>
          <w:rFonts w:cs="Times New Roman"/>
          <w:szCs w:val="28"/>
        </w:rPr>
        <w:instrText>Tab E:</w:instrText>
      </w:r>
      <w:r w:rsidR="001C0A17" w:rsidRPr="005D5EF6">
        <w:instrText xml:space="preserve">Texas Estates Code 22.005 - 22.012" </w:instrText>
      </w:r>
      <w:r w:rsidR="001C0A17" w:rsidRPr="005D5EF6">
        <w:rPr>
          <w:rFonts w:cs="Times New Roman"/>
          <w:szCs w:val="28"/>
        </w:rPr>
        <w:fldChar w:fldCharType="end"/>
      </w:r>
      <w:r w:rsidR="00B77B05" w:rsidRPr="005D5EF6">
        <w:rPr>
          <w:rFonts w:cs="Times New Roman"/>
          <w:szCs w:val="28"/>
        </w:rPr>
        <w:t>]</w:t>
      </w:r>
      <w:r w:rsidR="00C15D99" w:rsidRPr="005D5EF6">
        <w:rPr>
          <w:rFonts w:cs="Times New Roman"/>
          <w:szCs w:val="28"/>
        </w:rPr>
        <w:t xml:space="preserve">. </w:t>
      </w:r>
      <w:r w:rsidR="00693658" w:rsidRPr="005D5EF6">
        <w:rPr>
          <w:rFonts w:cs="Times New Roman"/>
          <w:szCs w:val="28"/>
        </w:rPr>
        <w:t>Without</w:t>
      </w:r>
      <w:r w:rsidRPr="005D5EF6">
        <w:rPr>
          <w:rFonts w:cs="Times New Roman"/>
          <w:szCs w:val="28"/>
        </w:rPr>
        <w:t xml:space="preserve"> a pending probate</w:t>
      </w:r>
      <w:r w:rsidR="00F0072E" w:rsidRPr="005D5EF6">
        <w:rPr>
          <w:rFonts w:cs="Times New Roman"/>
          <w:szCs w:val="28"/>
        </w:rPr>
        <w:t xml:space="preserve"> administration</w:t>
      </w:r>
      <w:r w:rsidR="00101722" w:rsidRPr="005D5EF6">
        <w:rPr>
          <w:rFonts w:cs="Times New Roman"/>
          <w:szCs w:val="28"/>
        </w:rPr>
        <w:t>,</w:t>
      </w:r>
      <w:r w:rsidR="00F0072E" w:rsidRPr="005D5EF6">
        <w:rPr>
          <w:rFonts w:cs="Times New Roman"/>
          <w:szCs w:val="28"/>
        </w:rPr>
        <w:t xml:space="preserve"> </w:t>
      </w:r>
      <w:r w:rsidRPr="005D5EF6">
        <w:rPr>
          <w:rFonts w:cs="Times New Roman"/>
          <w:szCs w:val="28"/>
        </w:rPr>
        <w:t>the statutory probate court did not have</w:t>
      </w:r>
      <w:r w:rsidR="00693658" w:rsidRPr="005D5EF6">
        <w:rPr>
          <w:rFonts w:cs="Times New Roman"/>
          <w:szCs w:val="28"/>
        </w:rPr>
        <w:t xml:space="preserve"> the</w:t>
      </w:r>
      <w:r w:rsidRPr="005D5EF6">
        <w:rPr>
          <w:rFonts w:cs="Times New Roman"/>
          <w:szCs w:val="28"/>
        </w:rPr>
        <w:t xml:space="preserve"> jurisdiction to hear Carl’s petition from the onset. </w:t>
      </w:r>
      <w:r w:rsidR="00F0072E" w:rsidRPr="005D5EF6">
        <w:rPr>
          <w:rFonts w:cs="Times New Roman"/>
          <w:szCs w:val="28"/>
        </w:rPr>
        <w:t xml:space="preserve">The trial court’s express refusal to dismiss for want of jurisdiction violates its ministerial duty and the Supreme Court’s instruction that jurisdictional issues must be decided at the “earliest opportunity” and “as soon as practicable.” </w:t>
      </w:r>
      <w:proofErr w:type="gramStart"/>
      <w:r w:rsidR="00F0072E" w:rsidRPr="005D5EF6">
        <w:rPr>
          <w:rFonts w:cs="Times New Roman"/>
          <w:i/>
          <w:iCs/>
          <w:szCs w:val="28"/>
        </w:rPr>
        <w:t>Tex. Dep’t of Parks &amp; Wildlife v. Miranda</w:t>
      </w:r>
      <w:r w:rsidR="00F0072E" w:rsidRPr="005D5EF6">
        <w:rPr>
          <w:rFonts w:cs="Times New Roman"/>
          <w:szCs w:val="28"/>
        </w:rPr>
        <w:t>, 133 S.W.3d 217, 226-27 (Tex. 2004)</w:t>
      </w:r>
      <w:r w:rsidR="00A87586" w:rsidRPr="005D5EF6">
        <w:rPr>
          <w:rFonts w:cs="Times New Roman"/>
          <w:szCs w:val="28"/>
        </w:rPr>
        <w:fldChar w:fldCharType="begin"/>
      </w:r>
      <w:r w:rsidR="00A87586" w:rsidRPr="005D5EF6">
        <w:rPr>
          <w:rFonts w:cs="Times New Roman"/>
          <w:szCs w:val="28"/>
        </w:rPr>
        <w:instrText xml:space="preserve"> TA \l "</w:instrText>
      </w:r>
      <w:r w:rsidR="00A87586" w:rsidRPr="005D5EF6">
        <w:rPr>
          <w:rFonts w:cs="Times New Roman"/>
          <w:iCs/>
          <w:szCs w:val="28"/>
        </w:rPr>
        <w:instrText>Tex. Dep’t of Parks &amp; Wildlife v. Miranda</w:instrText>
      </w:r>
      <w:r w:rsidR="00A87586" w:rsidRPr="005D5EF6">
        <w:rPr>
          <w:rFonts w:cs="Times New Roman"/>
          <w:szCs w:val="28"/>
        </w:rPr>
        <w:instrText xml:space="preserve">, 133 S.W.3d 217, 226-27 (Tex. 2004)" \s "Tex. Dep’t of Parks &amp; Wildlife v. Miranda" \c 1 </w:instrText>
      </w:r>
      <w:r w:rsidR="00A87586" w:rsidRPr="005D5EF6">
        <w:rPr>
          <w:rFonts w:cs="Times New Roman"/>
          <w:szCs w:val="28"/>
        </w:rPr>
        <w:fldChar w:fldCharType="end"/>
      </w:r>
      <w:r w:rsidR="00F0072E" w:rsidRPr="005D5EF6">
        <w:rPr>
          <w:rFonts w:cs="Times New Roman"/>
          <w:szCs w:val="28"/>
        </w:rPr>
        <w:t>.</w:t>
      </w:r>
      <w:proofErr w:type="gramEnd"/>
      <w:r w:rsidR="00F0072E" w:rsidRPr="005D5EF6">
        <w:rPr>
          <w:rFonts w:cs="Times New Roman"/>
          <w:szCs w:val="28"/>
        </w:rPr>
        <w:t xml:space="preserve"> </w:t>
      </w:r>
    </w:p>
    <w:p w:rsidR="00A908B6" w:rsidRPr="005D5EF6" w:rsidRDefault="00A908B6" w:rsidP="00B456F2">
      <w:pPr>
        <w:rPr>
          <w:rFonts w:cs="Times New Roman"/>
          <w:szCs w:val="28"/>
        </w:rPr>
      </w:pPr>
      <w:r w:rsidRPr="005D5EF6">
        <w:rPr>
          <w:rFonts w:cs="Times New Roman"/>
          <w:szCs w:val="28"/>
        </w:rPr>
        <w:t>Mandamus should issue on this point alone. See Narvaez</w:t>
      </w:r>
      <w:r w:rsidR="00625F1E" w:rsidRPr="005D5EF6">
        <w:rPr>
          <w:rFonts w:cs="Times New Roman"/>
          <w:szCs w:val="28"/>
        </w:rPr>
        <w:fldChar w:fldCharType="begin"/>
      </w:r>
      <w:r w:rsidR="00625F1E" w:rsidRPr="005D5EF6">
        <w:rPr>
          <w:rFonts w:cs="Times New Roman"/>
          <w:szCs w:val="28"/>
        </w:rPr>
        <w:instrText xml:space="preserve"> TA \s "Narvaez" </w:instrText>
      </w:r>
      <w:r w:rsidR="00625F1E" w:rsidRPr="005D5EF6">
        <w:rPr>
          <w:rFonts w:cs="Times New Roman"/>
          <w:szCs w:val="28"/>
        </w:rPr>
        <w:fldChar w:fldCharType="end"/>
      </w:r>
      <w:r w:rsidRPr="005D5EF6">
        <w:rPr>
          <w:rFonts w:cs="Times New Roman"/>
          <w:szCs w:val="28"/>
        </w:rPr>
        <w:t>, 564 S.W.3d at 49, 57-58, in reviewing a probate court's exercise of pendent and ancillary jurisdiction, "</w:t>
      </w:r>
      <w:r w:rsidRPr="005D5EF6">
        <w:rPr>
          <w:rFonts w:cs="Times New Roman"/>
          <w:i/>
          <w:szCs w:val="28"/>
        </w:rPr>
        <w:t>the fundamental question ... is whether there was a close relationship between [the non-probate claims and the probate proceeding] such that the probate court's exercise of jurisdiction will aid it in the efficient administration of the [estate]</w:t>
      </w:r>
      <w:r w:rsidRPr="005D5EF6">
        <w:rPr>
          <w:rFonts w:cs="Times New Roman"/>
          <w:szCs w:val="28"/>
        </w:rPr>
        <w:t xml:space="preserve">." </w:t>
      </w:r>
      <w:proofErr w:type="spellStart"/>
      <w:r w:rsidRPr="005D5EF6">
        <w:rPr>
          <w:rFonts w:cs="Times New Roman"/>
          <w:szCs w:val="28"/>
        </w:rPr>
        <w:t>Schuchmann</w:t>
      </w:r>
      <w:proofErr w:type="spellEnd"/>
      <w:r w:rsidRPr="005D5EF6">
        <w:rPr>
          <w:rFonts w:cs="Times New Roman"/>
          <w:szCs w:val="28"/>
        </w:rPr>
        <w:t xml:space="preserve"> v. </w:t>
      </w:r>
      <w:proofErr w:type="spellStart"/>
      <w:proofErr w:type="gramStart"/>
      <w:r w:rsidRPr="005D5EF6">
        <w:rPr>
          <w:rFonts w:cs="Times New Roman"/>
          <w:szCs w:val="28"/>
        </w:rPr>
        <w:t>Schuchmann</w:t>
      </w:r>
      <w:proofErr w:type="spellEnd"/>
      <w:r w:rsidRPr="005D5EF6">
        <w:rPr>
          <w:rFonts w:cs="Times New Roman"/>
          <w:szCs w:val="28"/>
        </w:rPr>
        <w:t xml:space="preserve"> ,</w:t>
      </w:r>
      <w:proofErr w:type="gramEnd"/>
      <w:r w:rsidRPr="005D5EF6">
        <w:rPr>
          <w:rFonts w:cs="Times New Roman"/>
          <w:szCs w:val="28"/>
        </w:rPr>
        <w:t xml:space="preserve"> 193 S.W.3d 598</w:t>
      </w:r>
      <w:r w:rsidR="00B03C7A" w:rsidRPr="005D5EF6">
        <w:rPr>
          <w:rFonts w:cs="Times New Roman"/>
          <w:szCs w:val="28"/>
        </w:rPr>
        <w:fldChar w:fldCharType="begin"/>
      </w:r>
      <w:r w:rsidR="00B03C7A" w:rsidRPr="005D5EF6">
        <w:rPr>
          <w:rFonts w:cs="Times New Roman"/>
          <w:szCs w:val="28"/>
        </w:rPr>
        <w:instrText xml:space="preserve"> TA \l "Schuchmann v. Schuchmann, 193 S.W.3d 598" \s "Schuchmann v. Schuchmann" \c </w:instrText>
      </w:r>
      <w:r w:rsidR="00882AE5" w:rsidRPr="005D5EF6">
        <w:rPr>
          <w:rFonts w:cs="Times New Roman"/>
          <w:szCs w:val="28"/>
        </w:rPr>
        <w:instrText>1</w:instrText>
      </w:r>
      <w:r w:rsidR="00B03C7A" w:rsidRPr="005D5EF6">
        <w:rPr>
          <w:rFonts w:cs="Times New Roman"/>
          <w:szCs w:val="28"/>
        </w:rPr>
        <w:instrText xml:space="preserve"> </w:instrText>
      </w:r>
      <w:r w:rsidR="00B03C7A" w:rsidRPr="005D5EF6">
        <w:rPr>
          <w:rFonts w:cs="Times New Roman"/>
          <w:szCs w:val="28"/>
        </w:rPr>
        <w:fldChar w:fldCharType="end"/>
      </w:r>
      <w:r w:rsidRPr="005D5EF6">
        <w:rPr>
          <w:rFonts w:cs="Times New Roman"/>
          <w:szCs w:val="28"/>
        </w:rPr>
        <w:t xml:space="preserve">, 603 (Tex. App.—Fort Worth 2006, pet. denied). A probate court has jurisdiction "to resolve ancillary claims against third parties only to the extent that such claims were necessary to resolve claims within its original jurisdiction." </w:t>
      </w:r>
      <w:proofErr w:type="gramStart"/>
      <w:r w:rsidRPr="005D5EF6">
        <w:rPr>
          <w:rFonts w:cs="Times New Roman"/>
          <w:szCs w:val="28"/>
        </w:rPr>
        <w:t>Goodman</w:t>
      </w:r>
      <w:r w:rsidR="00625F1E" w:rsidRPr="005D5EF6">
        <w:rPr>
          <w:rFonts w:cs="Times New Roman"/>
          <w:szCs w:val="28"/>
        </w:rPr>
        <w:fldChar w:fldCharType="begin"/>
      </w:r>
      <w:r w:rsidR="00625F1E" w:rsidRPr="005D5EF6">
        <w:rPr>
          <w:rFonts w:cs="Times New Roman"/>
          <w:szCs w:val="28"/>
        </w:rPr>
        <w:instrText xml:space="preserve"> TA \s "Goodman" </w:instrText>
      </w:r>
      <w:r w:rsidR="00625F1E" w:rsidRPr="005D5EF6">
        <w:rPr>
          <w:rFonts w:cs="Times New Roman"/>
          <w:szCs w:val="28"/>
        </w:rPr>
        <w:fldChar w:fldCharType="end"/>
      </w:r>
      <w:r w:rsidRPr="005D5EF6">
        <w:rPr>
          <w:rFonts w:cs="Times New Roman"/>
          <w:szCs w:val="28"/>
        </w:rPr>
        <w:t xml:space="preserve"> v. Summit at W. Rim, Ltd., 952 S.W.2d 930, 934 (Tex. App.—Austin 1997, no pet.)</w:t>
      </w:r>
      <w:proofErr w:type="gramEnd"/>
      <w:r w:rsidRPr="005D5EF6">
        <w:rPr>
          <w:rFonts w:cs="Times New Roman"/>
          <w:szCs w:val="28"/>
        </w:rPr>
        <w:t xml:space="preserve"> (</w:t>
      </w:r>
      <w:proofErr w:type="gramStart"/>
      <w:r w:rsidRPr="005D5EF6">
        <w:rPr>
          <w:rFonts w:cs="Times New Roman"/>
          <w:szCs w:val="28"/>
        </w:rPr>
        <w:t>applying</w:t>
      </w:r>
      <w:proofErr w:type="gramEnd"/>
      <w:r w:rsidRPr="005D5EF6">
        <w:rPr>
          <w:rFonts w:cs="Times New Roman"/>
          <w:szCs w:val="28"/>
        </w:rPr>
        <w:t xml:space="preserve"> the predecessor to </w:t>
      </w:r>
      <w:r w:rsidR="0075219F" w:rsidRPr="005D5EF6">
        <w:rPr>
          <w:rFonts w:cs="Times New Roman"/>
          <w:szCs w:val="28"/>
        </w:rPr>
        <w:t>Texas Estates Code §</w:t>
      </w:r>
      <w:r w:rsidRPr="005D5EF6">
        <w:rPr>
          <w:rFonts w:cs="Times New Roman"/>
          <w:szCs w:val="28"/>
        </w:rPr>
        <w:t xml:space="preserve"> 32.001</w:t>
      </w:r>
      <w:r w:rsidR="00B6669F" w:rsidRPr="005D5EF6">
        <w:rPr>
          <w:rFonts w:cs="Times New Roman"/>
          <w:szCs w:val="28"/>
        </w:rPr>
        <w:fldChar w:fldCharType="begin"/>
      </w:r>
      <w:r w:rsidR="00B6669F" w:rsidRPr="005D5EF6">
        <w:rPr>
          <w:rFonts w:cs="Times New Roman"/>
          <w:szCs w:val="28"/>
        </w:rPr>
        <w:instrText xml:space="preserve"> TA \s "§ 32.001" </w:instrText>
      </w:r>
      <w:r w:rsidR="00B6669F" w:rsidRPr="005D5EF6">
        <w:rPr>
          <w:rFonts w:cs="Times New Roman"/>
          <w:szCs w:val="28"/>
        </w:rPr>
        <w:fldChar w:fldCharType="end"/>
      </w:r>
      <w:r w:rsidRPr="005D5EF6">
        <w:rPr>
          <w:rFonts w:cs="Times New Roman"/>
          <w:szCs w:val="28"/>
        </w:rPr>
        <w:t>(b).</w:t>
      </w:r>
    </w:p>
    <w:p w:rsidR="00615C0A" w:rsidRPr="005D5EF6" w:rsidRDefault="00615C0A" w:rsidP="00B456F2">
      <w:pPr>
        <w:pStyle w:val="Heading1"/>
      </w:pPr>
      <w:bookmarkStart w:id="47" w:name="_Toc108327272"/>
      <w:r w:rsidRPr="005D5EF6">
        <w:lastRenderedPageBreak/>
        <w:t>STATEMENT REGARDING ORAL ARGUMENT</w:t>
      </w:r>
      <w:bookmarkEnd w:id="47"/>
    </w:p>
    <w:p w:rsidR="00615C0A" w:rsidRPr="005D5EF6" w:rsidRDefault="00615C0A" w:rsidP="00B456F2">
      <w:pPr>
        <w:rPr>
          <w:rFonts w:cs="Times New Roman"/>
          <w:szCs w:val="28"/>
        </w:rPr>
      </w:pPr>
      <w:r w:rsidRPr="005D5EF6">
        <w:rPr>
          <w:rFonts w:cs="Times New Roman"/>
          <w:szCs w:val="28"/>
        </w:rPr>
        <w:t>Relator respectfully requests oral argument. The questions raised are purely questions of law and the relevant facts are clear. The interest of justice and the effective use of the peoples</w:t>
      </w:r>
      <w:r w:rsidR="00C57C63" w:rsidRPr="005D5EF6">
        <w:rPr>
          <w:rFonts w:cs="Times New Roman"/>
          <w:szCs w:val="28"/>
        </w:rPr>
        <w:t>’</w:t>
      </w:r>
      <w:r w:rsidRPr="005D5EF6">
        <w:rPr>
          <w:rFonts w:cs="Times New Roman"/>
          <w:szCs w:val="28"/>
        </w:rPr>
        <w:t xml:space="preserve"> limited court resources may be better served in obtaining a quicker ruling on the core issue raised by this Petition</w:t>
      </w:r>
      <w:r w:rsidR="00C57C63" w:rsidRPr="005D5EF6">
        <w:rPr>
          <w:rFonts w:cs="Times New Roman"/>
          <w:szCs w:val="28"/>
        </w:rPr>
        <w:t>,</w:t>
      </w:r>
      <w:r w:rsidRPr="005D5EF6">
        <w:rPr>
          <w:rFonts w:cs="Times New Roman"/>
          <w:szCs w:val="28"/>
        </w:rPr>
        <w:t xml:space="preserve"> but no evidentiary hearing has been had on these issues as due process would demand</w:t>
      </w:r>
      <w:r w:rsidR="00C57C63" w:rsidRPr="005D5EF6">
        <w:rPr>
          <w:rFonts w:cs="Times New Roman"/>
          <w:szCs w:val="28"/>
        </w:rPr>
        <w:t>,</w:t>
      </w:r>
      <w:r w:rsidRPr="005D5EF6">
        <w:rPr>
          <w:rFonts w:cs="Times New Roman"/>
          <w:szCs w:val="28"/>
        </w:rPr>
        <w:t xml:space="preserve"> and</w:t>
      </w:r>
      <w:r w:rsidR="00C57C63" w:rsidRPr="005D5EF6">
        <w:rPr>
          <w:rFonts w:cs="Times New Roman"/>
          <w:szCs w:val="28"/>
        </w:rPr>
        <w:t>,</w:t>
      </w:r>
      <w:r w:rsidRPr="005D5EF6">
        <w:rPr>
          <w:rFonts w:cs="Times New Roman"/>
          <w:szCs w:val="28"/>
        </w:rPr>
        <w:t xml:space="preserve"> thus, in the event there is any reservation or hesitation to issue the writ requested by this petition, </w:t>
      </w:r>
      <w:r w:rsidR="00C57C63" w:rsidRPr="005D5EF6">
        <w:rPr>
          <w:rFonts w:cs="Times New Roman"/>
          <w:szCs w:val="28"/>
        </w:rPr>
        <w:t>R</w:t>
      </w:r>
      <w:r w:rsidRPr="005D5EF6">
        <w:rPr>
          <w:rFonts w:cs="Times New Roman"/>
          <w:szCs w:val="28"/>
        </w:rPr>
        <w:t xml:space="preserve">elator </w:t>
      </w:r>
      <w:r w:rsidR="00B77B05" w:rsidRPr="005D5EF6">
        <w:rPr>
          <w:rFonts w:cs="Times New Roman"/>
          <w:szCs w:val="28"/>
        </w:rPr>
        <w:t xml:space="preserve">would </w:t>
      </w:r>
      <w:r w:rsidRPr="005D5EF6">
        <w:rPr>
          <w:rFonts w:cs="Times New Roman"/>
          <w:szCs w:val="28"/>
        </w:rPr>
        <w:t>decline to waive oral argument.</w:t>
      </w:r>
    </w:p>
    <w:p w:rsidR="00F77E83" w:rsidRPr="005D5EF6" w:rsidRDefault="00E31A4F" w:rsidP="00B456F2">
      <w:pPr>
        <w:pStyle w:val="Heading1"/>
      </w:pPr>
      <w:bookmarkStart w:id="48" w:name="_Toc108327273"/>
      <w:r w:rsidRPr="005D5EF6">
        <w:t>PRAYER</w:t>
      </w:r>
      <w:bookmarkEnd w:id="48"/>
    </w:p>
    <w:p w:rsidR="00004A19" w:rsidRPr="005D5EF6" w:rsidRDefault="00004A19" w:rsidP="00B456F2">
      <w:pPr>
        <w:rPr>
          <w:rFonts w:cs="Times New Roman"/>
          <w:szCs w:val="28"/>
        </w:rPr>
      </w:pPr>
      <w:r w:rsidRPr="005D5EF6">
        <w:rPr>
          <w:rFonts w:cs="Times New Roman"/>
          <w:szCs w:val="28"/>
        </w:rPr>
        <w:t xml:space="preserve">Relator has shown that (1) the statutory probate court had a nondiscretionary duty to dismiss for want of jurisdiction, (2) that a demand for specific performance was made by pleas </w:t>
      </w:r>
      <w:r w:rsidR="00243AE2" w:rsidRPr="005D5EF6">
        <w:rPr>
          <w:rFonts w:cs="Times New Roman"/>
          <w:szCs w:val="28"/>
        </w:rPr>
        <w:t>in abatement</w:t>
      </w:r>
      <w:r w:rsidR="00C57C63" w:rsidRPr="005D5EF6">
        <w:rPr>
          <w:rFonts w:cs="Times New Roman"/>
          <w:szCs w:val="28"/>
        </w:rPr>
        <w:t xml:space="preserve">, plea </w:t>
      </w:r>
      <w:r w:rsidRPr="005D5EF6">
        <w:rPr>
          <w:rFonts w:cs="Times New Roman"/>
          <w:szCs w:val="28"/>
        </w:rPr>
        <w:t>to the jurisdiction and</w:t>
      </w:r>
      <w:r w:rsidR="00D4076F" w:rsidRPr="005D5EF6">
        <w:rPr>
          <w:rFonts w:cs="Times New Roman"/>
          <w:szCs w:val="28"/>
        </w:rPr>
        <w:t xml:space="preserve"> by statutory bill of review and</w:t>
      </w:r>
      <w:r w:rsidRPr="005D5EF6">
        <w:rPr>
          <w:rFonts w:cs="Times New Roman"/>
          <w:szCs w:val="28"/>
        </w:rPr>
        <w:t>, (3) that the probate court refused to perform its nondiscretionary duty to dismiss for want of jurisdiction</w:t>
      </w:r>
      <w:r w:rsidR="00C57C63" w:rsidRPr="005D5EF6">
        <w:rPr>
          <w:rFonts w:cs="Times New Roman"/>
          <w:szCs w:val="28"/>
        </w:rPr>
        <w:t>.</w:t>
      </w:r>
    </w:p>
    <w:p w:rsidR="00D3018F" w:rsidRPr="005D5EF6" w:rsidRDefault="003F72FF" w:rsidP="00B456F2">
      <w:pPr>
        <w:rPr>
          <w:rFonts w:cs="Times New Roman"/>
          <w:szCs w:val="28"/>
        </w:rPr>
      </w:pPr>
      <w:r w:rsidRPr="005D5EF6">
        <w:rPr>
          <w:rFonts w:cs="Times New Roman"/>
          <w:szCs w:val="28"/>
        </w:rPr>
        <w:t xml:space="preserve">Relator </w:t>
      </w:r>
      <w:r w:rsidR="00004A19" w:rsidRPr="005D5EF6">
        <w:rPr>
          <w:rFonts w:cs="Times New Roman"/>
          <w:szCs w:val="28"/>
        </w:rPr>
        <w:t xml:space="preserve">thus </w:t>
      </w:r>
      <w:r w:rsidRPr="005D5EF6">
        <w:rPr>
          <w:rFonts w:cs="Times New Roman"/>
          <w:szCs w:val="28"/>
        </w:rPr>
        <w:t xml:space="preserve">prays that this Court grant this petition, that </w:t>
      </w:r>
      <w:r w:rsidR="00243AE2" w:rsidRPr="005D5EF6">
        <w:rPr>
          <w:rFonts w:cs="Times New Roman"/>
          <w:szCs w:val="28"/>
        </w:rPr>
        <w:t xml:space="preserve">the probate court judge </w:t>
      </w:r>
      <w:r w:rsidRPr="005D5EF6">
        <w:rPr>
          <w:rFonts w:cs="Times New Roman"/>
          <w:szCs w:val="28"/>
        </w:rPr>
        <w:t xml:space="preserve">be ordered to dismiss all </w:t>
      </w:r>
      <w:r w:rsidR="00E31A4F" w:rsidRPr="005D5EF6">
        <w:rPr>
          <w:rFonts w:cs="Times New Roman"/>
          <w:szCs w:val="28"/>
        </w:rPr>
        <w:t>action</w:t>
      </w:r>
      <w:r w:rsidRPr="005D5EF6">
        <w:rPr>
          <w:rFonts w:cs="Times New Roman"/>
          <w:szCs w:val="28"/>
        </w:rPr>
        <w:t>s filed as ancillary to 412,249</w:t>
      </w:r>
      <w:r w:rsidR="00E31A4F" w:rsidRPr="005D5EF6">
        <w:rPr>
          <w:rFonts w:cs="Times New Roman"/>
          <w:szCs w:val="28"/>
        </w:rPr>
        <w:t xml:space="preserve"> for want of jurisdiction and</w:t>
      </w:r>
      <w:r w:rsidR="00004A19" w:rsidRPr="005D5EF6">
        <w:rPr>
          <w:rFonts w:cs="Times New Roman"/>
          <w:szCs w:val="28"/>
        </w:rPr>
        <w:t>,</w:t>
      </w:r>
      <w:r w:rsidR="00E31A4F" w:rsidRPr="005D5EF6">
        <w:rPr>
          <w:rFonts w:cs="Times New Roman"/>
          <w:szCs w:val="28"/>
        </w:rPr>
        <w:t xml:space="preserve"> to vacate, set aside and hold all orders entered </w:t>
      </w:r>
      <w:r w:rsidR="00004A19" w:rsidRPr="005D5EF6">
        <w:rPr>
          <w:rFonts w:cs="Times New Roman"/>
          <w:szCs w:val="28"/>
        </w:rPr>
        <w:t xml:space="preserve">or relating to Cause Numbers </w:t>
      </w:r>
      <w:r w:rsidR="00E31A4F" w:rsidRPr="005D5EF6">
        <w:rPr>
          <w:rFonts w:cs="Times New Roman"/>
          <w:szCs w:val="28"/>
        </w:rPr>
        <w:t>412,249-401</w:t>
      </w:r>
      <w:r w:rsidR="00004A19" w:rsidRPr="005D5EF6">
        <w:rPr>
          <w:rFonts w:cs="Times New Roman"/>
          <w:szCs w:val="28"/>
        </w:rPr>
        <w:t>;</w:t>
      </w:r>
      <w:r w:rsidR="00E31A4F" w:rsidRPr="005D5EF6">
        <w:rPr>
          <w:rFonts w:cs="Times New Roman"/>
          <w:szCs w:val="28"/>
        </w:rPr>
        <w:t xml:space="preserve"> 412,249-402</w:t>
      </w:r>
      <w:r w:rsidR="00004A19" w:rsidRPr="005D5EF6">
        <w:rPr>
          <w:rFonts w:cs="Times New Roman"/>
          <w:szCs w:val="28"/>
        </w:rPr>
        <w:t>;</w:t>
      </w:r>
      <w:r w:rsidR="00E31A4F" w:rsidRPr="005D5EF6">
        <w:rPr>
          <w:rFonts w:cs="Times New Roman"/>
          <w:szCs w:val="28"/>
        </w:rPr>
        <w:t xml:space="preserve"> </w:t>
      </w:r>
      <w:r w:rsidR="00004A19" w:rsidRPr="005D5EF6">
        <w:rPr>
          <w:rFonts w:cs="Times New Roman"/>
          <w:szCs w:val="28"/>
        </w:rPr>
        <w:t>4</w:t>
      </w:r>
      <w:r w:rsidR="00E31A4F" w:rsidRPr="005D5EF6">
        <w:rPr>
          <w:rFonts w:cs="Times New Roman"/>
          <w:szCs w:val="28"/>
        </w:rPr>
        <w:t>12,249-403</w:t>
      </w:r>
      <w:r w:rsidR="00004A19" w:rsidRPr="005D5EF6">
        <w:rPr>
          <w:rFonts w:cs="Times New Roman"/>
          <w:szCs w:val="28"/>
        </w:rPr>
        <w:t>;</w:t>
      </w:r>
      <w:r w:rsidR="00E31A4F" w:rsidRPr="005D5EF6">
        <w:rPr>
          <w:rFonts w:cs="Times New Roman"/>
          <w:szCs w:val="28"/>
        </w:rPr>
        <w:t xml:space="preserve"> 412,249-404</w:t>
      </w:r>
      <w:r w:rsidR="00004A19" w:rsidRPr="005D5EF6">
        <w:rPr>
          <w:rFonts w:cs="Times New Roman"/>
          <w:szCs w:val="28"/>
        </w:rPr>
        <w:t>,</w:t>
      </w:r>
      <w:r w:rsidR="00E31A4F" w:rsidRPr="005D5EF6">
        <w:rPr>
          <w:rFonts w:cs="Times New Roman"/>
          <w:szCs w:val="28"/>
        </w:rPr>
        <w:t xml:space="preserve"> and 412,249-405 </w:t>
      </w:r>
      <w:r w:rsidR="00243AE2" w:rsidRPr="005D5EF6">
        <w:rPr>
          <w:rFonts w:cs="Times New Roman"/>
          <w:szCs w:val="28"/>
        </w:rPr>
        <w:t xml:space="preserve">as null and </w:t>
      </w:r>
      <w:r w:rsidR="00E31A4F" w:rsidRPr="005D5EF6">
        <w:rPr>
          <w:rFonts w:cs="Times New Roman"/>
          <w:szCs w:val="28"/>
        </w:rPr>
        <w:t>void ab initio for want of jurisdiction</w:t>
      </w:r>
      <w:r w:rsidRPr="005D5EF6">
        <w:rPr>
          <w:rFonts w:cs="Times New Roman"/>
          <w:szCs w:val="28"/>
        </w:rPr>
        <w:t xml:space="preserve"> in the statutory probate</w:t>
      </w:r>
      <w:r w:rsidR="00C57C63" w:rsidRPr="005D5EF6">
        <w:rPr>
          <w:rFonts w:cs="Times New Roman"/>
          <w:szCs w:val="28"/>
        </w:rPr>
        <w:t xml:space="preserve"> court</w:t>
      </w:r>
      <w:r w:rsidR="00E31A4F" w:rsidRPr="005D5EF6">
        <w:rPr>
          <w:rFonts w:cs="Times New Roman"/>
          <w:szCs w:val="28"/>
        </w:rPr>
        <w:t>.</w:t>
      </w:r>
      <w:r w:rsidRPr="005D5EF6">
        <w:rPr>
          <w:rFonts w:cs="Times New Roman"/>
          <w:szCs w:val="28"/>
        </w:rPr>
        <w:t xml:space="preserve"> </w:t>
      </w:r>
    </w:p>
    <w:p w:rsidR="00E31A4F" w:rsidRPr="005D5EF6" w:rsidRDefault="001709F2" w:rsidP="00B456F2">
      <w:pPr>
        <w:rPr>
          <w:rFonts w:cs="Times New Roman"/>
          <w:szCs w:val="28"/>
        </w:rPr>
      </w:pPr>
      <w:r w:rsidRPr="005D5EF6">
        <w:rPr>
          <w:rFonts w:cs="Times New Roman"/>
          <w:szCs w:val="28"/>
        </w:rPr>
        <w:lastRenderedPageBreak/>
        <w:t xml:space="preserve">Relator </w:t>
      </w:r>
      <w:r w:rsidR="003F72FF" w:rsidRPr="005D5EF6">
        <w:rPr>
          <w:rFonts w:cs="Times New Roman"/>
          <w:szCs w:val="28"/>
        </w:rPr>
        <w:t>requests such other and further relief to which she may be entitled.</w:t>
      </w:r>
    </w:p>
    <w:p w:rsidR="00711969" w:rsidRPr="005D5EF6" w:rsidRDefault="00711969" w:rsidP="00B456F2">
      <w:pPr>
        <w:spacing w:after="0" w:line="276" w:lineRule="auto"/>
        <w:jc w:val="left"/>
        <w:rPr>
          <w:rFonts w:cs="Times New Roman"/>
          <w:szCs w:val="28"/>
        </w:rPr>
      </w:pPr>
      <w:r w:rsidRPr="005D5EF6">
        <w:rPr>
          <w:rFonts w:cs="Times New Roman"/>
          <w:szCs w:val="28"/>
        </w:rPr>
        <w:t>Respectfully Submitted,</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_____________________</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Candice Schwager</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Schwager Law Firm</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 xml:space="preserve">16807 </w:t>
      </w:r>
      <w:proofErr w:type="spellStart"/>
      <w:r w:rsidRPr="005D5EF6">
        <w:rPr>
          <w:rFonts w:cs="Times New Roman"/>
          <w:szCs w:val="28"/>
        </w:rPr>
        <w:t>Pinemoor</w:t>
      </w:r>
      <w:proofErr w:type="spellEnd"/>
      <w:r w:rsidRPr="005D5EF6">
        <w:rPr>
          <w:rFonts w:cs="Times New Roman"/>
          <w:szCs w:val="28"/>
        </w:rPr>
        <w:t xml:space="preserve"> Way</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Houston, Texas 77058</w:t>
      </w:r>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832.857.7173</w:t>
      </w:r>
    </w:p>
    <w:p w:rsidR="00711969" w:rsidRPr="005D5EF6" w:rsidRDefault="00F8252C" w:rsidP="00B456F2">
      <w:pPr>
        <w:pStyle w:val="ListParagraph"/>
        <w:spacing w:after="0" w:line="276" w:lineRule="auto"/>
        <w:ind w:left="4320" w:firstLine="0"/>
        <w:rPr>
          <w:rFonts w:cs="Times New Roman"/>
          <w:szCs w:val="28"/>
        </w:rPr>
      </w:pPr>
      <w:hyperlink r:id="rId16" w:history="1">
        <w:r w:rsidR="00711969" w:rsidRPr="005D5EF6">
          <w:rPr>
            <w:rStyle w:val="Hyperlink"/>
            <w:rFonts w:cs="Times New Roman"/>
            <w:color w:val="auto"/>
            <w:szCs w:val="28"/>
          </w:rPr>
          <w:t>candiceschwager@outlook.com</w:t>
        </w:r>
      </w:hyperlink>
    </w:p>
    <w:p w:rsidR="00711969" w:rsidRPr="005D5EF6" w:rsidRDefault="00711969" w:rsidP="00B456F2">
      <w:pPr>
        <w:pStyle w:val="ListParagraph"/>
        <w:spacing w:after="0" w:line="276" w:lineRule="auto"/>
        <w:ind w:left="4320" w:firstLine="0"/>
        <w:rPr>
          <w:rFonts w:cs="Times New Roman"/>
          <w:szCs w:val="28"/>
        </w:rPr>
      </w:pPr>
      <w:r w:rsidRPr="005D5EF6">
        <w:rPr>
          <w:rFonts w:cs="Times New Roman"/>
          <w:szCs w:val="28"/>
        </w:rPr>
        <w:t>ATTORNEY FOR RELATOR</w:t>
      </w:r>
    </w:p>
    <w:p w:rsidR="00824BA9" w:rsidRPr="005D5EF6" w:rsidRDefault="00824BA9" w:rsidP="00B456F2">
      <w:pPr>
        <w:pStyle w:val="ListParagraph"/>
        <w:spacing w:after="0" w:line="276" w:lineRule="auto"/>
        <w:ind w:left="4320" w:firstLine="0"/>
        <w:rPr>
          <w:rFonts w:cs="Times New Roman"/>
          <w:szCs w:val="28"/>
        </w:rPr>
      </w:pPr>
    </w:p>
    <w:p w:rsidR="00711969" w:rsidRPr="005D5EF6" w:rsidRDefault="00711969" w:rsidP="00824BA9">
      <w:pPr>
        <w:pStyle w:val="Default"/>
        <w:widowControl w:val="0"/>
        <w:jc w:val="center"/>
        <w:rPr>
          <w:color w:val="auto"/>
          <w:sz w:val="28"/>
          <w:szCs w:val="28"/>
        </w:rPr>
      </w:pPr>
      <w:r w:rsidRPr="005D5EF6">
        <w:rPr>
          <w:b/>
          <w:bCs/>
          <w:color w:val="auto"/>
          <w:sz w:val="28"/>
          <w:szCs w:val="28"/>
        </w:rPr>
        <w:t>RULE 52.3(J) CERTIFICATION</w:t>
      </w:r>
    </w:p>
    <w:p w:rsidR="00711969" w:rsidRPr="005D5EF6" w:rsidRDefault="00711969" w:rsidP="00B456F2">
      <w:pPr>
        <w:rPr>
          <w:rFonts w:cs="Times New Roman"/>
          <w:szCs w:val="28"/>
        </w:rPr>
      </w:pPr>
      <w:r w:rsidRPr="005D5EF6">
        <w:rPr>
          <w:rFonts w:cs="Times New Roman"/>
          <w:szCs w:val="28"/>
        </w:rPr>
        <w:t>I certify that I have reviewed the factual statements contained in this Petition for Writ of Mandamus and have concluded that every factual statement in the Petition is supported by competent evidence included in the Appendix or Mandamus Record.</w:t>
      </w:r>
    </w:p>
    <w:p w:rsidR="00824BA9" w:rsidRPr="005D5EF6" w:rsidRDefault="00824BA9" w:rsidP="00824BA9">
      <w:pPr>
        <w:pStyle w:val="Heading1"/>
      </w:pPr>
      <w:bookmarkStart w:id="49" w:name="_Toc108327274"/>
      <w:r w:rsidRPr="005D5EF6">
        <w:t>CERTIFICATE OF COMPLIANCE</w:t>
      </w:r>
      <w:bookmarkEnd w:id="49"/>
    </w:p>
    <w:p w:rsidR="00824BA9" w:rsidRPr="005D5EF6" w:rsidRDefault="00824BA9" w:rsidP="00824BA9">
      <w:pPr>
        <w:ind w:firstLine="0"/>
        <w:rPr>
          <w:rFonts w:cs="Times New Roman"/>
          <w:szCs w:val="28"/>
        </w:rPr>
      </w:pPr>
      <w:r w:rsidRPr="005D5EF6">
        <w:rPr>
          <w:rFonts w:cs="Times New Roman"/>
          <w:szCs w:val="28"/>
        </w:rPr>
        <w:t>I, _______________, hereby certify that this document was generated by a computer using Microsoft Word which indicates that the total word count of this document is 6,674 and is in compliance with TEX. R. APP. P. 9.4(</w:t>
      </w:r>
      <w:proofErr w:type="spellStart"/>
      <w:r w:rsidRPr="005D5EF6">
        <w:rPr>
          <w:rFonts w:cs="Times New Roman"/>
          <w:szCs w:val="28"/>
        </w:rPr>
        <w:t>i</w:t>
      </w:r>
      <w:proofErr w:type="spellEnd"/>
      <w:proofErr w:type="gramStart"/>
      <w:r w:rsidRPr="005D5EF6">
        <w:rPr>
          <w:rFonts w:cs="Times New Roman"/>
          <w:szCs w:val="28"/>
        </w:rPr>
        <w:t>)(</w:t>
      </w:r>
      <w:proofErr w:type="gramEnd"/>
      <w:r w:rsidRPr="005D5EF6">
        <w:rPr>
          <w:rFonts w:cs="Times New Roman"/>
          <w:szCs w:val="28"/>
        </w:rPr>
        <w:t>2)(B)</w:t>
      </w:r>
    </w:p>
    <w:p w:rsidR="00824BA9" w:rsidRPr="005D5EF6" w:rsidRDefault="00824BA9" w:rsidP="00824BA9">
      <w:pPr>
        <w:pStyle w:val="Heading1"/>
      </w:pPr>
      <w:bookmarkStart w:id="50" w:name="_Toc108327275"/>
      <w:r w:rsidRPr="005D5EF6">
        <w:t>VERIFICATION</w:t>
      </w:r>
      <w:bookmarkEnd w:id="50"/>
    </w:p>
    <w:p w:rsidR="00824BA9" w:rsidRPr="005D5EF6" w:rsidRDefault="00824BA9" w:rsidP="00824BA9">
      <w:pPr>
        <w:rPr>
          <w:rFonts w:cs="Times New Roman"/>
          <w:szCs w:val="28"/>
        </w:rPr>
      </w:pPr>
      <w:r w:rsidRPr="005D5EF6">
        <w:rPr>
          <w:rFonts w:cs="Times New Roman"/>
          <w:szCs w:val="28"/>
        </w:rPr>
        <w:t xml:space="preserve">I, _______________, hereby certify under penalty of perjury that the documents and records presented in this mandamus petition, whether certified, water marked as unofficial, printed off the web, or acquired in the course of </w:t>
      </w:r>
      <w:r w:rsidRPr="005D5EF6">
        <w:rPr>
          <w:rFonts w:cs="Times New Roman"/>
          <w:szCs w:val="28"/>
        </w:rPr>
        <w:lastRenderedPageBreak/>
        <w:t>litigation, are true and correct copies of the actual instruments and authorities they are purported to be.</w:t>
      </w:r>
    </w:p>
    <w:p w:rsidR="00824BA9" w:rsidRPr="005D5EF6" w:rsidRDefault="00824BA9" w:rsidP="00824BA9">
      <w:pPr>
        <w:rPr>
          <w:rFonts w:cs="Times New Roman"/>
          <w:szCs w:val="28"/>
        </w:rPr>
      </w:pPr>
      <w:r w:rsidRPr="005D5EF6">
        <w:rPr>
          <w:rFonts w:cs="Times New Roman"/>
          <w:szCs w:val="28"/>
        </w:rPr>
        <w:t>Relator requests such other and further relief to which she may be entitled.</w:t>
      </w:r>
    </w:p>
    <w:p w:rsidR="00824BA9" w:rsidRPr="005D5EF6" w:rsidRDefault="00824BA9" w:rsidP="00824BA9">
      <w:pPr>
        <w:spacing w:after="0" w:line="276" w:lineRule="auto"/>
        <w:jc w:val="left"/>
        <w:rPr>
          <w:rFonts w:cs="Times New Roman"/>
          <w:szCs w:val="28"/>
        </w:rPr>
      </w:pPr>
      <w:r w:rsidRPr="005D5EF6">
        <w:rPr>
          <w:rFonts w:cs="Times New Roman"/>
          <w:szCs w:val="28"/>
        </w:rPr>
        <w:t>Respectfully Submitted,</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_____________________</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Candice Schwager</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Schwager Law Firm</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 xml:space="preserve">16807 </w:t>
      </w:r>
      <w:proofErr w:type="spellStart"/>
      <w:r w:rsidRPr="005D5EF6">
        <w:rPr>
          <w:rFonts w:cs="Times New Roman"/>
          <w:szCs w:val="28"/>
        </w:rPr>
        <w:t>Pinemoor</w:t>
      </w:r>
      <w:proofErr w:type="spellEnd"/>
      <w:r w:rsidRPr="005D5EF6">
        <w:rPr>
          <w:rFonts w:cs="Times New Roman"/>
          <w:szCs w:val="28"/>
        </w:rPr>
        <w:t xml:space="preserve"> Way</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Houston, Texas 77058</w:t>
      </w:r>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832.857.7173</w:t>
      </w:r>
    </w:p>
    <w:p w:rsidR="00824BA9" w:rsidRPr="005D5EF6" w:rsidRDefault="00F8252C" w:rsidP="00824BA9">
      <w:pPr>
        <w:pStyle w:val="ListParagraph"/>
        <w:spacing w:after="0" w:line="276" w:lineRule="auto"/>
        <w:ind w:left="4320" w:firstLine="0"/>
        <w:rPr>
          <w:rFonts w:cs="Times New Roman"/>
          <w:szCs w:val="28"/>
        </w:rPr>
      </w:pPr>
      <w:hyperlink r:id="rId17" w:history="1">
        <w:r w:rsidR="00824BA9" w:rsidRPr="005D5EF6">
          <w:rPr>
            <w:rStyle w:val="Hyperlink"/>
            <w:rFonts w:cs="Times New Roman"/>
            <w:color w:val="auto"/>
            <w:szCs w:val="28"/>
          </w:rPr>
          <w:t>candiceschwager@outlook.com</w:t>
        </w:r>
      </w:hyperlink>
    </w:p>
    <w:p w:rsidR="00824BA9" w:rsidRPr="005D5EF6" w:rsidRDefault="00824BA9" w:rsidP="00824BA9">
      <w:pPr>
        <w:pStyle w:val="ListParagraph"/>
        <w:spacing w:after="0" w:line="276" w:lineRule="auto"/>
        <w:ind w:left="4320" w:firstLine="0"/>
        <w:rPr>
          <w:rFonts w:cs="Times New Roman"/>
          <w:szCs w:val="28"/>
        </w:rPr>
      </w:pPr>
      <w:r w:rsidRPr="005D5EF6">
        <w:rPr>
          <w:rFonts w:cs="Times New Roman"/>
          <w:szCs w:val="28"/>
        </w:rPr>
        <w:t>ATTORNEY FOR RELATOR</w:t>
      </w:r>
    </w:p>
    <w:p w:rsidR="00824BA9" w:rsidRPr="005D5EF6" w:rsidRDefault="00824BA9" w:rsidP="00B456F2">
      <w:pPr>
        <w:rPr>
          <w:rFonts w:cs="Times New Roman"/>
          <w:szCs w:val="28"/>
        </w:rPr>
      </w:pPr>
    </w:p>
    <w:p w:rsidR="00711969" w:rsidRPr="005D5EF6" w:rsidRDefault="00711969" w:rsidP="00B456F2">
      <w:pPr>
        <w:pStyle w:val="Heading1"/>
      </w:pPr>
      <w:bookmarkStart w:id="51" w:name="_Toc108327276"/>
      <w:r w:rsidRPr="005D5EF6">
        <w:t>CERTIFICATE OF SERVICE</w:t>
      </w:r>
      <w:bookmarkEnd w:id="51"/>
    </w:p>
    <w:p w:rsidR="004B21AC" w:rsidRPr="005D5EF6" w:rsidRDefault="004B21AC" w:rsidP="00B456F2">
      <w:pPr>
        <w:rPr>
          <w:rFonts w:cs="Times New Roman"/>
          <w:szCs w:val="28"/>
        </w:rPr>
      </w:pPr>
      <w:r w:rsidRPr="005D5EF6">
        <w:rPr>
          <w:rFonts w:cs="Times New Roman"/>
          <w:szCs w:val="28"/>
        </w:rPr>
        <w:t>I hereby certify that on ___________ 2022, a true and correct copy of the above and foregoing Petition for Writ of Mandamus together with a true and correct copy of the Appendix filed herewith, has been forwarded to the parties as follows:</w:t>
      </w:r>
    </w:p>
    <w:p w:rsidR="00711969" w:rsidRPr="005D5EF6" w:rsidRDefault="00A42D13" w:rsidP="00B456F2">
      <w:pPr>
        <w:pStyle w:val="NoSpacing"/>
        <w:widowControl w:val="0"/>
        <w:rPr>
          <w:rFonts w:cs="Times New Roman"/>
          <w:szCs w:val="28"/>
        </w:rPr>
      </w:pPr>
      <w:r w:rsidRPr="005D5EF6">
        <w:rPr>
          <w:rFonts w:cs="Times New Roman"/>
          <w:szCs w:val="28"/>
        </w:rPr>
        <w:t>The Honorable James Horwitz</w:t>
      </w:r>
    </w:p>
    <w:p w:rsidR="00A42D13" w:rsidRPr="005D5EF6" w:rsidRDefault="00A42D13" w:rsidP="00B456F2">
      <w:pPr>
        <w:pStyle w:val="NoSpacing"/>
        <w:widowControl w:val="0"/>
        <w:rPr>
          <w:rFonts w:cs="Times New Roman"/>
          <w:szCs w:val="28"/>
        </w:rPr>
      </w:pPr>
      <w:r w:rsidRPr="005D5EF6">
        <w:rPr>
          <w:rFonts w:cs="Times New Roman"/>
          <w:szCs w:val="28"/>
        </w:rPr>
        <w:t>Harris County Probate Court No. 4</w:t>
      </w:r>
    </w:p>
    <w:p w:rsidR="004B21AC" w:rsidRPr="005D5EF6" w:rsidRDefault="004B21AC" w:rsidP="00B456F2">
      <w:pPr>
        <w:pStyle w:val="NoSpacing"/>
        <w:widowControl w:val="0"/>
        <w:rPr>
          <w:rFonts w:cs="Times New Roman"/>
          <w:szCs w:val="28"/>
        </w:rPr>
      </w:pPr>
      <w:r w:rsidRPr="005D5EF6">
        <w:rPr>
          <w:rFonts w:cs="Times New Roman"/>
          <w:szCs w:val="28"/>
        </w:rPr>
        <w:t>201 Caroline St., 3rd Floor</w:t>
      </w:r>
    </w:p>
    <w:p w:rsidR="004B21AC" w:rsidRPr="005D5EF6" w:rsidRDefault="004B21AC" w:rsidP="00B456F2">
      <w:pPr>
        <w:pStyle w:val="NoSpacing"/>
        <w:widowControl w:val="0"/>
        <w:rPr>
          <w:rFonts w:cs="Times New Roman"/>
          <w:szCs w:val="28"/>
        </w:rPr>
      </w:pPr>
      <w:r w:rsidRPr="005D5EF6">
        <w:rPr>
          <w:rFonts w:cs="Times New Roman"/>
          <w:szCs w:val="28"/>
        </w:rPr>
        <w:t>Houston, TX 77002</w:t>
      </w:r>
    </w:p>
    <w:p w:rsidR="00A42D13" w:rsidRPr="005D5EF6" w:rsidRDefault="004B21AC" w:rsidP="00B456F2">
      <w:pPr>
        <w:pStyle w:val="NoSpacing"/>
        <w:widowControl w:val="0"/>
        <w:rPr>
          <w:rFonts w:cs="Times New Roman"/>
          <w:szCs w:val="28"/>
        </w:rPr>
      </w:pPr>
      <w:r w:rsidRPr="005D5EF6">
        <w:rPr>
          <w:rFonts w:cs="Times New Roman"/>
          <w:szCs w:val="28"/>
        </w:rPr>
        <w:t>(713) 274-8600</w:t>
      </w:r>
    </w:p>
    <w:p w:rsidR="00A42D13" w:rsidRPr="005D5EF6" w:rsidRDefault="00A42D13" w:rsidP="00B456F2">
      <w:pPr>
        <w:pStyle w:val="NoSpacing"/>
        <w:widowControl w:val="0"/>
        <w:rPr>
          <w:rFonts w:cs="Times New Roman"/>
          <w:szCs w:val="28"/>
        </w:rPr>
      </w:pPr>
    </w:p>
    <w:p w:rsidR="00A33C68" w:rsidRPr="005D5EF6" w:rsidRDefault="00A33C68" w:rsidP="00B456F2">
      <w:pPr>
        <w:pStyle w:val="NoSpacing"/>
        <w:widowControl w:val="0"/>
        <w:rPr>
          <w:rFonts w:cs="Times New Roman"/>
          <w:b/>
          <w:i/>
          <w:szCs w:val="28"/>
        </w:rPr>
      </w:pPr>
      <w:r w:rsidRPr="005D5EF6">
        <w:rPr>
          <w:rFonts w:cs="Times New Roman"/>
          <w:b/>
          <w:i/>
          <w:szCs w:val="28"/>
        </w:rPr>
        <w:t>Anita Brunsting defendant and counter plaintiff in the trial court</w:t>
      </w:r>
    </w:p>
    <w:p w:rsidR="00A33C68" w:rsidRPr="005D5EF6" w:rsidRDefault="00A33C68" w:rsidP="00B456F2">
      <w:pPr>
        <w:pStyle w:val="Default"/>
        <w:widowControl w:val="0"/>
        <w:rPr>
          <w:color w:val="auto"/>
          <w:sz w:val="28"/>
          <w:szCs w:val="28"/>
        </w:rPr>
      </w:pPr>
      <w:r w:rsidRPr="005D5EF6">
        <w:rPr>
          <w:color w:val="auto"/>
          <w:sz w:val="28"/>
          <w:szCs w:val="28"/>
        </w:rPr>
        <w:t xml:space="preserve">STEPHEN A. MENDEL </w:t>
      </w:r>
      <w:r w:rsidRPr="005D5EF6">
        <w:rPr>
          <w:color w:val="auto"/>
          <w:sz w:val="28"/>
          <w:szCs w:val="28"/>
        </w:rPr>
        <w:tab/>
      </w:r>
      <w:r w:rsidRPr="005D5EF6">
        <w:rPr>
          <w:color w:val="auto"/>
          <w:sz w:val="28"/>
          <w:szCs w:val="28"/>
        </w:rPr>
        <w:tab/>
        <w:t>Attorney for Co-Trustee, Anita Brunsting</w:t>
      </w:r>
    </w:p>
    <w:p w:rsidR="00A33C68" w:rsidRPr="005D5EF6" w:rsidRDefault="00A33C68" w:rsidP="00B456F2">
      <w:pPr>
        <w:pStyle w:val="Default"/>
        <w:widowControl w:val="0"/>
        <w:rPr>
          <w:color w:val="auto"/>
          <w:sz w:val="28"/>
          <w:szCs w:val="28"/>
        </w:rPr>
      </w:pPr>
      <w:r w:rsidRPr="005D5EF6">
        <w:rPr>
          <w:color w:val="auto"/>
          <w:sz w:val="28"/>
          <w:szCs w:val="28"/>
        </w:rPr>
        <w:lastRenderedPageBreak/>
        <w:t xml:space="preserve">Texas State </w:t>
      </w:r>
      <w:proofErr w:type="gramStart"/>
      <w:r w:rsidRPr="005D5EF6">
        <w:rPr>
          <w:color w:val="auto"/>
          <w:sz w:val="28"/>
          <w:szCs w:val="28"/>
        </w:rPr>
        <w:t>Bar</w:t>
      </w:r>
      <w:proofErr w:type="gramEnd"/>
      <w:r w:rsidRPr="005D5EF6">
        <w:rPr>
          <w:color w:val="auto"/>
          <w:sz w:val="28"/>
          <w:szCs w:val="28"/>
        </w:rPr>
        <w:t xml:space="preserve"> No. 13930650 </w:t>
      </w:r>
    </w:p>
    <w:p w:rsidR="00A33C68" w:rsidRPr="005D5EF6" w:rsidRDefault="00A33C68" w:rsidP="00B456F2">
      <w:pPr>
        <w:pStyle w:val="Default"/>
        <w:widowControl w:val="0"/>
        <w:rPr>
          <w:color w:val="auto"/>
          <w:sz w:val="28"/>
          <w:szCs w:val="28"/>
        </w:rPr>
      </w:pPr>
      <w:r w:rsidRPr="005D5EF6">
        <w:rPr>
          <w:color w:val="auto"/>
          <w:sz w:val="28"/>
          <w:szCs w:val="28"/>
        </w:rPr>
        <w:t xml:space="preserve">1155 Dairy Ashford, Suite 300 </w:t>
      </w:r>
    </w:p>
    <w:p w:rsidR="00A33C68" w:rsidRPr="005D5EF6" w:rsidRDefault="00A33C68" w:rsidP="00B456F2">
      <w:pPr>
        <w:pStyle w:val="Default"/>
        <w:widowControl w:val="0"/>
        <w:rPr>
          <w:color w:val="auto"/>
          <w:sz w:val="28"/>
          <w:szCs w:val="28"/>
        </w:rPr>
      </w:pPr>
      <w:r w:rsidRPr="005D5EF6">
        <w:rPr>
          <w:color w:val="auto"/>
          <w:sz w:val="28"/>
          <w:szCs w:val="28"/>
        </w:rPr>
        <w:t xml:space="preserve">Houston, Texas 77079 </w:t>
      </w:r>
    </w:p>
    <w:p w:rsidR="00A33C68" w:rsidRPr="005D5EF6" w:rsidRDefault="00A33C68" w:rsidP="00B456F2">
      <w:pPr>
        <w:pStyle w:val="Default"/>
        <w:widowControl w:val="0"/>
        <w:rPr>
          <w:color w:val="auto"/>
          <w:sz w:val="28"/>
          <w:szCs w:val="28"/>
        </w:rPr>
      </w:pPr>
      <w:r w:rsidRPr="005D5EF6">
        <w:rPr>
          <w:color w:val="auto"/>
          <w:sz w:val="28"/>
          <w:szCs w:val="28"/>
        </w:rPr>
        <w:t xml:space="preserve">O: 281-759-3213 </w:t>
      </w:r>
    </w:p>
    <w:p w:rsidR="00A33C68" w:rsidRPr="005D5EF6" w:rsidRDefault="00A33C68" w:rsidP="00B456F2">
      <w:pPr>
        <w:pStyle w:val="Default"/>
        <w:widowControl w:val="0"/>
        <w:rPr>
          <w:color w:val="auto"/>
          <w:sz w:val="28"/>
          <w:szCs w:val="28"/>
        </w:rPr>
      </w:pPr>
      <w:r w:rsidRPr="005D5EF6">
        <w:rPr>
          <w:color w:val="auto"/>
          <w:sz w:val="28"/>
          <w:szCs w:val="28"/>
        </w:rPr>
        <w:t xml:space="preserve">F: 281-759-3214 </w:t>
      </w:r>
    </w:p>
    <w:p w:rsidR="00A33C68" w:rsidRPr="005D5EF6" w:rsidRDefault="00A33C68" w:rsidP="00B456F2">
      <w:pPr>
        <w:pStyle w:val="Default"/>
        <w:widowControl w:val="0"/>
        <w:rPr>
          <w:color w:val="auto"/>
          <w:sz w:val="28"/>
          <w:szCs w:val="28"/>
        </w:rPr>
      </w:pPr>
      <w:r w:rsidRPr="005D5EF6">
        <w:rPr>
          <w:color w:val="auto"/>
          <w:sz w:val="28"/>
          <w:szCs w:val="28"/>
        </w:rPr>
        <w:t xml:space="preserve">E: steve@mendellawfirm.com </w:t>
      </w:r>
    </w:p>
    <w:p w:rsidR="00A33C68" w:rsidRPr="005D5EF6" w:rsidRDefault="00A33C68" w:rsidP="00B456F2">
      <w:pPr>
        <w:pStyle w:val="NoSpacing"/>
        <w:widowControl w:val="0"/>
        <w:rPr>
          <w:rFonts w:cs="Times New Roman"/>
          <w:szCs w:val="28"/>
        </w:rPr>
      </w:pPr>
      <w:r w:rsidRPr="005D5EF6">
        <w:rPr>
          <w:rFonts w:cs="Times New Roman"/>
          <w:i/>
          <w:iCs/>
          <w:szCs w:val="28"/>
        </w:rPr>
        <w:t>ATTORNEYS FOR ANITA BRUNSTING</w:t>
      </w:r>
    </w:p>
    <w:p w:rsidR="00A33C68" w:rsidRPr="005D5EF6" w:rsidRDefault="00A33C68" w:rsidP="00B456F2">
      <w:pPr>
        <w:pStyle w:val="NoSpacing"/>
        <w:widowControl w:val="0"/>
        <w:rPr>
          <w:rFonts w:cs="Times New Roman"/>
          <w:b/>
          <w:i/>
          <w:szCs w:val="28"/>
        </w:rPr>
      </w:pPr>
    </w:p>
    <w:p w:rsidR="00A33C68" w:rsidRPr="005D5EF6" w:rsidRDefault="00A33C68" w:rsidP="00B456F2">
      <w:pPr>
        <w:pStyle w:val="NoSpacing"/>
        <w:widowControl w:val="0"/>
        <w:rPr>
          <w:rFonts w:cs="Times New Roman"/>
          <w:b/>
          <w:i/>
          <w:szCs w:val="28"/>
        </w:rPr>
      </w:pPr>
      <w:r w:rsidRPr="005D5EF6">
        <w:rPr>
          <w:rFonts w:cs="Times New Roman"/>
          <w:b/>
          <w:i/>
          <w:szCs w:val="28"/>
        </w:rPr>
        <w:t>Amy Brunsting defendant and counter plaintiff in the trial court</w:t>
      </w:r>
    </w:p>
    <w:p w:rsidR="00A33C68" w:rsidRPr="005D5EF6" w:rsidRDefault="00A33C68" w:rsidP="00B456F2">
      <w:pPr>
        <w:pStyle w:val="Default"/>
        <w:widowControl w:val="0"/>
        <w:rPr>
          <w:color w:val="auto"/>
          <w:sz w:val="28"/>
          <w:szCs w:val="28"/>
        </w:rPr>
      </w:pPr>
      <w:r w:rsidRPr="005D5EF6">
        <w:rPr>
          <w:color w:val="auto"/>
          <w:sz w:val="28"/>
          <w:szCs w:val="28"/>
        </w:rPr>
        <w:t xml:space="preserve">NEAL E. SPIELMAN </w:t>
      </w:r>
      <w:r w:rsidRPr="005D5EF6">
        <w:rPr>
          <w:color w:val="auto"/>
          <w:sz w:val="28"/>
          <w:szCs w:val="28"/>
        </w:rPr>
        <w:tab/>
      </w:r>
      <w:r w:rsidRPr="005D5EF6">
        <w:rPr>
          <w:color w:val="auto"/>
          <w:sz w:val="28"/>
          <w:szCs w:val="28"/>
        </w:rPr>
        <w:tab/>
      </w:r>
      <w:r w:rsidRPr="005D5EF6">
        <w:rPr>
          <w:color w:val="auto"/>
          <w:sz w:val="28"/>
          <w:szCs w:val="28"/>
        </w:rPr>
        <w:tab/>
        <w:t>Attorney for Co-Trustee, Amy Brunsting</w:t>
      </w:r>
    </w:p>
    <w:p w:rsidR="00A33C68" w:rsidRPr="005D5EF6" w:rsidRDefault="00A33C68" w:rsidP="00B456F2">
      <w:pPr>
        <w:pStyle w:val="Default"/>
        <w:widowControl w:val="0"/>
        <w:rPr>
          <w:color w:val="auto"/>
          <w:sz w:val="28"/>
          <w:szCs w:val="28"/>
        </w:rPr>
      </w:pPr>
      <w:r w:rsidRPr="005D5EF6">
        <w:rPr>
          <w:color w:val="auto"/>
          <w:sz w:val="28"/>
          <w:szCs w:val="28"/>
        </w:rPr>
        <w:t xml:space="preserve">Texas State </w:t>
      </w:r>
      <w:proofErr w:type="gramStart"/>
      <w:r w:rsidRPr="005D5EF6">
        <w:rPr>
          <w:color w:val="auto"/>
          <w:sz w:val="28"/>
          <w:szCs w:val="28"/>
        </w:rPr>
        <w:t>Bar</w:t>
      </w:r>
      <w:proofErr w:type="gramEnd"/>
      <w:r w:rsidRPr="005D5EF6">
        <w:rPr>
          <w:color w:val="auto"/>
          <w:sz w:val="28"/>
          <w:szCs w:val="28"/>
        </w:rPr>
        <w:t xml:space="preserve"> No. 00794678 </w:t>
      </w:r>
    </w:p>
    <w:p w:rsidR="00A33C68" w:rsidRPr="005D5EF6" w:rsidRDefault="00A33C68" w:rsidP="00B456F2">
      <w:pPr>
        <w:pStyle w:val="Default"/>
        <w:widowControl w:val="0"/>
        <w:rPr>
          <w:color w:val="auto"/>
          <w:sz w:val="28"/>
          <w:szCs w:val="28"/>
        </w:rPr>
      </w:pPr>
      <w:r w:rsidRPr="005D5EF6">
        <w:rPr>
          <w:color w:val="auto"/>
          <w:sz w:val="28"/>
          <w:szCs w:val="28"/>
        </w:rPr>
        <w:t xml:space="preserve">nspielman@grifmatlaw.com </w:t>
      </w:r>
    </w:p>
    <w:p w:rsidR="00A33C68" w:rsidRPr="005D5EF6" w:rsidRDefault="00A33C68" w:rsidP="00B456F2">
      <w:pPr>
        <w:pStyle w:val="Default"/>
        <w:widowControl w:val="0"/>
        <w:rPr>
          <w:color w:val="auto"/>
          <w:sz w:val="28"/>
          <w:szCs w:val="28"/>
        </w:rPr>
      </w:pPr>
      <w:r w:rsidRPr="005D5EF6">
        <w:rPr>
          <w:color w:val="auto"/>
          <w:sz w:val="28"/>
          <w:szCs w:val="28"/>
        </w:rPr>
        <w:t xml:space="preserve">1155 Dairy Ashford, Suite 300 </w:t>
      </w:r>
    </w:p>
    <w:p w:rsidR="00A33C68" w:rsidRPr="005D5EF6" w:rsidRDefault="00A33C68" w:rsidP="00B456F2">
      <w:pPr>
        <w:pStyle w:val="Default"/>
        <w:widowControl w:val="0"/>
        <w:rPr>
          <w:color w:val="auto"/>
          <w:sz w:val="28"/>
          <w:szCs w:val="28"/>
        </w:rPr>
      </w:pPr>
      <w:r w:rsidRPr="005D5EF6">
        <w:rPr>
          <w:color w:val="auto"/>
          <w:sz w:val="28"/>
          <w:szCs w:val="28"/>
        </w:rPr>
        <w:t xml:space="preserve">Houston, Texas 77079 </w:t>
      </w:r>
    </w:p>
    <w:p w:rsidR="00A33C68" w:rsidRPr="005D5EF6" w:rsidRDefault="00A33C68" w:rsidP="00B456F2">
      <w:pPr>
        <w:pStyle w:val="Default"/>
        <w:widowControl w:val="0"/>
        <w:rPr>
          <w:color w:val="auto"/>
          <w:sz w:val="28"/>
          <w:szCs w:val="28"/>
        </w:rPr>
      </w:pPr>
      <w:r w:rsidRPr="005D5EF6">
        <w:rPr>
          <w:color w:val="auto"/>
          <w:sz w:val="28"/>
          <w:szCs w:val="28"/>
        </w:rPr>
        <w:t xml:space="preserve">281.870.1124 - Phone </w:t>
      </w:r>
    </w:p>
    <w:p w:rsidR="00A33C68" w:rsidRPr="005D5EF6" w:rsidRDefault="00A33C68" w:rsidP="00B456F2">
      <w:pPr>
        <w:pStyle w:val="Default"/>
        <w:widowControl w:val="0"/>
        <w:rPr>
          <w:color w:val="auto"/>
          <w:sz w:val="28"/>
          <w:szCs w:val="28"/>
        </w:rPr>
      </w:pPr>
      <w:r w:rsidRPr="005D5EF6">
        <w:rPr>
          <w:color w:val="auto"/>
          <w:sz w:val="28"/>
          <w:szCs w:val="28"/>
        </w:rPr>
        <w:t xml:space="preserve">281.870.1647 - Facsimile </w:t>
      </w:r>
    </w:p>
    <w:p w:rsidR="00A33C68" w:rsidRPr="005D5EF6" w:rsidRDefault="00A33C68" w:rsidP="00B456F2">
      <w:pPr>
        <w:pStyle w:val="NoSpacing"/>
        <w:widowControl w:val="0"/>
        <w:rPr>
          <w:rFonts w:cs="Times New Roman"/>
          <w:szCs w:val="28"/>
        </w:rPr>
      </w:pPr>
      <w:r w:rsidRPr="005D5EF6">
        <w:rPr>
          <w:rFonts w:cs="Times New Roman"/>
          <w:i/>
          <w:iCs/>
          <w:szCs w:val="28"/>
        </w:rPr>
        <w:t>ATTORNEYS FOR AMY BRUNSTING</w:t>
      </w:r>
    </w:p>
    <w:p w:rsidR="00A33C68" w:rsidRPr="005D5EF6" w:rsidRDefault="00A33C68" w:rsidP="00B456F2">
      <w:pPr>
        <w:pStyle w:val="NoSpacing"/>
        <w:widowControl w:val="0"/>
        <w:rPr>
          <w:rFonts w:cs="Times New Roman"/>
          <w:b/>
          <w:i/>
          <w:szCs w:val="28"/>
        </w:rPr>
      </w:pPr>
    </w:p>
    <w:p w:rsidR="00A33C68" w:rsidRPr="005D5EF6" w:rsidRDefault="00A33C68" w:rsidP="00B456F2">
      <w:pPr>
        <w:pStyle w:val="NoSpacing"/>
        <w:widowControl w:val="0"/>
        <w:rPr>
          <w:rFonts w:cs="Times New Roman"/>
          <w:szCs w:val="28"/>
        </w:rPr>
      </w:pPr>
      <w:r w:rsidRPr="005D5EF6">
        <w:rPr>
          <w:rFonts w:cs="Times New Roman"/>
          <w:szCs w:val="28"/>
        </w:rPr>
        <w:t xml:space="preserve">John </w:t>
      </w:r>
      <w:proofErr w:type="spellStart"/>
      <w:r w:rsidRPr="005D5EF6">
        <w:rPr>
          <w:rFonts w:cs="Times New Roman"/>
          <w:szCs w:val="28"/>
        </w:rPr>
        <w:t>Bruster</w:t>
      </w:r>
      <w:proofErr w:type="spellEnd"/>
      <w:r w:rsidRPr="005D5EF6">
        <w:rPr>
          <w:rFonts w:cs="Times New Roman"/>
          <w:szCs w:val="28"/>
        </w:rPr>
        <w:t xml:space="preserve"> </w:t>
      </w:r>
      <w:proofErr w:type="spellStart"/>
      <w:r w:rsidRPr="005D5EF6">
        <w:rPr>
          <w:rFonts w:cs="Times New Roman"/>
          <w:szCs w:val="28"/>
        </w:rPr>
        <w:t>Loyd</w:t>
      </w:r>
      <w:proofErr w:type="spellEnd"/>
      <w:r w:rsidRPr="005D5EF6">
        <w:rPr>
          <w:rFonts w:cs="Times New Roman"/>
          <w:szCs w:val="28"/>
        </w:rPr>
        <w:t xml:space="preserve"> Attorney for Party in Interest Carole Ann</w:t>
      </w:r>
      <w:r w:rsidR="001F2D4C" w:rsidRPr="005D5EF6">
        <w:rPr>
          <w:rFonts w:cs="Times New Roman"/>
          <w:szCs w:val="28"/>
        </w:rPr>
        <w:t xml:space="preserve"> Brunsting</w:t>
      </w:r>
    </w:p>
    <w:p w:rsidR="00A33C68" w:rsidRPr="005D5EF6" w:rsidRDefault="005F2D96" w:rsidP="00B456F2">
      <w:pPr>
        <w:pStyle w:val="NoSpacing"/>
        <w:widowControl w:val="0"/>
        <w:rPr>
          <w:rFonts w:cs="Times New Roman"/>
          <w:szCs w:val="28"/>
        </w:rPr>
      </w:pPr>
      <w:r>
        <w:rPr>
          <w:rFonts w:cs="Times New Roman"/>
          <w:szCs w:val="28"/>
        </w:rPr>
        <w:t xml:space="preserve">Jones, </w:t>
      </w:r>
      <w:proofErr w:type="spellStart"/>
      <w:r>
        <w:rPr>
          <w:rFonts w:cs="Times New Roman"/>
          <w:szCs w:val="28"/>
        </w:rPr>
        <w:t>Gillaspia</w:t>
      </w:r>
      <w:proofErr w:type="spellEnd"/>
      <w:r>
        <w:rPr>
          <w:rFonts w:cs="Times New Roman"/>
          <w:szCs w:val="28"/>
        </w:rPr>
        <w:t xml:space="preserve"> &amp; </w:t>
      </w:r>
      <w:proofErr w:type="spellStart"/>
      <w:r>
        <w:rPr>
          <w:rFonts w:cs="Times New Roman"/>
          <w:szCs w:val="28"/>
        </w:rPr>
        <w:t>Loyd</w:t>
      </w:r>
      <w:proofErr w:type="spellEnd"/>
      <w:r>
        <w:rPr>
          <w:rFonts w:cs="Times New Roman"/>
          <w:szCs w:val="28"/>
        </w:rPr>
        <w:t>, L.L.P.</w:t>
      </w:r>
    </w:p>
    <w:p w:rsidR="00A33C68" w:rsidRPr="005D5EF6" w:rsidRDefault="00A33C68" w:rsidP="00B456F2">
      <w:pPr>
        <w:pStyle w:val="NoSpacing"/>
        <w:widowControl w:val="0"/>
        <w:rPr>
          <w:rFonts w:cs="Times New Roman"/>
          <w:szCs w:val="28"/>
        </w:rPr>
      </w:pPr>
      <w:r w:rsidRPr="005D5EF6">
        <w:rPr>
          <w:rFonts w:cs="Times New Roman"/>
          <w:szCs w:val="28"/>
        </w:rPr>
        <w:t>4400 Post Oak Pkwy, Suite 2360</w:t>
      </w:r>
    </w:p>
    <w:p w:rsidR="00A33C68" w:rsidRPr="005D5EF6" w:rsidRDefault="00A33C68" w:rsidP="00B456F2">
      <w:pPr>
        <w:pStyle w:val="NoSpacing"/>
        <w:widowControl w:val="0"/>
        <w:rPr>
          <w:rFonts w:cs="Times New Roman"/>
          <w:szCs w:val="28"/>
        </w:rPr>
      </w:pPr>
      <w:r w:rsidRPr="005D5EF6">
        <w:rPr>
          <w:rFonts w:cs="Times New Roman"/>
          <w:szCs w:val="28"/>
        </w:rPr>
        <w:t>Houston, TX 77027</w:t>
      </w:r>
    </w:p>
    <w:p w:rsidR="00A33C68" w:rsidRPr="005D5EF6" w:rsidRDefault="00A33C68" w:rsidP="00B456F2">
      <w:pPr>
        <w:pStyle w:val="NoSpacing"/>
        <w:widowControl w:val="0"/>
        <w:rPr>
          <w:rFonts w:cs="Times New Roman"/>
          <w:szCs w:val="28"/>
        </w:rPr>
      </w:pPr>
      <w:r w:rsidRPr="005D5EF6">
        <w:rPr>
          <w:rFonts w:cs="Times New Roman"/>
          <w:szCs w:val="28"/>
        </w:rPr>
        <w:t>O: 713-225-9000</w:t>
      </w:r>
    </w:p>
    <w:p w:rsidR="00A33C68" w:rsidRPr="005D5EF6" w:rsidRDefault="00A33C68" w:rsidP="00B456F2">
      <w:pPr>
        <w:pStyle w:val="NoSpacing"/>
        <w:widowControl w:val="0"/>
        <w:rPr>
          <w:rFonts w:cs="Times New Roman"/>
          <w:szCs w:val="28"/>
        </w:rPr>
      </w:pPr>
      <w:r w:rsidRPr="005D5EF6">
        <w:rPr>
          <w:rFonts w:cs="Times New Roman"/>
          <w:szCs w:val="28"/>
        </w:rPr>
        <w:t>F: 713-225-6126</w:t>
      </w:r>
    </w:p>
    <w:p w:rsidR="00A33C68" w:rsidRPr="005D5EF6" w:rsidRDefault="00A33C68" w:rsidP="00B456F2">
      <w:pPr>
        <w:pStyle w:val="NoSpacing"/>
        <w:widowControl w:val="0"/>
        <w:rPr>
          <w:rFonts w:cs="Times New Roman"/>
          <w:szCs w:val="28"/>
        </w:rPr>
      </w:pPr>
      <w:r w:rsidRPr="005D5EF6">
        <w:rPr>
          <w:rFonts w:cs="Times New Roman"/>
          <w:szCs w:val="28"/>
        </w:rPr>
        <w:t xml:space="preserve">E: </w:t>
      </w:r>
      <w:hyperlink r:id="rId18" w:history="1">
        <w:r w:rsidRPr="005D5EF6">
          <w:rPr>
            <w:rStyle w:val="Hyperlink"/>
            <w:rFonts w:cs="Times New Roman"/>
            <w:color w:val="auto"/>
            <w:szCs w:val="28"/>
          </w:rPr>
          <w:t>bruse@jgl-law.com</w:t>
        </w:r>
      </w:hyperlink>
    </w:p>
    <w:p w:rsidR="00A33C68" w:rsidRPr="005D5EF6" w:rsidRDefault="00A33C68" w:rsidP="00B456F2">
      <w:pPr>
        <w:pStyle w:val="NoSpacing"/>
        <w:widowControl w:val="0"/>
        <w:rPr>
          <w:rFonts w:cs="Times New Roman"/>
          <w:szCs w:val="28"/>
        </w:rPr>
      </w:pPr>
    </w:p>
    <w:p w:rsidR="00A33C68" w:rsidRPr="005D5EF6" w:rsidRDefault="00A33C68" w:rsidP="00B456F2">
      <w:pPr>
        <w:pStyle w:val="Default"/>
        <w:widowControl w:val="0"/>
        <w:rPr>
          <w:color w:val="auto"/>
          <w:sz w:val="28"/>
          <w:szCs w:val="28"/>
        </w:rPr>
      </w:pPr>
      <w:r w:rsidRPr="005D5EF6">
        <w:rPr>
          <w:color w:val="auto"/>
          <w:sz w:val="28"/>
          <w:szCs w:val="28"/>
        </w:rPr>
        <w:t xml:space="preserve">Bobbie G. Bayless </w:t>
      </w:r>
      <w:r w:rsidRPr="005D5EF6">
        <w:rPr>
          <w:color w:val="auto"/>
          <w:sz w:val="28"/>
          <w:szCs w:val="28"/>
        </w:rPr>
        <w:tab/>
      </w:r>
      <w:r w:rsidRPr="005D5EF6">
        <w:rPr>
          <w:color w:val="auto"/>
          <w:sz w:val="28"/>
          <w:szCs w:val="28"/>
        </w:rPr>
        <w:tab/>
        <w:t xml:space="preserve">Attorney for Drina Brunsting, </w:t>
      </w:r>
    </w:p>
    <w:p w:rsidR="00A33C68" w:rsidRPr="005D5EF6" w:rsidRDefault="00A33C68" w:rsidP="00B456F2">
      <w:pPr>
        <w:pStyle w:val="Default"/>
        <w:widowControl w:val="0"/>
        <w:rPr>
          <w:color w:val="auto"/>
          <w:sz w:val="28"/>
          <w:szCs w:val="28"/>
        </w:rPr>
      </w:pPr>
      <w:r w:rsidRPr="005D5EF6">
        <w:rPr>
          <w:color w:val="auto"/>
          <w:sz w:val="28"/>
          <w:szCs w:val="28"/>
        </w:rPr>
        <w:t xml:space="preserve">Bayless &amp; Stokes </w:t>
      </w:r>
      <w:r w:rsidRPr="005D5EF6">
        <w:rPr>
          <w:color w:val="auto"/>
          <w:sz w:val="28"/>
          <w:szCs w:val="28"/>
        </w:rPr>
        <w:tab/>
      </w:r>
      <w:r w:rsidRPr="005D5EF6">
        <w:rPr>
          <w:color w:val="auto"/>
          <w:sz w:val="28"/>
          <w:szCs w:val="28"/>
        </w:rPr>
        <w:tab/>
      </w:r>
      <w:r w:rsidRPr="005D5EF6">
        <w:rPr>
          <w:color w:val="auto"/>
          <w:sz w:val="28"/>
          <w:szCs w:val="28"/>
        </w:rPr>
        <w:tab/>
        <w:t xml:space="preserve">Alleged Attorney in Fact for Plaintiff Carl Brunsting </w:t>
      </w:r>
    </w:p>
    <w:p w:rsidR="00A33C68" w:rsidRPr="005D5EF6" w:rsidRDefault="00A33C68" w:rsidP="00B456F2">
      <w:pPr>
        <w:pStyle w:val="Default"/>
        <w:widowControl w:val="0"/>
        <w:ind w:left="2880" w:hanging="2880"/>
        <w:rPr>
          <w:color w:val="auto"/>
          <w:sz w:val="28"/>
          <w:szCs w:val="28"/>
        </w:rPr>
      </w:pPr>
      <w:r w:rsidRPr="005D5EF6">
        <w:rPr>
          <w:color w:val="auto"/>
          <w:sz w:val="28"/>
          <w:szCs w:val="28"/>
        </w:rPr>
        <w:t xml:space="preserve">2931 Ferndale </w:t>
      </w:r>
      <w:r w:rsidRPr="005D5EF6">
        <w:rPr>
          <w:color w:val="auto"/>
          <w:sz w:val="28"/>
          <w:szCs w:val="28"/>
        </w:rPr>
        <w:tab/>
      </w:r>
      <w:r w:rsidRPr="005D5EF6">
        <w:rPr>
          <w:color w:val="auto"/>
          <w:sz w:val="28"/>
          <w:szCs w:val="28"/>
        </w:rPr>
        <w:tab/>
      </w:r>
    </w:p>
    <w:p w:rsidR="00A33C68" w:rsidRPr="005D5EF6" w:rsidRDefault="00A33C68" w:rsidP="00B456F2">
      <w:pPr>
        <w:pStyle w:val="Default"/>
        <w:widowControl w:val="0"/>
        <w:ind w:left="2880" w:hanging="2880"/>
        <w:rPr>
          <w:color w:val="auto"/>
          <w:sz w:val="28"/>
          <w:szCs w:val="28"/>
        </w:rPr>
      </w:pPr>
      <w:r w:rsidRPr="005D5EF6">
        <w:rPr>
          <w:color w:val="auto"/>
          <w:sz w:val="28"/>
          <w:szCs w:val="28"/>
        </w:rPr>
        <w:t xml:space="preserve">Houston, Texas 77098 </w:t>
      </w:r>
      <w:r w:rsidRPr="005D5EF6">
        <w:rPr>
          <w:color w:val="auto"/>
          <w:sz w:val="28"/>
          <w:szCs w:val="28"/>
        </w:rPr>
        <w:tab/>
      </w:r>
      <w:r w:rsidRPr="005D5EF6">
        <w:rPr>
          <w:color w:val="auto"/>
          <w:sz w:val="28"/>
          <w:szCs w:val="28"/>
        </w:rPr>
        <w:tab/>
      </w:r>
    </w:p>
    <w:p w:rsidR="00A33C68" w:rsidRPr="005D5EF6" w:rsidRDefault="00A33C68" w:rsidP="00B456F2">
      <w:pPr>
        <w:pStyle w:val="Default"/>
        <w:widowControl w:val="0"/>
        <w:ind w:left="2880" w:hanging="2880"/>
        <w:rPr>
          <w:color w:val="auto"/>
          <w:sz w:val="28"/>
          <w:szCs w:val="28"/>
        </w:rPr>
      </w:pPr>
      <w:r w:rsidRPr="005D5EF6">
        <w:rPr>
          <w:color w:val="auto"/>
          <w:sz w:val="28"/>
          <w:szCs w:val="28"/>
        </w:rPr>
        <w:t xml:space="preserve">O: 713-522-2224 </w:t>
      </w:r>
      <w:r w:rsidRPr="005D5EF6">
        <w:rPr>
          <w:color w:val="auto"/>
          <w:sz w:val="28"/>
          <w:szCs w:val="28"/>
        </w:rPr>
        <w:tab/>
      </w:r>
      <w:r w:rsidRPr="005D5EF6">
        <w:rPr>
          <w:color w:val="auto"/>
          <w:sz w:val="28"/>
          <w:szCs w:val="28"/>
        </w:rPr>
        <w:tab/>
      </w:r>
    </w:p>
    <w:p w:rsidR="00A33C68" w:rsidRPr="005D5EF6" w:rsidRDefault="00A33C68" w:rsidP="00B456F2">
      <w:pPr>
        <w:pStyle w:val="Default"/>
        <w:widowControl w:val="0"/>
        <w:rPr>
          <w:color w:val="auto"/>
          <w:sz w:val="28"/>
          <w:szCs w:val="28"/>
        </w:rPr>
      </w:pPr>
      <w:r w:rsidRPr="005D5EF6">
        <w:rPr>
          <w:color w:val="auto"/>
          <w:sz w:val="28"/>
          <w:szCs w:val="28"/>
        </w:rPr>
        <w:t xml:space="preserve">F: 713-522-2218 </w:t>
      </w:r>
      <w:r w:rsidRPr="005D5EF6">
        <w:rPr>
          <w:color w:val="auto"/>
          <w:sz w:val="28"/>
          <w:szCs w:val="28"/>
        </w:rPr>
        <w:tab/>
      </w:r>
      <w:r w:rsidRPr="005D5EF6">
        <w:rPr>
          <w:color w:val="auto"/>
          <w:sz w:val="28"/>
          <w:szCs w:val="28"/>
        </w:rPr>
        <w:tab/>
      </w:r>
    </w:p>
    <w:p w:rsidR="00A33C68" w:rsidRPr="005D5EF6" w:rsidRDefault="00A33C68" w:rsidP="00B456F2">
      <w:pPr>
        <w:pStyle w:val="NoSpacing"/>
        <w:widowControl w:val="0"/>
        <w:rPr>
          <w:rStyle w:val="Hyperlink"/>
          <w:rFonts w:cs="Times New Roman"/>
          <w:color w:val="auto"/>
          <w:szCs w:val="28"/>
        </w:rPr>
      </w:pPr>
      <w:r w:rsidRPr="005D5EF6">
        <w:rPr>
          <w:rFonts w:cs="Times New Roman"/>
          <w:szCs w:val="28"/>
        </w:rPr>
        <w:t xml:space="preserve">E: </w:t>
      </w:r>
      <w:hyperlink r:id="rId19" w:history="1">
        <w:r w:rsidRPr="005D5EF6">
          <w:rPr>
            <w:rStyle w:val="Hyperlink"/>
            <w:rFonts w:cs="Times New Roman"/>
            <w:color w:val="auto"/>
            <w:szCs w:val="28"/>
          </w:rPr>
          <w:t>bayless@baylessstokes.com</w:t>
        </w:r>
      </w:hyperlink>
    </w:p>
    <w:p w:rsidR="00A33C68" w:rsidRPr="005D5EF6" w:rsidRDefault="00A33C68" w:rsidP="00B456F2">
      <w:pPr>
        <w:pStyle w:val="NoSpacing"/>
        <w:widowControl w:val="0"/>
        <w:rPr>
          <w:rStyle w:val="Hyperlink"/>
          <w:rFonts w:cs="Times New Roman"/>
          <w:color w:val="auto"/>
          <w:szCs w:val="28"/>
        </w:rPr>
      </w:pPr>
    </w:p>
    <w:p w:rsidR="00A33C68" w:rsidRPr="005D5EF6" w:rsidRDefault="00A33C68" w:rsidP="00B456F2">
      <w:pPr>
        <w:autoSpaceDE w:val="0"/>
        <w:autoSpaceDN w:val="0"/>
        <w:adjustRightInd w:val="0"/>
        <w:spacing w:before="0" w:after="0" w:line="240" w:lineRule="auto"/>
        <w:ind w:firstLine="0"/>
        <w:jc w:val="left"/>
        <w:rPr>
          <w:rFonts w:cs="Times New Roman"/>
          <w:b/>
          <w:i/>
          <w:szCs w:val="28"/>
        </w:rPr>
      </w:pP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Cory S. Reed</w:t>
      </w:r>
      <w:r w:rsidR="00B647EA" w:rsidRPr="005D5EF6">
        <w:rPr>
          <w:rFonts w:cs="Times New Roman"/>
          <w:szCs w:val="28"/>
        </w:rPr>
        <w:tab/>
      </w:r>
      <w:r w:rsidR="00B647EA" w:rsidRPr="005D5EF6">
        <w:rPr>
          <w:rFonts w:cs="Times New Roman"/>
          <w:szCs w:val="28"/>
        </w:rPr>
        <w:tab/>
      </w:r>
      <w:r w:rsidR="00B647EA" w:rsidRPr="005D5EF6">
        <w:rPr>
          <w:rFonts w:cs="Times New Roman"/>
          <w:szCs w:val="28"/>
        </w:rPr>
        <w:tab/>
        <w:t xml:space="preserve">Attorneys for </w:t>
      </w:r>
      <w:r w:rsidRPr="005D5EF6">
        <w:rPr>
          <w:rFonts w:cs="Times New Roman"/>
          <w:szCs w:val="28"/>
        </w:rPr>
        <w:t xml:space="preserve">Vacek &amp; Freed </w:t>
      </w:r>
      <w:r w:rsidR="00B647EA" w:rsidRPr="005D5EF6">
        <w:rPr>
          <w:rFonts w:cs="Times New Roman"/>
          <w:szCs w:val="28"/>
        </w:rPr>
        <w:t>Defendants</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 xml:space="preserve">One </w:t>
      </w:r>
      <w:proofErr w:type="spellStart"/>
      <w:r w:rsidRPr="005D5EF6">
        <w:rPr>
          <w:rFonts w:cs="Times New Roman"/>
          <w:szCs w:val="28"/>
        </w:rPr>
        <w:t>Riverway</w:t>
      </w:r>
      <w:proofErr w:type="spellEnd"/>
      <w:r w:rsidRPr="005D5EF6">
        <w:rPr>
          <w:rFonts w:cs="Times New Roman"/>
          <w:szCs w:val="28"/>
        </w:rPr>
        <w:t>, Suite 1400</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Houston, Texas 77056</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Telephone: (713) 403-8200</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lastRenderedPageBreak/>
        <w:t>Telecopy: (713) 403-8299</w:t>
      </w:r>
    </w:p>
    <w:p w:rsidR="001F2D4C" w:rsidRPr="005D5EF6" w:rsidRDefault="00A33C68" w:rsidP="00B456F2">
      <w:pPr>
        <w:pStyle w:val="NoSpacing"/>
        <w:widowControl w:val="0"/>
        <w:rPr>
          <w:rFonts w:cs="Times New Roman"/>
          <w:szCs w:val="28"/>
        </w:rPr>
      </w:pPr>
      <w:r w:rsidRPr="005D5EF6">
        <w:rPr>
          <w:rFonts w:cs="Times New Roman"/>
          <w:szCs w:val="28"/>
        </w:rPr>
        <w:t>Email:creed@thompsoncoe.com</w:t>
      </w:r>
    </w:p>
    <w:p w:rsidR="0059171A" w:rsidRPr="005D5EF6" w:rsidRDefault="0059171A" w:rsidP="00B456F2">
      <w:pPr>
        <w:pStyle w:val="NoSpacing"/>
        <w:widowControl w:val="0"/>
        <w:rPr>
          <w:rFonts w:cs="Times New Roman"/>
          <w:szCs w:val="28"/>
          <w:u w:val="single"/>
        </w:rPr>
      </w:pPr>
    </w:p>
    <w:p w:rsidR="00A33C68" w:rsidRPr="005D5EF6" w:rsidRDefault="00A33C68" w:rsidP="00B456F2">
      <w:pPr>
        <w:autoSpaceDE w:val="0"/>
        <w:autoSpaceDN w:val="0"/>
        <w:adjustRightInd w:val="0"/>
        <w:spacing w:before="0" w:after="0" w:line="240" w:lineRule="auto"/>
        <w:ind w:firstLine="0"/>
        <w:jc w:val="left"/>
        <w:rPr>
          <w:rFonts w:cs="Times New Roman"/>
          <w:b/>
          <w:i/>
          <w:szCs w:val="28"/>
        </w:rPr>
      </w:pPr>
      <w:r w:rsidRPr="005D5EF6">
        <w:rPr>
          <w:rFonts w:cs="Times New Roman"/>
          <w:b/>
          <w:i/>
          <w:szCs w:val="28"/>
        </w:rPr>
        <w:t>People of the State of Texas</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Leslie J. Friedlander Assistant Attorney General of Texas</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Office of the Texas Attorney General</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P.O. Box</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Austin, TX 787</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O: 512-463-3085</w:t>
      </w:r>
    </w:p>
    <w:p w:rsidR="00A33C68" w:rsidRPr="005D5EF6" w:rsidRDefault="00A33C68" w:rsidP="00B456F2">
      <w:pPr>
        <w:autoSpaceDE w:val="0"/>
        <w:autoSpaceDN w:val="0"/>
        <w:adjustRightInd w:val="0"/>
        <w:spacing w:before="0" w:after="0" w:line="240" w:lineRule="auto"/>
        <w:ind w:firstLine="0"/>
        <w:jc w:val="left"/>
        <w:rPr>
          <w:rFonts w:cs="Times New Roman"/>
          <w:szCs w:val="28"/>
        </w:rPr>
      </w:pPr>
      <w:r w:rsidRPr="005D5EF6">
        <w:rPr>
          <w:rFonts w:cs="Times New Roman"/>
          <w:szCs w:val="28"/>
        </w:rPr>
        <w:t>F: 512-477-2348</w:t>
      </w:r>
    </w:p>
    <w:p w:rsidR="002C590E" w:rsidRPr="005D5EF6" w:rsidRDefault="00A33C68" w:rsidP="00B456F2">
      <w:pPr>
        <w:pStyle w:val="NoSpacing"/>
        <w:widowControl w:val="0"/>
        <w:rPr>
          <w:rFonts w:cs="Times New Roman"/>
          <w:szCs w:val="28"/>
        </w:rPr>
      </w:pPr>
      <w:r w:rsidRPr="005D5EF6">
        <w:rPr>
          <w:rFonts w:cs="Times New Roman"/>
          <w:szCs w:val="28"/>
        </w:rPr>
        <w:t xml:space="preserve">E: </w:t>
      </w:r>
      <w:hyperlink r:id="rId20" w:history="1">
        <w:r w:rsidR="002C590E" w:rsidRPr="005D5EF6">
          <w:rPr>
            <w:rStyle w:val="Hyperlink"/>
            <w:rFonts w:cs="Times New Roman"/>
            <w:color w:val="auto"/>
            <w:szCs w:val="28"/>
          </w:rPr>
          <w:t>Leslie.friedlander@oag.texas.gov</w:t>
        </w:r>
      </w:hyperlink>
    </w:p>
    <w:p w:rsidR="00363DC8" w:rsidRPr="00282B25" w:rsidRDefault="00363DC8" w:rsidP="00282B25">
      <w:pPr>
        <w:ind w:firstLine="0"/>
        <w:rPr>
          <w:rFonts w:cs="Times New Roman"/>
          <w:b/>
          <w:bCs/>
          <w:i/>
          <w:szCs w:val="28"/>
        </w:rPr>
      </w:pPr>
    </w:p>
    <w:sectPr w:rsidR="00363DC8" w:rsidRPr="00282B25" w:rsidSect="00672679">
      <w:footerReference w:type="default" r:id="rId21"/>
      <w:type w:val="continuous"/>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2C" w:rsidRDefault="00F8252C" w:rsidP="00167C7D">
      <w:pPr>
        <w:spacing w:before="0" w:after="0" w:line="240" w:lineRule="auto"/>
      </w:pPr>
      <w:r>
        <w:separator/>
      </w:r>
    </w:p>
  </w:endnote>
  <w:endnote w:type="continuationSeparator" w:id="0">
    <w:p w:rsidR="00F8252C" w:rsidRDefault="00F8252C" w:rsidP="00167C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103142"/>
      <w:docPartObj>
        <w:docPartGallery w:val="Page Numbers (Bottom of Page)"/>
        <w:docPartUnique/>
      </w:docPartObj>
    </w:sdtPr>
    <w:sdtEndPr>
      <w:rPr>
        <w:noProof/>
      </w:rPr>
    </w:sdtEndPr>
    <w:sdtContent>
      <w:p w:rsidR="009F1A03" w:rsidRDefault="009F1A03" w:rsidP="009E3007">
        <w:pPr>
          <w:pStyle w:val="Footer"/>
          <w:jc w:val="center"/>
        </w:pPr>
        <w:r>
          <w:fldChar w:fldCharType="begin"/>
        </w:r>
        <w:r>
          <w:instrText xml:space="preserve"> PAGE   \* MERGEFORMAT </w:instrText>
        </w:r>
        <w:r>
          <w:fldChar w:fldCharType="separate"/>
        </w:r>
        <w:r w:rsidR="00D87E64">
          <w:rPr>
            <w:noProof/>
          </w:rPr>
          <w:t>5</w:t>
        </w:r>
        <w:r>
          <w:rPr>
            <w:noProof/>
          </w:rPr>
          <w:fldChar w:fldCharType="end"/>
        </w:r>
      </w:p>
    </w:sdtContent>
  </w:sdt>
  <w:p w:rsidR="009F1A03" w:rsidRDefault="009F1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2C" w:rsidRDefault="00F8252C" w:rsidP="00167C7D">
      <w:pPr>
        <w:spacing w:before="0" w:after="0" w:line="240" w:lineRule="auto"/>
      </w:pPr>
      <w:r>
        <w:separator/>
      </w:r>
    </w:p>
  </w:footnote>
  <w:footnote w:type="continuationSeparator" w:id="0">
    <w:p w:rsidR="00F8252C" w:rsidRDefault="00F8252C" w:rsidP="00167C7D">
      <w:pPr>
        <w:spacing w:before="0" w:after="0" w:line="240" w:lineRule="auto"/>
      </w:pPr>
      <w:r>
        <w:continuationSeparator/>
      </w:r>
    </w:p>
  </w:footnote>
  <w:footnote w:id="1">
    <w:p w:rsidR="009F1A03" w:rsidRDefault="009F1A03">
      <w:pPr>
        <w:pStyle w:val="FootnoteText"/>
      </w:pPr>
      <w:r>
        <w:rPr>
          <w:rStyle w:val="FootnoteReference"/>
        </w:rPr>
        <w:footnoteRef/>
      </w:r>
      <w:r>
        <w:t xml:space="preserve"> </w:t>
      </w:r>
      <w:r w:rsidRPr="00BE4189">
        <w:rPr>
          <w:sz w:val="24"/>
          <w:szCs w:val="24"/>
        </w:rPr>
        <w:t>See Property Code, [Tab M</w:t>
      </w:r>
      <w:r w:rsidRPr="00BE4189">
        <w:rPr>
          <w:sz w:val="24"/>
          <w:szCs w:val="24"/>
        </w:rPr>
        <w:fldChar w:fldCharType="begin"/>
      </w:r>
      <w:r w:rsidRPr="00BE4189">
        <w:rPr>
          <w:sz w:val="24"/>
          <w:szCs w:val="24"/>
        </w:rPr>
        <w:instrText xml:space="preserve"> XE "Tab M:Title 9 Texas Property Code 101.002 liability of trust property" </w:instrText>
      </w:r>
      <w:r w:rsidRPr="00BE4189">
        <w:rPr>
          <w:sz w:val="24"/>
          <w:szCs w:val="24"/>
        </w:rPr>
        <w:fldChar w:fldCharType="end"/>
      </w:r>
      <w:r w:rsidRPr="00BE4189">
        <w:rPr>
          <w:sz w:val="24"/>
          <w:szCs w:val="24"/>
        </w:rPr>
        <w:t>], [Tab N</w:t>
      </w:r>
      <w:r w:rsidRPr="00BE4189">
        <w:rPr>
          <w:sz w:val="24"/>
          <w:szCs w:val="24"/>
        </w:rPr>
        <w:fldChar w:fldCharType="begin"/>
      </w:r>
      <w:r w:rsidRPr="00BE4189">
        <w:rPr>
          <w:sz w:val="24"/>
          <w:szCs w:val="24"/>
        </w:rPr>
        <w:instrText xml:space="preserve"> XE "Tab N:Title 9 Texas Property Code 111.0035 default and mandatory rules" </w:instrText>
      </w:r>
      <w:r w:rsidRPr="00BE4189">
        <w:rPr>
          <w:sz w:val="24"/>
          <w:szCs w:val="24"/>
        </w:rPr>
        <w:fldChar w:fldCharType="end"/>
      </w:r>
      <w:r w:rsidRPr="00BE4189">
        <w:rPr>
          <w:sz w:val="24"/>
          <w:szCs w:val="24"/>
        </w:rPr>
        <w:t>], [Tab O</w:t>
      </w:r>
      <w:r w:rsidRPr="00BE4189">
        <w:rPr>
          <w:sz w:val="24"/>
          <w:szCs w:val="24"/>
        </w:rPr>
        <w:fldChar w:fldCharType="begin"/>
      </w:r>
      <w:r w:rsidRPr="00BE4189">
        <w:rPr>
          <w:sz w:val="24"/>
          <w:szCs w:val="24"/>
        </w:rPr>
        <w:instrText xml:space="preserve"> XE "Tab O:Title 9 Texas Property Code 112.032 Active and Passive Trusts - Statute of Uses" </w:instrText>
      </w:r>
      <w:r w:rsidRPr="00BE4189">
        <w:rPr>
          <w:sz w:val="24"/>
          <w:szCs w:val="24"/>
        </w:rPr>
        <w:fldChar w:fldCharType="end"/>
      </w:r>
      <w:r w:rsidRPr="00BE4189">
        <w:rPr>
          <w:sz w:val="24"/>
          <w:szCs w:val="24"/>
        </w:rPr>
        <w:t>], [Tab P</w:t>
      </w:r>
      <w:r w:rsidRPr="00BE4189">
        <w:rPr>
          <w:sz w:val="24"/>
          <w:szCs w:val="24"/>
        </w:rPr>
        <w:fldChar w:fldCharType="begin"/>
      </w:r>
      <w:r w:rsidRPr="00BE4189">
        <w:rPr>
          <w:sz w:val="24"/>
          <w:szCs w:val="24"/>
        </w:rPr>
        <w:instrText xml:space="preserve"> XE "Tab P:Title 9 Texas Property Code 112.034 MERGER" </w:instrText>
      </w:r>
      <w:r w:rsidRPr="00BE4189">
        <w:rPr>
          <w:sz w:val="24"/>
          <w:szCs w:val="24"/>
        </w:rPr>
        <w:fldChar w:fldCharType="end"/>
      </w:r>
      <w:r w:rsidRPr="00BE4189">
        <w:rPr>
          <w:sz w:val="24"/>
          <w:szCs w:val="24"/>
        </w:rPr>
        <w:t>], [Tab Q</w:t>
      </w:r>
      <w:r w:rsidRPr="00BE4189">
        <w:rPr>
          <w:sz w:val="24"/>
          <w:szCs w:val="24"/>
        </w:rPr>
        <w:fldChar w:fldCharType="begin"/>
      </w:r>
      <w:r w:rsidRPr="00BE4189">
        <w:rPr>
          <w:sz w:val="24"/>
          <w:szCs w:val="24"/>
        </w:rPr>
        <w:instrText xml:space="preserve"> XE "Tab Q:Title 9 Texas Property Code 112.038 Forfeiture Clause" </w:instrText>
      </w:r>
      <w:r w:rsidRPr="00BE4189">
        <w:rPr>
          <w:sz w:val="24"/>
          <w:szCs w:val="24"/>
        </w:rPr>
        <w:fldChar w:fldCharType="end"/>
      </w:r>
      <w:r w:rsidRPr="00BE4189">
        <w:rPr>
          <w:sz w:val="24"/>
          <w:szCs w:val="24"/>
        </w:rPr>
        <w:t>], [Tab R</w:t>
      </w:r>
      <w:r w:rsidRPr="00BE4189">
        <w:rPr>
          <w:sz w:val="24"/>
          <w:szCs w:val="24"/>
        </w:rPr>
        <w:fldChar w:fldCharType="begin"/>
      </w:r>
      <w:r w:rsidRPr="00BE4189">
        <w:rPr>
          <w:sz w:val="24"/>
          <w:szCs w:val="24"/>
        </w:rPr>
        <w:instrText xml:space="preserve"> XE "Tab R:Title 9 Texas Property Code 112.051 revocation modification or amendment" </w:instrText>
      </w:r>
      <w:r w:rsidRPr="00BE4189">
        <w:rPr>
          <w:sz w:val="24"/>
          <w:szCs w:val="24"/>
        </w:rPr>
        <w:fldChar w:fldCharType="end"/>
      </w:r>
      <w:r w:rsidRPr="00BE4189">
        <w:rPr>
          <w:sz w:val="24"/>
          <w:szCs w:val="24"/>
        </w:rPr>
        <w:t>], [Tab S</w:t>
      </w:r>
      <w:r w:rsidRPr="00BE4189">
        <w:rPr>
          <w:sz w:val="24"/>
          <w:szCs w:val="24"/>
        </w:rPr>
        <w:fldChar w:fldCharType="begin"/>
      </w:r>
      <w:r w:rsidRPr="00BE4189">
        <w:rPr>
          <w:sz w:val="24"/>
          <w:szCs w:val="24"/>
        </w:rPr>
        <w:instrText xml:space="preserve"> XE "Tab S:Title 9 Texas Property Code 112.071 Successor </w:instrText>
      </w:r>
      <w:r>
        <w:rPr>
          <w:sz w:val="24"/>
          <w:szCs w:val="24"/>
        </w:rPr>
        <w:instrText>B</w:instrText>
      </w:r>
      <w:r w:rsidRPr="00BE4189">
        <w:rPr>
          <w:sz w:val="24"/>
          <w:szCs w:val="24"/>
        </w:rPr>
        <w:instrText xml:space="preserve">eneficiary" </w:instrText>
      </w:r>
      <w:r w:rsidRPr="00BE4189">
        <w:rPr>
          <w:sz w:val="24"/>
          <w:szCs w:val="24"/>
        </w:rPr>
        <w:fldChar w:fldCharType="end"/>
      </w:r>
      <w:r w:rsidRPr="00BE4189">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84A"/>
    <w:multiLevelType w:val="hybridMultilevel"/>
    <w:tmpl w:val="CFAEE5B0"/>
    <w:lvl w:ilvl="0" w:tplc="2254404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137D2"/>
    <w:multiLevelType w:val="hybridMultilevel"/>
    <w:tmpl w:val="7B10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12D2B"/>
    <w:multiLevelType w:val="hybridMultilevel"/>
    <w:tmpl w:val="A5E4CB36"/>
    <w:lvl w:ilvl="0" w:tplc="4C4A026A">
      <w:start w:val="1"/>
      <w:numFmt w:val="lowerLetter"/>
      <w:pStyle w:val="Numpara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431754"/>
    <w:multiLevelType w:val="hybridMultilevel"/>
    <w:tmpl w:val="0BA2A274"/>
    <w:lvl w:ilvl="0" w:tplc="C7861B3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9501D"/>
    <w:multiLevelType w:val="hybridMultilevel"/>
    <w:tmpl w:val="70B0820E"/>
    <w:lvl w:ilvl="0" w:tplc="C598DE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9651BA"/>
    <w:multiLevelType w:val="hybridMultilevel"/>
    <w:tmpl w:val="5F3872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57D58"/>
    <w:multiLevelType w:val="hybridMultilevel"/>
    <w:tmpl w:val="EFF4E37A"/>
    <w:lvl w:ilvl="0" w:tplc="3B7EDAB8">
      <w:start w:val="1"/>
      <w:numFmt w:val="decimal"/>
      <w:pStyle w:val="TOC"/>
      <w:lvlText w:val="Tab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72002"/>
    <w:multiLevelType w:val="hybridMultilevel"/>
    <w:tmpl w:val="09927BA6"/>
    <w:lvl w:ilvl="0" w:tplc="FE849B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393830"/>
    <w:multiLevelType w:val="hybridMultilevel"/>
    <w:tmpl w:val="71AAE524"/>
    <w:lvl w:ilvl="0" w:tplc="3E76BC4C">
      <w:start w:val="1"/>
      <w:numFmt w:val="decimal"/>
      <w:lvlText w:val="Tab %1."/>
      <w:lvlJc w:val="center"/>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71525"/>
    <w:multiLevelType w:val="hybridMultilevel"/>
    <w:tmpl w:val="9B2A12EA"/>
    <w:lvl w:ilvl="0" w:tplc="4226216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4445A"/>
    <w:multiLevelType w:val="hybridMultilevel"/>
    <w:tmpl w:val="DDFEE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2A0311"/>
    <w:multiLevelType w:val="hybridMultilevel"/>
    <w:tmpl w:val="2C46F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5"/>
  </w:num>
  <w:num w:numId="5">
    <w:abstractNumId w:val="4"/>
  </w:num>
  <w:num w:numId="6">
    <w:abstractNumId w:val="4"/>
    <w:lvlOverride w:ilvl="0">
      <w:startOverride w:val="1"/>
    </w:lvlOverride>
  </w:num>
  <w:num w:numId="7">
    <w:abstractNumId w:val="4"/>
  </w:num>
  <w:num w:numId="8">
    <w:abstractNumId w:val="4"/>
    <w:lvlOverride w:ilvl="0">
      <w:startOverride w:val="1"/>
    </w:lvlOverride>
  </w:num>
  <w:num w:numId="9">
    <w:abstractNumId w:val="8"/>
  </w:num>
  <w:num w:numId="10">
    <w:abstractNumId w:val="0"/>
  </w:num>
  <w:num w:numId="11">
    <w:abstractNumId w:val="11"/>
  </w:num>
  <w:num w:numId="12">
    <w:abstractNumId w:val="6"/>
  </w:num>
  <w:num w:numId="13">
    <w:abstractNumId w:val="3"/>
  </w:num>
  <w:num w:numId="14">
    <w:abstractNumId w:val="7"/>
  </w:num>
  <w:num w:numId="15">
    <w:abstractNumId w:val="9"/>
    <w:lvlOverride w:ilvl="0">
      <w:startOverride w:val="1"/>
    </w:lvlOverride>
  </w:num>
  <w:num w:numId="16">
    <w:abstractNumId w:val="4"/>
    <w:lvlOverride w:ilvl="0">
      <w:startOverride w:val="1"/>
    </w:lvlOverride>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27"/>
    <w:rsid w:val="00000D88"/>
    <w:rsid w:val="00004A19"/>
    <w:rsid w:val="000102DA"/>
    <w:rsid w:val="00013514"/>
    <w:rsid w:val="00021DC8"/>
    <w:rsid w:val="000233E6"/>
    <w:rsid w:val="00024EE7"/>
    <w:rsid w:val="0003079B"/>
    <w:rsid w:val="00031B17"/>
    <w:rsid w:val="00033DD0"/>
    <w:rsid w:val="00050DB0"/>
    <w:rsid w:val="00052956"/>
    <w:rsid w:val="00053D97"/>
    <w:rsid w:val="0005473A"/>
    <w:rsid w:val="00055614"/>
    <w:rsid w:val="00056608"/>
    <w:rsid w:val="00066D7E"/>
    <w:rsid w:val="00072958"/>
    <w:rsid w:val="000774D7"/>
    <w:rsid w:val="00081A3D"/>
    <w:rsid w:val="00085419"/>
    <w:rsid w:val="00094110"/>
    <w:rsid w:val="000B0C3D"/>
    <w:rsid w:val="000B1916"/>
    <w:rsid w:val="000B27B3"/>
    <w:rsid w:val="000B32CE"/>
    <w:rsid w:val="000B4742"/>
    <w:rsid w:val="000C0B07"/>
    <w:rsid w:val="000C2E40"/>
    <w:rsid w:val="000E5411"/>
    <w:rsid w:val="000E79EB"/>
    <w:rsid w:val="000F09B2"/>
    <w:rsid w:val="000F4594"/>
    <w:rsid w:val="000F4AF4"/>
    <w:rsid w:val="000F738F"/>
    <w:rsid w:val="000F74ED"/>
    <w:rsid w:val="0010098F"/>
    <w:rsid w:val="00101722"/>
    <w:rsid w:val="001046A8"/>
    <w:rsid w:val="0011025D"/>
    <w:rsid w:val="001111B0"/>
    <w:rsid w:val="0011360B"/>
    <w:rsid w:val="00122507"/>
    <w:rsid w:val="001242C0"/>
    <w:rsid w:val="001312B9"/>
    <w:rsid w:val="00133002"/>
    <w:rsid w:val="001335A9"/>
    <w:rsid w:val="00135FEE"/>
    <w:rsid w:val="00136F28"/>
    <w:rsid w:val="00137667"/>
    <w:rsid w:val="001421B1"/>
    <w:rsid w:val="00150AC2"/>
    <w:rsid w:val="00151D4C"/>
    <w:rsid w:val="001523AA"/>
    <w:rsid w:val="00160FC5"/>
    <w:rsid w:val="00164C40"/>
    <w:rsid w:val="00167C7D"/>
    <w:rsid w:val="001709F2"/>
    <w:rsid w:val="001771CD"/>
    <w:rsid w:val="00182CBF"/>
    <w:rsid w:val="00184306"/>
    <w:rsid w:val="00186E4A"/>
    <w:rsid w:val="00186F8D"/>
    <w:rsid w:val="00193E27"/>
    <w:rsid w:val="001A69DB"/>
    <w:rsid w:val="001C0A17"/>
    <w:rsid w:val="001D2E54"/>
    <w:rsid w:val="001D3271"/>
    <w:rsid w:val="001D5273"/>
    <w:rsid w:val="001D6254"/>
    <w:rsid w:val="001D6E62"/>
    <w:rsid w:val="001E1B07"/>
    <w:rsid w:val="001E4AF9"/>
    <w:rsid w:val="001E4C29"/>
    <w:rsid w:val="001E52A3"/>
    <w:rsid w:val="001E5361"/>
    <w:rsid w:val="001E75A8"/>
    <w:rsid w:val="001F040E"/>
    <w:rsid w:val="001F2A53"/>
    <w:rsid w:val="001F2D4C"/>
    <w:rsid w:val="001F3BF5"/>
    <w:rsid w:val="00201CA5"/>
    <w:rsid w:val="00202308"/>
    <w:rsid w:val="00204406"/>
    <w:rsid w:val="00206E56"/>
    <w:rsid w:val="00207BDD"/>
    <w:rsid w:val="0021270B"/>
    <w:rsid w:val="00215BE0"/>
    <w:rsid w:val="0021614F"/>
    <w:rsid w:val="00220591"/>
    <w:rsid w:val="00230E4A"/>
    <w:rsid w:val="002362D5"/>
    <w:rsid w:val="00236DAC"/>
    <w:rsid w:val="0024038A"/>
    <w:rsid w:val="002405E8"/>
    <w:rsid w:val="00243AE2"/>
    <w:rsid w:val="00244342"/>
    <w:rsid w:val="002468A0"/>
    <w:rsid w:val="00251A3B"/>
    <w:rsid w:val="0025522A"/>
    <w:rsid w:val="002563D0"/>
    <w:rsid w:val="00262322"/>
    <w:rsid w:val="002677C9"/>
    <w:rsid w:val="002710B2"/>
    <w:rsid w:val="00276EB7"/>
    <w:rsid w:val="0028220B"/>
    <w:rsid w:val="00282B25"/>
    <w:rsid w:val="002845DE"/>
    <w:rsid w:val="00285DF5"/>
    <w:rsid w:val="002878E2"/>
    <w:rsid w:val="002931D7"/>
    <w:rsid w:val="002938D9"/>
    <w:rsid w:val="002A09C0"/>
    <w:rsid w:val="002A4FAD"/>
    <w:rsid w:val="002B6050"/>
    <w:rsid w:val="002B78C9"/>
    <w:rsid w:val="002C3C51"/>
    <w:rsid w:val="002C4FAF"/>
    <w:rsid w:val="002C514F"/>
    <w:rsid w:val="002C590E"/>
    <w:rsid w:val="002C5B3A"/>
    <w:rsid w:val="002C6ADB"/>
    <w:rsid w:val="002E112D"/>
    <w:rsid w:val="002E136A"/>
    <w:rsid w:val="002E35CE"/>
    <w:rsid w:val="002E52B2"/>
    <w:rsid w:val="002F1B60"/>
    <w:rsid w:val="002F576E"/>
    <w:rsid w:val="002F72B9"/>
    <w:rsid w:val="002F7D38"/>
    <w:rsid w:val="00302B76"/>
    <w:rsid w:val="00307A61"/>
    <w:rsid w:val="00322764"/>
    <w:rsid w:val="00323964"/>
    <w:rsid w:val="00337CA5"/>
    <w:rsid w:val="0034001A"/>
    <w:rsid w:val="00345ED7"/>
    <w:rsid w:val="00360FEF"/>
    <w:rsid w:val="00362B9E"/>
    <w:rsid w:val="00363DC8"/>
    <w:rsid w:val="0036661E"/>
    <w:rsid w:val="00367362"/>
    <w:rsid w:val="00367982"/>
    <w:rsid w:val="00372CD8"/>
    <w:rsid w:val="00372D93"/>
    <w:rsid w:val="003737C0"/>
    <w:rsid w:val="003744F9"/>
    <w:rsid w:val="0038027F"/>
    <w:rsid w:val="003807CB"/>
    <w:rsid w:val="003869BA"/>
    <w:rsid w:val="00390D17"/>
    <w:rsid w:val="003A2DEC"/>
    <w:rsid w:val="003B0729"/>
    <w:rsid w:val="003B4D45"/>
    <w:rsid w:val="003B5D28"/>
    <w:rsid w:val="003B757F"/>
    <w:rsid w:val="003B77DF"/>
    <w:rsid w:val="003C4DEB"/>
    <w:rsid w:val="003C5A35"/>
    <w:rsid w:val="003C6276"/>
    <w:rsid w:val="003C6AB8"/>
    <w:rsid w:val="003D50B7"/>
    <w:rsid w:val="003E6CC7"/>
    <w:rsid w:val="003E79C6"/>
    <w:rsid w:val="003F1A2D"/>
    <w:rsid w:val="003F72FF"/>
    <w:rsid w:val="00404095"/>
    <w:rsid w:val="004072CB"/>
    <w:rsid w:val="0041109E"/>
    <w:rsid w:val="00420E34"/>
    <w:rsid w:val="00435E7F"/>
    <w:rsid w:val="004369D7"/>
    <w:rsid w:val="004376DB"/>
    <w:rsid w:val="00441029"/>
    <w:rsid w:val="00443CD0"/>
    <w:rsid w:val="00444CED"/>
    <w:rsid w:val="00447BE1"/>
    <w:rsid w:val="004558DA"/>
    <w:rsid w:val="00455E2E"/>
    <w:rsid w:val="00456068"/>
    <w:rsid w:val="004750D1"/>
    <w:rsid w:val="00476B98"/>
    <w:rsid w:val="00487882"/>
    <w:rsid w:val="00490855"/>
    <w:rsid w:val="0049379A"/>
    <w:rsid w:val="004A4446"/>
    <w:rsid w:val="004A6653"/>
    <w:rsid w:val="004B21AC"/>
    <w:rsid w:val="004B68E0"/>
    <w:rsid w:val="004C0850"/>
    <w:rsid w:val="004C2D8C"/>
    <w:rsid w:val="004C5864"/>
    <w:rsid w:val="004C7BE5"/>
    <w:rsid w:val="004D1881"/>
    <w:rsid w:val="004D23D3"/>
    <w:rsid w:val="004E2C80"/>
    <w:rsid w:val="004F1FDE"/>
    <w:rsid w:val="00500A31"/>
    <w:rsid w:val="0050414D"/>
    <w:rsid w:val="00514F89"/>
    <w:rsid w:val="005218CA"/>
    <w:rsid w:val="0052217E"/>
    <w:rsid w:val="00523023"/>
    <w:rsid w:val="00526E9E"/>
    <w:rsid w:val="00530253"/>
    <w:rsid w:val="00530779"/>
    <w:rsid w:val="00534561"/>
    <w:rsid w:val="00544397"/>
    <w:rsid w:val="00546D12"/>
    <w:rsid w:val="00547B7C"/>
    <w:rsid w:val="0055013E"/>
    <w:rsid w:val="00556662"/>
    <w:rsid w:val="00564534"/>
    <w:rsid w:val="005648AD"/>
    <w:rsid w:val="0056564B"/>
    <w:rsid w:val="005715BD"/>
    <w:rsid w:val="005752C3"/>
    <w:rsid w:val="00581CC4"/>
    <w:rsid w:val="00581E13"/>
    <w:rsid w:val="005842D6"/>
    <w:rsid w:val="0059171A"/>
    <w:rsid w:val="005917E3"/>
    <w:rsid w:val="005A519E"/>
    <w:rsid w:val="005B1850"/>
    <w:rsid w:val="005B2EAA"/>
    <w:rsid w:val="005C1552"/>
    <w:rsid w:val="005C57F9"/>
    <w:rsid w:val="005C62FD"/>
    <w:rsid w:val="005C6914"/>
    <w:rsid w:val="005C6F86"/>
    <w:rsid w:val="005D17A0"/>
    <w:rsid w:val="005D322E"/>
    <w:rsid w:val="005D5EF6"/>
    <w:rsid w:val="005F06DC"/>
    <w:rsid w:val="005F1E92"/>
    <w:rsid w:val="005F2D96"/>
    <w:rsid w:val="005F4CE7"/>
    <w:rsid w:val="006005D2"/>
    <w:rsid w:val="00603E97"/>
    <w:rsid w:val="006063D2"/>
    <w:rsid w:val="006150D5"/>
    <w:rsid w:val="00615C0A"/>
    <w:rsid w:val="00625F1E"/>
    <w:rsid w:val="00631CF4"/>
    <w:rsid w:val="006336CD"/>
    <w:rsid w:val="00635B86"/>
    <w:rsid w:val="00636E60"/>
    <w:rsid w:val="006377E9"/>
    <w:rsid w:val="00637AED"/>
    <w:rsid w:val="00637DBC"/>
    <w:rsid w:val="00642DB5"/>
    <w:rsid w:val="00645509"/>
    <w:rsid w:val="00650958"/>
    <w:rsid w:val="006509A8"/>
    <w:rsid w:val="00655ACE"/>
    <w:rsid w:val="00660209"/>
    <w:rsid w:val="0066597F"/>
    <w:rsid w:val="00670F56"/>
    <w:rsid w:val="00672679"/>
    <w:rsid w:val="00672C30"/>
    <w:rsid w:val="0067567E"/>
    <w:rsid w:val="00677719"/>
    <w:rsid w:val="00690A38"/>
    <w:rsid w:val="00693658"/>
    <w:rsid w:val="006A01AF"/>
    <w:rsid w:val="006A15CE"/>
    <w:rsid w:val="006A2CD5"/>
    <w:rsid w:val="006B016C"/>
    <w:rsid w:val="006B3D73"/>
    <w:rsid w:val="006B5F6F"/>
    <w:rsid w:val="006C02E9"/>
    <w:rsid w:val="006C19DD"/>
    <w:rsid w:val="006D3295"/>
    <w:rsid w:val="006D461E"/>
    <w:rsid w:val="006D5021"/>
    <w:rsid w:val="006D6A27"/>
    <w:rsid w:val="006E08F8"/>
    <w:rsid w:val="006E629A"/>
    <w:rsid w:val="006F12B8"/>
    <w:rsid w:val="006F3143"/>
    <w:rsid w:val="006F4769"/>
    <w:rsid w:val="006F6A75"/>
    <w:rsid w:val="0070160E"/>
    <w:rsid w:val="00702E87"/>
    <w:rsid w:val="0070364C"/>
    <w:rsid w:val="007039A0"/>
    <w:rsid w:val="007048FA"/>
    <w:rsid w:val="00705B3F"/>
    <w:rsid w:val="00707A4E"/>
    <w:rsid w:val="00710A41"/>
    <w:rsid w:val="00711969"/>
    <w:rsid w:val="00721920"/>
    <w:rsid w:val="00721E60"/>
    <w:rsid w:val="00731FE1"/>
    <w:rsid w:val="00735AFF"/>
    <w:rsid w:val="00736A4B"/>
    <w:rsid w:val="00737455"/>
    <w:rsid w:val="00740BD7"/>
    <w:rsid w:val="007412D2"/>
    <w:rsid w:val="00743D34"/>
    <w:rsid w:val="00746B5A"/>
    <w:rsid w:val="0074773C"/>
    <w:rsid w:val="0075219F"/>
    <w:rsid w:val="0075639B"/>
    <w:rsid w:val="00760CF7"/>
    <w:rsid w:val="00771EC2"/>
    <w:rsid w:val="00774C3A"/>
    <w:rsid w:val="0078364D"/>
    <w:rsid w:val="0079216E"/>
    <w:rsid w:val="0079405B"/>
    <w:rsid w:val="007950AE"/>
    <w:rsid w:val="007A0DE0"/>
    <w:rsid w:val="007A55A8"/>
    <w:rsid w:val="007A7F15"/>
    <w:rsid w:val="007B0154"/>
    <w:rsid w:val="007B3920"/>
    <w:rsid w:val="007C1157"/>
    <w:rsid w:val="007C214F"/>
    <w:rsid w:val="007C5A41"/>
    <w:rsid w:val="007C6A14"/>
    <w:rsid w:val="007C744A"/>
    <w:rsid w:val="007D3C4E"/>
    <w:rsid w:val="007E65CE"/>
    <w:rsid w:val="007F61E6"/>
    <w:rsid w:val="008012D6"/>
    <w:rsid w:val="008012E1"/>
    <w:rsid w:val="0080220B"/>
    <w:rsid w:val="00812F7D"/>
    <w:rsid w:val="00821815"/>
    <w:rsid w:val="00824BA9"/>
    <w:rsid w:val="008340C0"/>
    <w:rsid w:val="008347F6"/>
    <w:rsid w:val="00845193"/>
    <w:rsid w:val="008501AC"/>
    <w:rsid w:val="00850EC7"/>
    <w:rsid w:val="00851C2A"/>
    <w:rsid w:val="00855D40"/>
    <w:rsid w:val="00856DB3"/>
    <w:rsid w:val="0086615E"/>
    <w:rsid w:val="00870B83"/>
    <w:rsid w:val="0087175D"/>
    <w:rsid w:val="00872847"/>
    <w:rsid w:val="0087602F"/>
    <w:rsid w:val="00882AE5"/>
    <w:rsid w:val="0089042D"/>
    <w:rsid w:val="0089213D"/>
    <w:rsid w:val="008921E2"/>
    <w:rsid w:val="00893D40"/>
    <w:rsid w:val="008A2383"/>
    <w:rsid w:val="008A64BE"/>
    <w:rsid w:val="008B649D"/>
    <w:rsid w:val="008C014C"/>
    <w:rsid w:val="008C059A"/>
    <w:rsid w:val="008C10A8"/>
    <w:rsid w:val="008C2198"/>
    <w:rsid w:val="008C43DC"/>
    <w:rsid w:val="008C4A6D"/>
    <w:rsid w:val="008C6446"/>
    <w:rsid w:val="008D146C"/>
    <w:rsid w:val="008D1474"/>
    <w:rsid w:val="008E5C74"/>
    <w:rsid w:val="008F155E"/>
    <w:rsid w:val="008F632E"/>
    <w:rsid w:val="008F6817"/>
    <w:rsid w:val="008F7C32"/>
    <w:rsid w:val="00903B23"/>
    <w:rsid w:val="009042F5"/>
    <w:rsid w:val="009108C2"/>
    <w:rsid w:val="00910D6F"/>
    <w:rsid w:val="00914A93"/>
    <w:rsid w:val="009161BB"/>
    <w:rsid w:val="0092001A"/>
    <w:rsid w:val="00925130"/>
    <w:rsid w:val="009262F2"/>
    <w:rsid w:val="00927E5F"/>
    <w:rsid w:val="00931AE6"/>
    <w:rsid w:val="00933409"/>
    <w:rsid w:val="00934547"/>
    <w:rsid w:val="009353AA"/>
    <w:rsid w:val="00935E25"/>
    <w:rsid w:val="00937E28"/>
    <w:rsid w:val="00946B02"/>
    <w:rsid w:val="0096389D"/>
    <w:rsid w:val="00963F43"/>
    <w:rsid w:val="009835CA"/>
    <w:rsid w:val="00984194"/>
    <w:rsid w:val="00995511"/>
    <w:rsid w:val="009968B4"/>
    <w:rsid w:val="009978FA"/>
    <w:rsid w:val="009A6F7B"/>
    <w:rsid w:val="009A7870"/>
    <w:rsid w:val="009B32EB"/>
    <w:rsid w:val="009B3C19"/>
    <w:rsid w:val="009B7D9F"/>
    <w:rsid w:val="009C54EE"/>
    <w:rsid w:val="009D52CB"/>
    <w:rsid w:val="009E3007"/>
    <w:rsid w:val="009E390F"/>
    <w:rsid w:val="009E4EA7"/>
    <w:rsid w:val="009E5EFD"/>
    <w:rsid w:val="009F1A03"/>
    <w:rsid w:val="009F3523"/>
    <w:rsid w:val="009F43BE"/>
    <w:rsid w:val="009F46E9"/>
    <w:rsid w:val="009F6381"/>
    <w:rsid w:val="00A17B47"/>
    <w:rsid w:val="00A24CE8"/>
    <w:rsid w:val="00A30383"/>
    <w:rsid w:val="00A32EC2"/>
    <w:rsid w:val="00A33C68"/>
    <w:rsid w:val="00A36842"/>
    <w:rsid w:val="00A36F68"/>
    <w:rsid w:val="00A37B05"/>
    <w:rsid w:val="00A41001"/>
    <w:rsid w:val="00A41C84"/>
    <w:rsid w:val="00A42D13"/>
    <w:rsid w:val="00A43A5B"/>
    <w:rsid w:val="00A45761"/>
    <w:rsid w:val="00A463D5"/>
    <w:rsid w:val="00A509E5"/>
    <w:rsid w:val="00A51E66"/>
    <w:rsid w:val="00A64AE3"/>
    <w:rsid w:val="00A64FAD"/>
    <w:rsid w:val="00A7715C"/>
    <w:rsid w:val="00A80BBD"/>
    <w:rsid w:val="00A81E0F"/>
    <w:rsid w:val="00A838C6"/>
    <w:rsid w:val="00A838FF"/>
    <w:rsid w:val="00A84BE2"/>
    <w:rsid w:val="00A84EBE"/>
    <w:rsid w:val="00A86613"/>
    <w:rsid w:val="00A87586"/>
    <w:rsid w:val="00A908B6"/>
    <w:rsid w:val="00A94E00"/>
    <w:rsid w:val="00A964A1"/>
    <w:rsid w:val="00A97040"/>
    <w:rsid w:val="00AA64A4"/>
    <w:rsid w:val="00AB0B1E"/>
    <w:rsid w:val="00AB102A"/>
    <w:rsid w:val="00AB3077"/>
    <w:rsid w:val="00AB568A"/>
    <w:rsid w:val="00AB7A85"/>
    <w:rsid w:val="00AC1D91"/>
    <w:rsid w:val="00AC2D02"/>
    <w:rsid w:val="00AC31C9"/>
    <w:rsid w:val="00AD39C1"/>
    <w:rsid w:val="00AE70D2"/>
    <w:rsid w:val="00AF50D9"/>
    <w:rsid w:val="00B03C7A"/>
    <w:rsid w:val="00B136E2"/>
    <w:rsid w:val="00B157A4"/>
    <w:rsid w:val="00B274D6"/>
    <w:rsid w:val="00B40B8B"/>
    <w:rsid w:val="00B40E31"/>
    <w:rsid w:val="00B41857"/>
    <w:rsid w:val="00B4203F"/>
    <w:rsid w:val="00B43284"/>
    <w:rsid w:val="00B456F2"/>
    <w:rsid w:val="00B523F2"/>
    <w:rsid w:val="00B54BEC"/>
    <w:rsid w:val="00B62652"/>
    <w:rsid w:val="00B63E07"/>
    <w:rsid w:val="00B647EA"/>
    <w:rsid w:val="00B64FE7"/>
    <w:rsid w:val="00B6521A"/>
    <w:rsid w:val="00B6669F"/>
    <w:rsid w:val="00B717D5"/>
    <w:rsid w:val="00B719EC"/>
    <w:rsid w:val="00B735BA"/>
    <w:rsid w:val="00B74AA9"/>
    <w:rsid w:val="00B76C33"/>
    <w:rsid w:val="00B77B05"/>
    <w:rsid w:val="00B816C2"/>
    <w:rsid w:val="00B83952"/>
    <w:rsid w:val="00B86738"/>
    <w:rsid w:val="00B906A4"/>
    <w:rsid w:val="00B92720"/>
    <w:rsid w:val="00BA2045"/>
    <w:rsid w:val="00BA641D"/>
    <w:rsid w:val="00BB0B85"/>
    <w:rsid w:val="00BB4B20"/>
    <w:rsid w:val="00BC0142"/>
    <w:rsid w:val="00BC026A"/>
    <w:rsid w:val="00BC1034"/>
    <w:rsid w:val="00BC37F3"/>
    <w:rsid w:val="00BC6FD4"/>
    <w:rsid w:val="00BD03EF"/>
    <w:rsid w:val="00BD1A4C"/>
    <w:rsid w:val="00BD5639"/>
    <w:rsid w:val="00BE03E7"/>
    <w:rsid w:val="00BE4189"/>
    <w:rsid w:val="00BF2096"/>
    <w:rsid w:val="00C03D03"/>
    <w:rsid w:val="00C1012A"/>
    <w:rsid w:val="00C12737"/>
    <w:rsid w:val="00C15D99"/>
    <w:rsid w:val="00C409F7"/>
    <w:rsid w:val="00C44373"/>
    <w:rsid w:val="00C57C63"/>
    <w:rsid w:val="00C62BD9"/>
    <w:rsid w:val="00C62E06"/>
    <w:rsid w:val="00C64C55"/>
    <w:rsid w:val="00C76EA8"/>
    <w:rsid w:val="00C8215E"/>
    <w:rsid w:val="00C85820"/>
    <w:rsid w:val="00C97F60"/>
    <w:rsid w:val="00CA244A"/>
    <w:rsid w:val="00CA31B6"/>
    <w:rsid w:val="00CA5603"/>
    <w:rsid w:val="00CA7877"/>
    <w:rsid w:val="00CB42E5"/>
    <w:rsid w:val="00CD330E"/>
    <w:rsid w:val="00CD36E6"/>
    <w:rsid w:val="00CD3FCF"/>
    <w:rsid w:val="00CD62B1"/>
    <w:rsid w:val="00CE1713"/>
    <w:rsid w:val="00CE4142"/>
    <w:rsid w:val="00CF59B4"/>
    <w:rsid w:val="00CF5A46"/>
    <w:rsid w:val="00CF6375"/>
    <w:rsid w:val="00CF75B7"/>
    <w:rsid w:val="00CF78FD"/>
    <w:rsid w:val="00D02B4B"/>
    <w:rsid w:val="00D123F0"/>
    <w:rsid w:val="00D14C2F"/>
    <w:rsid w:val="00D208BC"/>
    <w:rsid w:val="00D24AE7"/>
    <w:rsid w:val="00D251F2"/>
    <w:rsid w:val="00D3018F"/>
    <w:rsid w:val="00D34F06"/>
    <w:rsid w:val="00D40458"/>
    <w:rsid w:val="00D4076F"/>
    <w:rsid w:val="00D51A0F"/>
    <w:rsid w:val="00D51B02"/>
    <w:rsid w:val="00D5494A"/>
    <w:rsid w:val="00D568FF"/>
    <w:rsid w:val="00D63C90"/>
    <w:rsid w:val="00D63D50"/>
    <w:rsid w:val="00D64C78"/>
    <w:rsid w:val="00D653E0"/>
    <w:rsid w:val="00D669F3"/>
    <w:rsid w:val="00D6776C"/>
    <w:rsid w:val="00D67C6E"/>
    <w:rsid w:val="00D715FD"/>
    <w:rsid w:val="00D74AE4"/>
    <w:rsid w:val="00D77716"/>
    <w:rsid w:val="00D805A2"/>
    <w:rsid w:val="00D87E64"/>
    <w:rsid w:val="00D90558"/>
    <w:rsid w:val="00D93C9A"/>
    <w:rsid w:val="00DA3E0F"/>
    <w:rsid w:val="00DB711C"/>
    <w:rsid w:val="00DC0807"/>
    <w:rsid w:val="00DC2132"/>
    <w:rsid w:val="00DC31FD"/>
    <w:rsid w:val="00DC78A9"/>
    <w:rsid w:val="00DC7EFB"/>
    <w:rsid w:val="00DD156A"/>
    <w:rsid w:val="00DD4C99"/>
    <w:rsid w:val="00DE0095"/>
    <w:rsid w:val="00DE601D"/>
    <w:rsid w:val="00DF5388"/>
    <w:rsid w:val="00E01824"/>
    <w:rsid w:val="00E0233B"/>
    <w:rsid w:val="00E024CA"/>
    <w:rsid w:val="00E10255"/>
    <w:rsid w:val="00E160DF"/>
    <w:rsid w:val="00E30BD0"/>
    <w:rsid w:val="00E31A4F"/>
    <w:rsid w:val="00E33C44"/>
    <w:rsid w:val="00E404A0"/>
    <w:rsid w:val="00E46988"/>
    <w:rsid w:val="00E46B67"/>
    <w:rsid w:val="00E52610"/>
    <w:rsid w:val="00E52EF4"/>
    <w:rsid w:val="00E60941"/>
    <w:rsid w:val="00E710F6"/>
    <w:rsid w:val="00E71CF8"/>
    <w:rsid w:val="00E72FB3"/>
    <w:rsid w:val="00E7413C"/>
    <w:rsid w:val="00E7454C"/>
    <w:rsid w:val="00E80FED"/>
    <w:rsid w:val="00E90217"/>
    <w:rsid w:val="00E96C06"/>
    <w:rsid w:val="00EB5D42"/>
    <w:rsid w:val="00ED0DF6"/>
    <w:rsid w:val="00ED24D0"/>
    <w:rsid w:val="00ED26B5"/>
    <w:rsid w:val="00ED4372"/>
    <w:rsid w:val="00ED437D"/>
    <w:rsid w:val="00ED52B2"/>
    <w:rsid w:val="00ED7A08"/>
    <w:rsid w:val="00EE18C9"/>
    <w:rsid w:val="00EE40BC"/>
    <w:rsid w:val="00EE40EC"/>
    <w:rsid w:val="00EE534C"/>
    <w:rsid w:val="00EE5445"/>
    <w:rsid w:val="00EE62BE"/>
    <w:rsid w:val="00EF5F4C"/>
    <w:rsid w:val="00F0072E"/>
    <w:rsid w:val="00F06B36"/>
    <w:rsid w:val="00F162D0"/>
    <w:rsid w:val="00F1726A"/>
    <w:rsid w:val="00F21D68"/>
    <w:rsid w:val="00F236F6"/>
    <w:rsid w:val="00F24306"/>
    <w:rsid w:val="00F30AEB"/>
    <w:rsid w:val="00F31D16"/>
    <w:rsid w:val="00F53D2E"/>
    <w:rsid w:val="00F540BC"/>
    <w:rsid w:val="00F54A1F"/>
    <w:rsid w:val="00F55701"/>
    <w:rsid w:val="00F572A5"/>
    <w:rsid w:val="00F628C0"/>
    <w:rsid w:val="00F64736"/>
    <w:rsid w:val="00F653FC"/>
    <w:rsid w:val="00F7520D"/>
    <w:rsid w:val="00F7549E"/>
    <w:rsid w:val="00F77E83"/>
    <w:rsid w:val="00F81039"/>
    <w:rsid w:val="00F8252C"/>
    <w:rsid w:val="00F92C84"/>
    <w:rsid w:val="00FA1A55"/>
    <w:rsid w:val="00FA4EB9"/>
    <w:rsid w:val="00FB0FFF"/>
    <w:rsid w:val="00FB4272"/>
    <w:rsid w:val="00FB46BC"/>
    <w:rsid w:val="00FB6586"/>
    <w:rsid w:val="00FC0372"/>
    <w:rsid w:val="00FC0441"/>
    <w:rsid w:val="00FC3EC4"/>
    <w:rsid w:val="00FD0044"/>
    <w:rsid w:val="00FD3A24"/>
    <w:rsid w:val="00FE1C0A"/>
    <w:rsid w:val="00FE279C"/>
    <w:rsid w:val="00FE465E"/>
    <w:rsid w:val="00FE66E2"/>
    <w:rsid w:val="00FE7B26"/>
    <w:rsid w:val="00FF0279"/>
    <w:rsid w:val="00FF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E8"/>
    <w:pPr>
      <w:widowControl w:val="0"/>
    </w:pPr>
    <w:rPr>
      <w:rFonts w:ascii="Times New Roman" w:hAnsi="Times New Roman"/>
      <w:sz w:val="28"/>
    </w:rPr>
  </w:style>
  <w:style w:type="paragraph" w:styleId="Heading1">
    <w:name w:val="heading 1"/>
    <w:basedOn w:val="Normal"/>
    <w:next w:val="Normal"/>
    <w:link w:val="Heading1Char"/>
    <w:autoRedefine/>
    <w:uiPriority w:val="9"/>
    <w:qFormat/>
    <w:rsid w:val="0078364D"/>
    <w:pPr>
      <w:spacing w:before="240" w:line="240" w:lineRule="auto"/>
      <w:ind w:firstLine="0"/>
      <w:jc w:val="center"/>
      <w:outlineLvl w:val="0"/>
    </w:pPr>
    <w:rPr>
      <w:rFonts w:eastAsiaTheme="majorEastAsia" w:cs="Times New Roman"/>
      <w:b/>
      <w:szCs w:val="28"/>
    </w:rPr>
  </w:style>
  <w:style w:type="paragraph" w:styleId="Heading2">
    <w:name w:val="heading 2"/>
    <w:basedOn w:val="Normal"/>
    <w:next w:val="Normal"/>
    <w:link w:val="Heading2Char"/>
    <w:autoRedefine/>
    <w:uiPriority w:val="9"/>
    <w:unhideWhenUsed/>
    <w:qFormat/>
    <w:rsid w:val="009108C2"/>
    <w:pPr>
      <w:spacing w:line="240" w:lineRule="auto"/>
      <w:ind w:firstLine="0"/>
      <w:contextualSpacing/>
      <w:outlineLvl w:val="1"/>
    </w:pPr>
    <w:rPr>
      <w:rFonts w:cs="Times New Roman"/>
      <w:b/>
      <w:bCs/>
      <w:szCs w:val="28"/>
    </w:rPr>
  </w:style>
  <w:style w:type="paragraph" w:styleId="Heading3">
    <w:name w:val="heading 3"/>
    <w:basedOn w:val="Heading2"/>
    <w:next w:val="Normal"/>
    <w:link w:val="Heading3Char"/>
    <w:autoRedefine/>
    <w:uiPriority w:val="9"/>
    <w:unhideWhenUsed/>
    <w:qFormat/>
    <w:rsid w:val="00490855"/>
    <w:pPr>
      <w:spacing w:before="0" w:after="0"/>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5D5EF6"/>
    <w:pPr>
      <w:spacing w:line="240" w:lineRule="auto"/>
      <w:ind w:left="720" w:right="720" w:firstLine="0"/>
    </w:pPr>
    <w:rPr>
      <w:i/>
      <w:iCs/>
    </w:rPr>
  </w:style>
  <w:style w:type="character" w:customStyle="1" w:styleId="QuoteChar">
    <w:name w:val="Quote Char"/>
    <w:basedOn w:val="DefaultParagraphFont"/>
    <w:link w:val="Quote"/>
    <w:uiPriority w:val="29"/>
    <w:rsid w:val="005D5EF6"/>
    <w:rPr>
      <w:rFonts w:ascii="Times New Roman" w:hAnsi="Times New Roman"/>
      <w:i/>
      <w:iCs/>
      <w:sz w:val="28"/>
    </w:rPr>
  </w:style>
  <w:style w:type="character" w:customStyle="1" w:styleId="Heading1Char">
    <w:name w:val="Heading 1 Char"/>
    <w:basedOn w:val="DefaultParagraphFont"/>
    <w:link w:val="Heading1"/>
    <w:uiPriority w:val="9"/>
    <w:rsid w:val="0078364D"/>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9108C2"/>
    <w:rPr>
      <w:rFonts w:ascii="Times New Roman" w:hAnsi="Times New Roman" w:cs="Times New Roman"/>
      <w:b/>
      <w:bCs/>
      <w:sz w:val="28"/>
      <w:szCs w:val="28"/>
    </w:rPr>
  </w:style>
  <w:style w:type="paragraph" w:styleId="NoSpacing">
    <w:name w:val="No Spacing"/>
    <w:uiPriority w:val="1"/>
    <w:qFormat/>
    <w:rsid w:val="00A42D13"/>
    <w:pPr>
      <w:spacing w:before="0" w:after="0" w:line="240" w:lineRule="auto"/>
      <w:ind w:firstLine="0"/>
    </w:pPr>
    <w:rPr>
      <w:rFonts w:ascii="Times New Roman" w:hAnsi="Times New Roman"/>
      <w:sz w:val="28"/>
    </w:rPr>
  </w:style>
  <w:style w:type="paragraph" w:styleId="ListParagraph">
    <w:name w:val="List Paragraph"/>
    <w:basedOn w:val="Normal"/>
    <w:link w:val="ListParagraphChar"/>
    <w:uiPriority w:val="34"/>
    <w:qFormat/>
    <w:rsid w:val="00A64AE3"/>
    <w:pPr>
      <w:ind w:left="720"/>
      <w:contextualSpacing/>
    </w:pPr>
  </w:style>
  <w:style w:type="paragraph" w:styleId="TOCHeading">
    <w:name w:val="TOC Heading"/>
    <w:basedOn w:val="Heading1"/>
    <w:next w:val="Normal"/>
    <w:uiPriority w:val="39"/>
    <w:unhideWhenUsed/>
    <w:qFormat/>
    <w:rsid w:val="001E4C29"/>
    <w:pPr>
      <w:spacing w:before="480" w:after="0" w:line="276" w:lineRule="auto"/>
      <w:jc w:val="left"/>
      <w:outlineLvl w:val="9"/>
    </w:pPr>
    <w:rPr>
      <w:rFonts w:asciiTheme="majorHAnsi" w:hAnsiTheme="majorHAnsi" w:cstheme="majorBidi"/>
      <w:bCs/>
      <w:color w:val="2E74B5" w:themeColor="accent1" w:themeShade="BF"/>
      <w:lang w:eastAsia="ja-JP"/>
    </w:rPr>
  </w:style>
  <w:style w:type="paragraph" w:styleId="TOC1">
    <w:name w:val="toc 1"/>
    <w:basedOn w:val="Normal"/>
    <w:next w:val="Normal"/>
    <w:autoRedefine/>
    <w:uiPriority w:val="39"/>
    <w:unhideWhenUsed/>
    <w:rsid w:val="000C0B07"/>
    <w:pPr>
      <w:tabs>
        <w:tab w:val="right" w:leader="dot" w:pos="9350"/>
      </w:tabs>
      <w:spacing w:after="100" w:line="240" w:lineRule="auto"/>
      <w:jc w:val="left"/>
    </w:pPr>
  </w:style>
  <w:style w:type="paragraph" w:styleId="TOC2">
    <w:name w:val="toc 2"/>
    <w:basedOn w:val="Normal"/>
    <w:next w:val="Normal"/>
    <w:autoRedefine/>
    <w:uiPriority w:val="39"/>
    <w:unhideWhenUsed/>
    <w:rsid w:val="00934547"/>
    <w:pPr>
      <w:tabs>
        <w:tab w:val="right" w:leader="dot" w:pos="9350"/>
      </w:tabs>
      <w:spacing w:after="100" w:line="240" w:lineRule="auto"/>
      <w:ind w:left="274"/>
    </w:pPr>
  </w:style>
  <w:style w:type="character" w:styleId="Hyperlink">
    <w:name w:val="Hyperlink"/>
    <w:basedOn w:val="DefaultParagraphFont"/>
    <w:uiPriority w:val="99"/>
    <w:unhideWhenUsed/>
    <w:rsid w:val="001E4C29"/>
    <w:rPr>
      <w:color w:val="0563C1" w:themeColor="hyperlink"/>
      <w:u w:val="single"/>
    </w:rPr>
  </w:style>
  <w:style w:type="paragraph" w:styleId="BalloonText">
    <w:name w:val="Balloon Text"/>
    <w:basedOn w:val="Normal"/>
    <w:link w:val="BalloonTextChar"/>
    <w:uiPriority w:val="99"/>
    <w:semiHidden/>
    <w:unhideWhenUsed/>
    <w:rsid w:val="001E4C2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29"/>
    <w:rPr>
      <w:rFonts w:ascii="Tahoma" w:hAnsi="Tahoma" w:cs="Tahoma"/>
      <w:sz w:val="16"/>
      <w:szCs w:val="16"/>
    </w:rPr>
  </w:style>
  <w:style w:type="paragraph" w:styleId="Header">
    <w:name w:val="header"/>
    <w:basedOn w:val="Normal"/>
    <w:link w:val="HeaderChar"/>
    <w:uiPriority w:val="99"/>
    <w:unhideWhenUsed/>
    <w:rsid w:val="00167C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7C7D"/>
    <w:rPr>
      <w:rFonts w:ascii="Times New Roman" w:hAnsi="Times New Roman"/>
      <w:sz w:val="28"/>
    </w:rPr>
  </w:style>
  <w:style w:type="paragraph" w:styleId="Footer">
    <w:name w:val="footer"/>
    <w:basedOn w:val="Normal"/>
    <w:link w:val="FooterChar"/>
    <w:uiPriority w:val="99"/>
    <w:unhideWhenUsed/>
    <w:rsid w:val="00167C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67C7D"/>
    <w:rPr>
      <w:rFonts w:ascii="Times New Roman" w:hAnsi="Times New Roman"/>
      <w:sz w:val="28"/>
    </w:rPr>
  </w:style>
  <w:style w:type="paragraph" w:styleId="FootnoteText">
    <w:name w:val="footnote text"/>
    <w:basedOn w:val="Normal"/>
    <w:link w:val="FootnoteTextChar"/>
    <w:uiPriority w:val="99"/>
    <w:semiHidden/>
    <w:unhideWhenUsed/>
    <w:rsid w:val="00167C7D"/>
    <w:pPr>
      <w:spacing w:before="0" w:after="0" w:line="240" w:lineRule="auto"/>
      <w:ind w:firstLine="0"/>
    </w:pPr>
    <w:rPr>
      <w:rFonts w:cs="Times New Roman"/>
      <w:sz w:val="20"/>
      <w:szCs w:val="20"/>
    </w:rPr>
  </w:style>
  <w:style w:type="character" w:customStyle="1" w:styleId="FootnoteTextChar">
    <w:name w:val="Footnote Text Char"/>
    <w:basedOn w:val="DefaultParagraphFont"/>
    <w:link w:val="FootnoteText"/>
    <w:uiPriority w:val="99"/>
    <w:semiHidden/>
    <w:rsid w:val="00167C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67C7D"/>
    <w:rPr>
      <w:vertAlign w:val="superscript"/>
    </w:rPr>
  </w:style>
  <w:style w:type="paragraph" w:customStyle="1" w:styleId="Default">
    <w:name w:val="Default"/>
    <w:rsid w:val="003869BA"/>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customStyle="1" w:styleId="NumPara1">
    <w:name w:val="Num Para 1"/>
    <w:basedOn w:val="ListParagraph"/>
    <w:link w:val="NumPara1Char"/>
    <w:autoRedefine/>
    <w:qFormat/>
    <w:rsid w:val="00660209"/>
    <w:pPr>
      <w:tabs>
        <w:tab w:val="left" w:pos="0"/>
        <w:tab w:val="left" w:pos="360"/>
      </w:tabs>
      <w:spacing w:after="120"/>
      <w:ind w:left="360" w:firstLine="0"/>
    </w:pPr>
    <w:rPr>
      <w:rFonts w:eastAsia="Times New Roman" w:cs="Times New Roman"/>
      <w:szCs w:val="28"/>
    </w:rPr>
  </w:style>
  <w:style w:type="character" w:customStyle="1" w:styleId="NumPara1Char">
    <w:name w:val="Num Para 1 Char"/>
    <w:basedOn w:val="DefaultParagraphFont"/>
    <w:link w:val="NumPara1"/>
    <w:rsid w:val="00660209"/>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5C62FD"/>
    <w:rPr>
      <w:rFonts w:ascii="Times New Roman" w:hAnsi="Times New Roman"/>
      <w:sz w:val="28"/>
    </w:rPr>
  </w:style>
  <w:style w:type="paragraph" w:customStyle="1" w:styleId="paragraph">
    <w:name w:val="paragraph"/>
    <w:basedOn w:val="Normal"/>
    <w:rsid w:val="004A6653"/>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Heading3Char">
    <w:name w:val="Heading 3 Char"/>
    <w:basedOn w:val="DefaultParagraphFont"/>
    <w:link w:val="Heading3"/>
    <w:uiPriority w:val="9"/>
    <w:rsid w:val="00490855"/>
    <w:rPr>
      <w:rFonts w:ascii="Times New Roman" w:hAnsi="Times New Roman" w:cs="Times New Roman"/>
      <w:b/>
      <w:bCs/>
      <w:i/>
      <w:sz w:val="28"/>
      <w:szCs w:val="28"/>
    </w:rPr>
  </w:style>
  <w:style w:type="paragraph" w:customStyle="1" w:styleId="result-highlightable">
    <w:name w:val="result-highlightable"/>
    <w:basedOn w:val="Normal"/>
    <w:rsid w:val="00C62BD9"/>
    <w:pPr>
      <w:widowControl/>
      <w:spacing w:before="100" w:beforeAutospacing="1" w:after="100" w:afterAutospacing="1" w:line="240" w:lineRule="auto"/>
      <w:ind w:firstLine="0"/>
      <w:jc w:val="left"/>
    </w:pPr>
    <w:rPr>
      <w:rFonts w:eastAsia="Times New Roman" w:cs="Times New Roman"/>
      <w:sz w:val="24"/>
      <w:szCs w:val="24"/>
    </w:rPr>
  </w:style>
  <w:style w:type="paragraph" w:styleId="TOC3">
    <w:name w:val="toc 3"/>
    <w:basedOn w:val="Normal"/>
    <w:next w:val="Normal"/>
    <w:autoRedefine/>
    <w:uiPriority w:val="39"/>
    <w:unhideWhenUsed/>
    <w:rsid w:val="00A36F68"/>
    <w:pPr>
      <w:tabs>
        <w:tab w:val="left" w:pos="1772"/>
        <w:tab w:val="right" w:leader="dot" w:pos="9350"/>
      </w:tabs>
      <w:spacing w:after="100" w:line="240" w:lineRule="auto"/>
      <w:ind w:left="562"/>
    </w:pPr>
  </w:style>
  <w:style w:type="paragraph" w:customStyle="1" w:styleId="Numparaa">
    <w:name w:val="Num para a"/>
    <w:basedOn w:val="ListParagraph"/>
    <w:link w:val="NumparaaChar"/>
    <w:qFormat/>
    <w:rsid w:val="0021270B"/>
    <w:pPr>
      <w:numPr>
        <w:numId w:val="13"/>
      </w:numPr>
    </w:pPr>
  </w:style>
  <w:style w:type="paragraph" w:customStyle="1" w:styleId="TOC">
    <w:name w:val="TOC"/>
    <w:basedOn w:val="TOCHeading"/>
    <w:link w:val="TOCChar"/>
    <w:autoRedefine/>
    <w:qFormat/>
    <w:rsid w:val="00812F7D"/>
    <w:pPr>
      <w:keepLines/>
      <w:numPr>
        <w:numId w:val="14"/>
      </w:numPr>
      <w:spacing w:before="120" w:after="240" w:line="240" w:lineRule="auto"/>
      <w:jc w:val="both"/>
      <w:textboxTightWrap w:val="allLines"/>
    </w:pPr>
    <w:rPr>
      <w:rFonts w:ascii="Times New Roman" w:hAnsi="Times New Roman"/>
      <w:b w:val="0"/>
      <w:color w:val="auto"/>
      <w:sz w:val="24"/>
    </w:rPr>
  </w:style>
  <w:style w:type="character" w:customStyle="1" w:styleId="NumparaaChar">
    <w:name w:val="Num para a Char"/>
    <w:basedOn w:val="ListParagraphChar"/>
    <w:link w:val="Numparaa"/>
    <w:rsid w:val="0021270B"/>
    <w:rPr>
      <w:rFonts w:ascii="Times New Roman" w:hAnsi="Times New Roman"/>
      <w:sz w:val="28"/>
    </w:rPr>
  </w:style>
  <w:style w:type="character" w:customStyle="1" w:styleId="TOCChar">
    <w:name w:val="TOC Char"/>
    <w:basedOn w:val="DefaultParagraphFont"/>
    <w:link w:val="TOC"/>
    <w:rsid w:val="00812F7D"/>
    <w:rPr>
      <w:rFonts w:ascii="Times New Roman" w:eastAsiaTheme="majorEastAsia" w:hAnsi="Times New Roman" w:cstheme="majorBidi"/>
      <w:bCs/>
      <w:sz w:val="24"/>
      <w:szCs w:val="28"/>
      <w:lang w:eastAsia="ja-JP"/>
    </w:rPr>
  </w:style>
  <w:style w:type="paragraph" w:customStyle="1" w:styleId="NumPara">
    <w:name w:val="Num Para"/>
    <w:basedOn w:val="NumPara1"/>
    <w:link w:val="NumParaChar"/>
    <w:qFormat/>
    <w:rsid w:val="00BB0B85"/>
  </w:style>
  <w:style w:type="character" w:customStyle="1" w:styleId="NumParaChar">
    <w:name w:val="Num Para Char"/>
    <w:basedOn w:val="NumPara1Char"/>
    <w:link w:val="NumPara"/>
    <w:rsid w:val="00BB0B85"/>
    <w:rPr>
      <w:rFonts w:ascii="Times New Roman" w:eastAsia="Times New Roman" w:hAnsi="Times New Roman" w:cs="Times New Roman"/>
      <w:sz w:val="28"/>
      <w:szCs w:val="28"/>
    </w:rPr>
  </w:style>
  <w:style w:type="character" w:customStyle="1" w:styleId="serif">
    <w:name w:val="serif"/>
    <w:basedOn w:val="DefaultParagraphFont"/>
    <w:rsid w:val="00A908B6"/>
  </w:style>
  <w:style w:type="paragraph" w:styleId="TOAHeading">
    <w:name w:val="toa heading"/>
    <w:basedOn w:val="Normal"/>
    <w:next w:val="Normal"/>
    <w:autoRedefine/>
    <w:uiPriority w:val="99"/>
    <w:unhideWhenUsed/>
    <w:rsid w:val="00DF5388"/>
    <w:pPr>
      <w:spacing w:line="240" w:lineRule="auto"/>
      <w:ind w:firstLine="0"/>
      <w:jc w:val="center"/>
    </w:pPr>
    <w:rPr>
      <w:rFonts w:eastAsiaTheme="majorEastAsia" w:cstheme="majorBidi"/>
      <w:b/>
      <w:bCs/>
      <w:szCs w:val="24"/>
    </w:rPr>
  </w:style>
  <w:style w:type="paragraph" w:styleId="TableofAuthorities">
    <w:name w:val="table of authorities"/>
    <w:basedOn w:val="Normal"/>
    <w:next w:val="Normal"/>
    <w:uiPriority w:val="99"/>
    <w:semiHidden/>
    <w:unhideWhenUsed/>
    <w:rsid w:val="001F3BF5"/>
    <w:pPr>
      <w:spacing w:after="0" w:line="240" w:lineRule="auto"/>
      <w:ind w:left="274" w:hanging="274"/>
    </w:pPr>
  </w:style>
  <w:style w:type="paragraph" w:styleId="Index1">
    <w:name w:val="index 1"/>
    <w:basedOn w:val="Normal"/>
    <w:next w:val="Normal"/>
    <w:autoRedefine/>
    <w:uiPriority w:val="99"/>
    <w:unhideWhenUsed/>
    <w:rsid w:val="00C97F60"/>
    <w:pPr>
      <w:spacing w:before="0" w:after="0" w:line="240" w:lineRule="auto"/>
      <w:ind w:left="274" w:hanging="274"/>
      <w:jc w:val="left"/>
    </w:pPr>
    <w:rPr>
      <w:szCs w:val="18"/>
    </w:rPr>
  </w:style>
  <w:style w:type="paragraph" w:styleId="Index2">
    <w:name w:val="index 2"/>
    <w:basedOn w:val="Normal"/>
    <w:next w:val="Normal"/>
    <w:autoRedefine/>
    <w:uiPriority w:val="99"/>
    <w:unhideWhenUsed/>
    <w:rsid w:val="00C97F60"/>
    <w:pPr>
      <w:spacing w:before="0" w:after="0"/>
      <w:ind w:left="560" w:hanging="280"/>
      <w:jc w:val="left"/>
    </w:pPr>
    <w:rPr>
      <w:rFonts w:asciiTheme="minorHAnsi" w:hAnsiTheme="minorHAnsi"/>
      <w:sz w:val="18"/>
      <w:szCs w:val="18"/>
    </w:rPr>
  </w:style>
  <w:style w:type="paragraph" w:styleId="Index3">
    <w:name w:val="index 3"/>
    <w:basedOn w:val="Normal"/>
    <w:next w:val="Normal"/>
    <w:autoRedefine/>
    <w:uiPriority w:val="99"/>
    <w:unhideWhenUsed/>
    <w:rsid w:val="00C97F60"/>
    <w:pPr>
      <w:spacing w:before="0" w:after="0"/>
      <w:ind w:left="840" w:hanging="280"/>
      <w:jc w:val="left"/>
    </w:pPr>
    <w:rPr>
      <w:rFonts w:asciiTheme="minorHAnsi" w:hAnsiTheme="minorHAnsi"/>
      <w:sz w:val="18"/>
      <w:szCs w:val="18"/>
    </w:rPr>
  </w:style>
  <w:style w:type="paragraph" w:styleId="Index4">
    <w:name w:val="index 4"/>
    <w:basedOn w:val="Normal"/>
    <w:next w:val="Normal"/>
    <w:autoRedefine/>
    <w:uiPriority w:val="99"/>
    <w:unhideWhenUsed/>
    <w:rsid w:val="00C97F60"/>
    <w:pPr>
      <w:spacing w:before="0" w:after="0"/>
      <w:ind w:left="1120" w:hanging="280"/>
      <w:jc w:val="left"/>
    </w:pPr>
    <w:rPr>
      <w:rFonts w:asciiTheme="minorHAnsi" w:hAnsiTheme="minorHAnsi"/>
      <w:sz w:val="18"/>
      <w:szCs w:val="18"/>
    </w:rPr>
  </w:style>
  <w:style w:type="paragraph" w:styleId="Index5">
    <w:name w:val="index 5"/>
    <w:basedOn w:val="Normal"/>
    <w:next w:val="Normal"/>
    <w:autoRedefine/>
    <w:uiPriority w:val="99"/>
    <w:unhideWhenUsed/>
    <w:rsid w:val="00C97F60"/>
    <w:pPr>
      <w:spacing w:before="0" w:after="0"/>
      <w:ind w:left="1400" w:hanging="280"/>
      <w:jc w:val="left"/>
    </w:pPr>
    <w:rPr>
      <w:rFonts w:asciiTheme="minorHAnsi" w:hAnsiTheme="minorHAnsi"/>
      <w:sz w:val="18"/>
      <w:szCs w:val="18"/>
    </w:rPr>
  </w:style>
  <w:style w:type="paragraph" w:styleId="Index6">
    <w:name w:val="index 6"/>
    <w:basedOn w:val="Normal"/>
    <w:next w:val="Normal"/>
    <w:autoRedefine/>
    <w:uiPriority w:val="99"/>
    <w:unhideWhenUsed/>
    <w:rsid w:val="00C97F60"/>
    <w:pPr>
      <w:spacing w:before="0" w:after="0"/>
      <w:ind w:left="1680" w:hanging="280"/>
      <w:jc w:val="left"/>
    </w:pPr>
    <w:rPr>
      <w:rFonts w:asciiTheme="minorHAnsi" w:hAnsiTheme="minorHAnsi"/>
      <w:sz w:val="18"/>
      <w:szCs w:val="18"/>
    </w:rPr>
  </w:style>
  <w:style w:type="paragraph" w:styleId="Index7">
    <w:name w:val="index 7"/>
    <w:basedOn w:val="Normal"/>
    <w:next w:val="Normal"/>
    <w:autoRedefine/>
    <w:uiPriority w:val="99"/>
    <w:unhideWhenUsed/>
    <w:rsid w:val="00C97F60"/>
    <w:pPr>
      <w:spacing w:before="0" w:after="0"/>
      <w:ind w:left="1960" w:hanging="280"/>
      <w:jc w:val="left"/>
    </w:pPr>
    <w:rPr>
      <w:rFonts w:asciiTheme="minorHAnsi" w:hAnsiTheme="minorHAnsi"/>
      <w:sz w:val="18"/>
      <w:szCs w:val="18"/>
    </w:rPr>
  </w:style>
  <w:style w:type="paragraph" w:styleId="Index8">
    <w:name w:val="index 8"/>
    <w:basedOn w:val="Normal"/>
    <w:next w:val="Normal"/>
    <w:autoRedefine/>
    <w:uiPriority w:val="99"/>
    <w:unhideWhenUsed/>
    <w:rsid w:val="00C97F60"/>
    <w:pPr>
      <w:spacing w:before="0" w:after="0"/>
      <w:ind w:left="2240" w:hanging="280"/>
      <w:jc w:val="left"/>
    </w:pPr>
    <w:rPr>
      <w:rFonts w:asciiTheme="minorHAnsi" w:hAnsiTheme="minorHAnsi"/>
      <w:sz w:val="18"/>
      <w:szCs w:val="18"/>
    </w:rPr>
  </w:style>
  <w:style w:type="paragraph" w:styleId="Index9">
    <w:name w:val="index 9"/>
    <w:basedOn w:val="Normal"/>
    <w:next w:val="Normal"/>
    <w:autoRedefine/>
    <w:uiPriority w:val="99"/>
    <w:unhideWhenUsed/>
    <w:rsid w:val="00C97F60"/>
    <w:pPr>
      <w:spacing w:before="0" w:after="0"/>
      <w:ind w:left="2520" w:hanging="280"/>
      <w:jc w:val="left"/>
    </w:pPr>
    <w:rPr>
      <w:rFonts w:asciiTheme="minorHAnsi" w:hAnsiTheme="minorHAnsi"/>
      <w:sz w:val="18"/>
      <w:szCs w:val="18"/>
    </w:rPr>
  </w:style>
  <w:style w:type="paragraph" w:styleId="IndexHeading">
    <w:name w:val="index heading"/>
    <w:basedOn w:val="Normal"/>
    <w:next w:val="Index1"/>
    <w:uiPriority w:val="99"/>
    <w:unhideWhenUsed/>
    <w:rsid w:val="00C97F60"/>
    <w:pPr>
      <w:pBdr>
        <w:top w:val="single" w:sz="12" w:space="0" w:color="auto"/>
      </w:pBdr>
      <w:spacing w:before="360"/>
      <w:jc w:val="left"/>
    </w:pPr>
    <w:rPr>
      <w:rFonts w:asciiTheme="minorHAnsi" w:hAnsiTheme="minorHAnsi"/>
      <w:b/>
      <w:bCs/>
      <w:i/>
      <w:iCs/>
      <w:sz w:val="26"/>
      <w:szCs w:val="26"/>
    </w:rPr>
  </w:style>
  <w:style w:type="character" w:customStyle="1" w:styleId="key-passage-body">
    <w:name w:val="key-passage-body"/>
    <w:basedOn w:val="DefaultParagraphFont"/>
    <w:rsid w:val="007C1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E8"/>
    <w:pPr>
      <w:widowControl w:val="0"/>
    </w:pPr>
    <w:rPr>
      <w:rFonts w:ascii="Times New Roman" w:hAnsi="Times New Roman"/>
      <w:sz w:val="28"/>
    </w:rPr>
  </w:style>
  <w:style w:type="paragraph" w:styleId="Heading1">
    <w:name w:val="heading 1"/>
    <w:basedOn w:val="Normal"/>
    <w:next w:val="Normal"/>
    <w:link w:val="Heading1Char"/>
    <w:autoRedefine/>
    <w:uiPriority w:val="9"/>
    <w:qFormat/>
    <w:rsid w:val="0078364D"/>
    <w:pPr>
      <w:spacing w:before="240" w:line="240" w:lineRule="auto"/>
      <w:ind w:firstLine="0"/>
      <w:jc w:val="center"/>
      <w:outlineLvl w:val="0"/>
    </w:pPr>
    <w:rPr>
      <w:rFonts w:eastAsiaTheme="majorEastAsia" w:cs="Times New Roman"/>
      <w:b/>
      <w:szCs w:val="28"/>
    </w:rPr>
  </w:style>
  <w:style w:type="paragraph" w:styleId="Heading2">
    <w:name w:val="heading 2"/>
    <w:basedOn w:val="Normal"/>
    <w:next w:val="Normal"/>
    <w:link w:val="Heading2Char"/>
    <w:autoRedefine/>
    <w:uiPriority w:val="9"/>
    <w:unhideWhenUsed/>
    <w:qFormat/>
    <w:rsid w:val="009108C2"/>
    <w:pPr>
      <w:spacing w:line="240" w:lineRule="auto"/>
      <w:ind w:firstLine="0"/>
      <w:contextualSpacing/>
      <w:outlineLvl w:val="1"/>
    </w:pPr>
    <w:rPr>
      <w:rFonts w:cs="Times New Roman"/>
      <w:b/>
      <w:bCs/>
      <w:szCs w:val="28"/>
    </w:rPr>
  </w:style>
  <w:style w:type="paragraph" w:styleId="Heading3">
    <w:name w:val="heading 3"/>
    <w:basedOn w:val="Heading2"/>
    <w:next w:val="Normal"/>
    <w:link w:val="Heading3Char"/>
    <w:autoRedefine/>
    <w:uiPriority w:val="9"/>
    <w:unhideWhenUsed/>
    <w:qFormat/>
    <w:rsid w:val="00490855"/>
    <w:pPr>
      <w:spacing w:before="0" w:after="0"/>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5D5EF6"/>
    <w:pPr>
      <w:spacing w:line="240" w:lineRule="auto"/>
      <w:ind w:left="720" w:right="720" w:firstLine="0"/>
    </w:pPr>
    <w:rPr>
      <w:i/>
      <w:iCs/>
    </w:rPr>
  </w:style>
  <w:style w:type="character" w:customStyle="1" w:styleId="QuoteChar">
    <w:name w:val="Quote Char"/>
    <w:basedOn w:val="DefaultParagraphFont"/>
    <w:link w:val="Quote"/>
    <w:uiPriority w:val="29"/>
    <w:rsid w:val="005D5EF6"/>
    <w:rPr>
      <w:rFonts w:ascii="Times New Roman" w:hAnsi="Times New Roman"/>
      <w:i/>
      <w:iCs/>
      <w:sz w:val="28"/>
    </w:rPr>
  </w:style>
  <w:style w:type="character" w:customStyle="1" w:styleId="Heading1Char">
    <w:name w:val="Heading 1 Char"/>
    <w:basedOn w:val="DefaultParagraphFont"/>
    <w:link w:val="Heading1"/>
    <w:uiPriority w:val="9"/>
    <w:rsid w:val="0078364D"/>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9108C2"/>
    <w:rPr>
      <w:rFonts w:ascii="Times New Roman" w:hAnsi="Times New Roman" w:cs="Times New Roman"/>
      <w:b/>
      <w:bCs/>
      <w:sz w:val="28"/>
      <w:szCs w:val="28"/>
    </w:rPr>
  </w:style>
  <w:style w:type="paragraph" w:styleId="NoSpacing">
    <w:name w:val="No Spacing"/>
    <w:uiPriority w:val="1"/>
    <w:qFormat/>
    <w:rsid w:val="00A42D13"/>
    <w:pPr>
      <w:spacing w:before="0" w:after="0" w:line="240" w:lineRule="auto"/>
      <w:ind w:firstLine="0"/>
    </w:pPr>
    <w:rPr>
      <w:rFonts w:ascii="Times New Roman" w:hAnsi="Times New Roman"/>
      <w:sz w:val="28"/>
    </w:rPr>
  </w:style>
  <w:style w:type="paragraph" w:styleId="ListParagraph">
    <w:name w:val="List Paragraph"/>
    <w:basedOn w:val="Normal"/>
    <w:link w:val="ListParagraphChar"/>
    <w:uiPriority w:val="34"/>
    <w:qFormat/>
    <w:rsid w:val="00A64AE3"/>
    <w:pPr>
      <w:ind w:left="720"/>
      <w:contextualSpacing/>
    </w:pPr>
  </w:style>
  <w:style w:type="paragraph" w:styleId="TOCHeading">
    <w:name w:val="TOC Heading"/>
    <w:basedOn w:val="Heading1"/>
    <w:next w:val="Normal"/>
    <w:uiPriority w:val="39"/>
    <w:unhideWhenUsed/>
    <w:qFormat/>
    <w:rsid w:val="001E4C29"/>
    <w:pPr>
      <w:spacing w:before="480" w:after="0" w:line="276" w:lineRule="auto"/>
      <w:jc w:val="left"/>
      <w:outlineLvl w:val="9"/>
    </w:pPr>
    <w:rPr>
      <w:rFonts w:asciiTheme="majorHAnsi" w:hAnsiTheme="majorHAnsi" w:cstheme="majorBidi"/>
      <w:bCs/>
      <w:color w:val="2E74B5" w:themeColor="accent1" w:themeShade="BF"/>
      <w:lang w:eastAsia="ja-JP"/>
    </w:rPr>
  </w:style>
  <w:style w:type="paragraph" w:styleId="TOC1">
    <w:name w:val="toc 1"/>
    <w:basedOn w:val="Normal"/>
    <w:next w:val="Normal"/>
    <w:autoRedefine/>
    <w:uiPriority w:val="39"/>
    <w:unhideWhenUsed/>
    <w:rsid w:val="000C0B07"/>
    <w:pPr>
      <w:tabs>
        <w:tab w:val="right" w:leader="dot" w:pos="9350"/>
      </w:tabs>
      <w:spacing w:after="100" w:line="240" w:lineRule="auto"/>
      <w:jc w:val="left"/>
    </w:pPr>
  </w:style>
  <w:style w:type="paragraph" w:styleId="TOC2">
    <w:name w:val="toc 2"/>
    <w:basedOn w:val="Normal"/>
    <w:next w:val="Normal"/>
    <w:autoRedefine/>
    <w:uiPriority w:val="39"/>
    <w:unhideWhenUsed/>
    <w:rsid w:val="00934547"/>
    <w:pPr>
      <w:tabs>
        <w:tab w:val="right" w:leader="dot" w:pos="9350"/>
      </w:tabs>
      <w:spacing w:after="100" w:line="240" w:lineRule="auto"/>
      <w:ind w:left="274"/>
    </w:pPr>
  </w:style>
  <w:style w:type="character" w:styleId="Hyperlink">
    <w:name w:val="Hyperlink"/>
    <w:basedOn w:val="DefaultParagraphFont"/>
    <w:uiPriority w:val="99"/>
    <w:unhideWhenUsed/>
    <w:rsid w:val="001E4C29"/>
    <w:rPr>
      <w:color w:val="0563C1" w:themeColor="hyperlink"/>
      <w:u w:val="single"/>
    </w:rPr>
  </w:style>
  <w:style w:type="paragraph" w:styleId="BalloonText">
    <w:name w:val="Balloon Text"/>
    <w:basedOn w:val="Normal"/>
    <w:link w:val="BalloonTextChar"/>
    <w:uiPriority w:val="99"/>
    <w:semiHidden/>
    <w:unhideWhenUsed/>
    <w:rsid w:val="001E4C2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C29"/>
    <w:rPr>
      <w:rFonts w:ascii="Tahoma" w:hAnsi="Tahoma" w:cs="Tahoma"/>
      <w:sz w:val="16"/>
      <w:szCs w:val="16"/>
    </w:rPr>
  </w:style>
  <w:style w:type="paragraph" w:styleId="Header">
    <w:name w:val="header"/>
    <w:basedOn w:val="Normal"/>
    <w:link w:val="HeaderChar"/>
    <w:uiPriority w:val="99"/>
    <w:unhideWhenUsed/>
    <w:rsid w:val="00167C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7C7D"/>
    <w:rPr>
      <w:rFonts w:ascii="Times New Roman" w:hAnsi="Times New Roman"/>
      <w:sz w:val="28"/>
    </w:rPr>
  </w:style>
  <w:style w:type="paragraph" w:styleId="Footer">
    <w:name w:val="footer"/>
    <w:basedOn w:val="Normal"/>
    <w:link w:val="FooterChar"/>
    <w:uiPriority w:val="99"/>
    <w:unhideWhenUsed/>
    <w:rsid w:val="00167C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67C7D"/>
    <w:rPr>
      <w:rFonts w:ascii="Times New Roman" w:hAnsi="Times New Roman"/>
      <w:sz w:val="28"/>
    </w:rPr>
  </w:style>
  <w:style w:type="paragraph" w:styleId="FootnoteText">
    <w:name w:val="footnote text"/>
    <w:basedOn w:val="Normal"/>
    <w:link w:val="FootnoteTextChar"/>
    <w:uiPriority w:val="99"/>
    <w:semiHidden/>
    <w:unhideWhenUsed/>
    <w:rsid w:val="00167C7D"/>
    <w:pPr>
      <w:spacing w:before="0" w:after="0" w:line="240" w:lineRule="auto"/>
      <w:ind w:firstLine="0"/>
    </w:pPr>
    <w:rPr>
      <w:rFonts w:cs="Times New Roman"/>
      <w:sz w:val="20"/>
      <w:szCs w:val="20"/>
    </w:rPr>
  </w:style>
  <w:style w:type="character" w:customStyle="1" w:styleId="FootnoteTextChar">
    <w:name w:val="Footnote Text Char"/>
    <w:basedOn w:val="DefaultParagraphFont"/>
    <w:link w:val="FootnoteText"/>
    <w:uiPriority w:val="99"/>
    <w:semiHidden/>
    <w:rsid w:val="00167C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67C7D"/>
    <w:rPr>
      <w:vertAlign w:val="superscript"/>
    </w:rPr>
  </w:style>
  <w:style w:type="paragraph" w:customStyle="1" w:styleId="Default">
    <w:name w:val="Default"/>
    <w:rsid w:val="003869BA"/>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customStyle="1" w:styleId="NumPara1">
    <w:name w:val="Num Para 1"/>
    <w:basedOn w:val="ListParagraph"/>
    <w:link w:val="NumPara1Char"/>
    <w:autoRedefine/>
    <w:qFormat/>
    <w:rsid w:val="00660209"/>
    <w:pPr>
      <w:tabs>
        <w:tab w:val="left" w:pos="0"/>
        <w:tab w:val="left" w:pos="360"/>
      </w:tabs>
      <w:spacing w:after="120"/>
      <w:ind w:left="360" w:firstLine="0"/>
    </w:pPr>
    <w:rPr>
      <w:rFonts w:eastAsia="Times New Roman" w:cs="Times New Roman"/>
      <w:szCs w:val="28"/>
    </w:rPr>
  </w:style>
  <w:style w:type="character" w:customStyle="1" w:styleId="NumPara1Char">
    <w:name w:val="Num Para 1 Char"/>
    <w:basedOn w:val="DefaultParagraphFont"/>
    <w:link w:val="NumPara1"/>
    <w:rsid w:val="00660209"/>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5C62FD"/>
    <w:rPr>
      <w:rFonts w:ascii="Times New Roman" w:hAnsi="Times New Roman"/>
      <w:sz w:val="28"/>
    </w:rPr>
  </w:style>
  <w:style w:type="paragraph" w:customStyle="1" w:styleId="paragraph">
    <w:name w:val="paragraph"/>
    <w:basedOn w:val="Normal"/>
    <w:rsid w:val="004A6653"/>
    <w:pPr>
      <w:widowControl/>
      <w:spacing w:before="100" w:beforeAutospacing="1" w:after="100" w:afterAutospacing="1" w:line="240" w:lineRule="auto"/>
      <w:ind w:firstLine="0"/>
      <w:jc w:val="left"/>
    </w:pPr>
    <w:rPr>
      <w:rFonts w:eastAsia="Times New Roman" w:cs="Times New Roman"/>
      <w:sz w:val="24"/>
      <w:szCs w:val="24"/>
    </w:rPr>
  </w:style>
  <w:style w:type="character" w:customStyle="1" w:styleId="Heading3Char">
    <w:name w:val="Heading 3 Char"/>
    <w:basedOn w:val="DefaultParagraphFont"/>
    <w:link w:val="Heading3"/>
    <w:uiPriority w:val="9"/>
    <w:rsid w:val="00490855"/>
    <w:rPr>
      <w:rFonts w:ascii="Times New Roman" w:hAnsi="Times New Roman" w:cs="Times New Roman"/>
      <w:b/>
      <w:bCs/>
      <w:i/>
      <w:sz w:val="28"/>
      <w:szCs w:val="28"/>
    </w:rPr>
  </w:style>
  <w:style w:type="paragraph" w:customStyle="1" w:styleId="result-highlightable">
    <w:name w:val="result-highlightable"/>
    <w:basedOn w:val="Normal"/>
    <w:rsid w:val="00C62BD9"/>
    <w:pPr>
      <w:widowControl/>
      <w:spacing w:before="100" w:beforeAutospacing="1" w:after="100" w:afterAutospacing="1" w:line="240" w:lineRule="auto"/>
      <w:ind w:firstLine="0"/>
      <w:jc w:val="left"/>
    </w:pPr>
    <w:rPr>
      <w:rFonts w:eastAsia="Times New Roman" w:cs="Times New Roman"/>
      <w:sz w:val="24"/>
      <w:szCs w:val="24"/>
    </w:rPr>
  </w:style>
  <w:style w:type="paragraph" w:styleId="TOC3">
    <w:name w:val="toc 3"/>
    <w:basedOn w:val="Normal"/>
    <w:next w:val="Normal"/>
    <w:autoRedefine/>
    <w:uiPriority w:val="39"/>
    <w:unhideWhenUsed/>
    <w:rsid w:val="00A36F68"/>
    <w:pPr>
      <w:tabs>
        <w:tab w:val="left" w:pos="1772"/>
        <w:tab w:val="right" w:leader="dot" w:pos="9350"/>
      </w:tabs>
      <w:spacing w:after="100" w:line="240" w:lineRule="auto"/>
      <w:ind w:left="562"/>
    </w:pPr>
  </w:style>
  <w:style w:type="paragraph" w:customStyle="1" w:styleId="Numparaa">
    <w:name w:val="Num para a"/>
    <w:basedOn w:val="ListParagraph"/>
    <w:link w:val="NumparaaChar"/>
    <w:qFormat/>
    <w:rsid w:val="0021270B"/>
    <w:pPr>
      <w:numPr>
        <w:numId w:val="13"/>
      </w:numPr>
    </w:pPr>
  </w:style>
  <w:style w:type="paragraph" w:customStyle="1" w:styleId="TOC">
    <w:name w:val="TOC"/>
    <w:basedOn w:val="TOCHeading"/>
    <w:link w:val="TOCChar"/>
    <w:autoRedefine/>
    <w:qFormat/>
    <w:rsid w:val="00812F7D"/>
    <w:pPr>
      <w:keepLines/>
      <w:numPr>
        <w:numId w:val="14"/>
      </w:numPr>
      <w:spacing w:before="120" w:after="240" w:line="240" w:lineRule="auto"/>
      <w:jc w:val="both"/>
      <w:textboxTightWrap w:val="allLines"/>
    </w:pPr>
    <w:rPr>
      <w:rFonts w:ascii="Times New Roman" w:hAnsi="Times New Roman"/>
      <w:b w:val="0"/>
      <w:color w:val="auto"/>
      <w:sz w:val="24"/>
    </w:rPr>
  </w:style>
  <w:style w:type="character" w:customStyle="1" w:styleId="NumparaaChar">
    <w:name w:val="Num para a Char"/>
    <w:basedOn w:val="ListParagraphChar"/>
    <w:link w:val="Numparaa"/>
    <w:rsid w:val="0021270B"/>
    <w:rPr>
      <w:rFonts w:ascii="Times New Roman" w:hAnsi="Times New Roman"/>
      <w:sz w:val="28"/>
    </w:rPr>
  </w:style>
  <w:style w:type="character" w:customStyle="1" w:styleId="TOCChar">
    <w:name w:val="TOC Char"/>
    <w:basedOn w:val="DefaultParagraphFont"/>
    <w:link w:val="TOC"/>
    <w:rsid w:val="00812F7D"/>
    <w:rPr>
      <w:rFonts w:ascii="Times New Roman" w:eastAsiaTheme="majorEastAsia" w:hAnsi="Times New Roman" w:cstheme="majorBidi"/>
      <w:bCs/>
      <w:sz w:val="24"/>
      <w:szCs w:val="28"/>
      <w:lang w:eastAsia="ja-JP"/>
    </w:rPr>
  </w:style>
  <w:style w:type="paragraph" w:customStyle="1" w:styleId="NumPara">
    <w:name w:val="Num Para"/>
    <w:basedOn w:val="NumPara1"/>
    <w:link w:val="NumParaChar"/>
    <w:qFormat/>
    <w:rsid w:val="00BB0B85"/>
  </w:style>
  <w:style w:type="character" w:customStyle="1" w:styleId="NumParaChar">
    <w:name w:val="Num Para Char"/>
    <w:basedOn w:val="NumPara1Char"/>
    <w:link w:val="NumPara"/>
    <w:rsid w:val="00BB0B85"/>
    <w:rPr>
      <w:rFonts w:ascii="Times New Roman" w:eastAsia="Times New Roman" w:hAnsi="Times New Roman" w:cs="Times New Roman"/>
      <w:sz w:val="28"/>
      <w:szCs w:val="28"/>
    </w:rPr>
  </w:style>
  <w:style w:type="character" w:customStyle="1" w:styleId="serif">
    <w:name w:val="serif"/>
    <w:basedOn w:val="DefaultParagraphFont"/>
    <w:rsid w:val="00A908B6"/>
  </w:style>
  <w:style w:type="paragraph" w:styleId="TOAHeading">
    <w:name w:val="toa heading"/>
    <w:basedOn w:val="Normal"/>
    <w:next w:val="Normal"/>
    <w:autoRedefine/>
    <w:uiPriority w:val="99"/>
    <w:unhideWhenUsed/>
    <w:rsid w:val="00DF5388"/>
    <w:pPr>
      <w:spacing w:line="240" w:lineRule="auto"/>
      <w:ind w:firstLine="0"/>
      <w:jc w:val="center"/>
    </w:pPr>
    <w:rPr>
      <w:rFonts w:eastAsiaTheme="majorEastAsia" w:cstheme="majorBidi"/>
      <w:b/>
      <w:bCs/>
      <w:szCs w:val="24"/>
    </w:rPr>
  </w:style>
  <w:style w:type="paragraph" w:styleId="TableofAuthorities">
    <w:name w:val="table of authorities"/>
    <w:basedOn w:val="Normal"/>
    <w:next w:val="Normal"/>
    <w:uiPriority w:val="99"/>
    <w:semiHidden/>
    <w:unhideWhenUsed/>
    <w:rsid w:val="001F3BF5"/>
    <w:pPr>
      <w:spacing w:after="0" w:line="240" w:lineRule="auto"/>
      <w:ind w:left="274" w:hanging="274"/>
    </w:pPr>
  </w:style>
  <w:style w:type="paragraph" w:styleId="Index1">
    <w:name w:val="index 1"/>
    <w:basedOn w:val="Normal"/>
    <w:next w:val="Normal"/>
    <w:autoRedefine/>
    <w:uiPriority w:val="99"/>
    <w:unhideWhenUsed/>
    <w:rsid w:val="00C97F60"/>
    <w:pPr>
      <w:spacing w:before="0" w:after="0" w:line="240" w:lineRule="auto"/>
      <w:ind w:left="274" w:hanging="274"/>
      <w:jc w:val="left"/>
    </w:pPr>
    <w:rPr>
      <w:szCs w:val="18"/>
    </w:rPr>
  </w:style>
  <w:style w:type="paragraph" w:styleId="Index2">
    <w:name w:val="index 2"/>
    <w:basedOn w:val="Normal"/>
    <w:next w:val="Normal"/>
    <w:autoRedefine/>
    <w:uiPriority w:val="99"/>
    <w:unhideWhenUsed/>
    <w:rsid w:val="00C97F60"/>
    <w:pPr>
      <w:spacing w:before="0" w:after="0"/>
      <w:ind w:left="560" w:hanging="280"/>
      <w:jc w:val="left"/>
    </w:pPr>
    <w:rPr>
      <w:rFonts w:asciiTheme="minorHAnsi" w:hAnsiTheme="minorHAnsi"/>
      <w:sz w:val="18"/>
      <w:szCs w:val="18"/>
    </w:rPr>
  </w:style>
  <w:style w:type="paragraph" w:styleId="Index3">
    <w:name w:val="index 3"/>
    <w:basedOn w:val="Normal"/>
    <w:next w:val="Normal"/>
    <w:autoRedefine/>
    <w:uiPriority w:val="99"/>
    <w:unhideWhenUsed/>
    <w:rsid w:val="00C97F60"/>
    <w:pPr>
      <w:spacing w:before="0" w:after="0"/>
      <w:ind w:left="840" w:hanging="280"/>
      <w:jc w:val="left"/>
    </w:pPr>
    <w:rPr>
      <w:rFonts w:asciiTheme="minorHAnsi" w:hAnsiTheme="minorHAnsi"/>
      <w:sz w:val="18"/>
      <w:szCs w:val="18"/>
    </w:rPr>
  </w:style>
  <w:style w:type="paragraph" w:styleId="Index4">
    <w:name w:val="index 4"/>
    <w:basedOn w:val="Normal"/>
    <w:next w:val="Normal"/>
    <w:autoRedefine/>
    <w:uiPriority w:val="99"/>
    <w:unhideWhenUsed/>
    <w:rsid w:val="00C97F60"/>
    <w:pPr>
      <w:spacing w:before="0" w:after="0"/>
      <w:ind w:left="1120" w:hanging="280"/>
      <w:jc w:val="left"/>
    </w:pPr>
    <w:rPr>
      <w:rFonts w:asciiTheme="minorHAnsi" w:hAnsiTheme="minorHAnsi"/>
      <w:sz w:val="18"/>
      <w:szCs w:val="18"/>
    </w:rPr>
  </w:style>
  <w:style w:type="paragraph" w:styleId="Index5">
    <w:name w:val="index 5"/>
    <w:basedOn w:val="Normal"/>
    <w:next w:val="Normal"/>
    <w:autoRedefine/>
    <w:uiPriority w:val="99"/>
    <w:unhideWhenUsed/>
    <w:rsid w:val="00C97F60"/>
    <w:pPr>
      <w:spacing w:before="0" w:after="0"/>
      <w:ind w:left="1400" w:hanging="280"/>
      <w:jc w:val="left"/>
    </w:pPr>
    <w:rPr>
      <w:rFonts w:asciiTheme="minorHAnsi" w:hAnsiTheme="minorHAnsi"/>
      <w:sz w:val="18"/>
      <w:szCs w:val="18"/>
    </w:rPr>
  </w:style>
  <w:style w:type="paragraph" w:styleId="Index6">
    <w:name w:val="index 6"/>
    <w:basedOn w:val="Normal"/>
    <w:next w:val="Normal"/>
    <w:autoRedefine/>
    <w:uiPriority w:val="99"/>
    <w:unhideWhenUsed/>
    <w:rsid w:val="00C97F60"/>
    <w:pPr>
      <w:spacing w:before="0" w:after="0"/>
      <w:ind w:left="1680" w:hanging="280"/>
      <w:jc w:val="left"/>
    </w:pPr>
    <w:rPr>
      <w:rFonts w:asciiTheme="minorHAnsi" w:hAnsiTheme="minorHAnsi"/>
      <w:sz w:val="18"/>
      <w:szCs w:val="18"/>
    </w:rPr>
  </w:style>
  <w:style w:type="paragraph" w:styleId="Index7">
    <w:name w:val="index 7"/>
    <w:basedOn w:val="Normal"/>
    <w:next w:val="Normal"/>
    <w:autoRedefine/>
    <w:uiPriority w:val="99"/>
    <w:unhideWhenUsed/>
    <w:rsid w:val="00C97F60"/>
    <w:pPr>
      <w:spacing w:before="0" w:after="0"/>
      <w:ind w:left="1960" w:hanging="280"/>
      <w:jc w:val="left"/>
    </w:pPr>
    <w:rPr>
      <w:rFonts w:asciiTheme="minorHAnsi" w:hAnsiTheme="minorHAnsi"/>
      <w:sz w:val="18"/>
      <w:szCs w:val="18"/>
    </w:rPr>
  </w:style>
  <w:style w:type="paragraph" w:styleId="Index8">
    <w:name w:val="index 8"/>
    <w:basedOn w:val="Normal"/>
    <w:next w:val="Normal"/>
    <w:autoRedefine/>
    <w:uiPriority w:val="99"/>
    <w:unhideWhenUsed/>
    <w:rsid w:val="00C97F60"/>
    <w:pPr>
      <w:spacing w:before="0" w:after="0"/>
      <w:ind w:left="2240" w:hanging="280"/>
      <w:jc w:val="left"/>
    </w:pPr>
    <w:rPr>
      <w:rFonts w:asciiTheme="minorHAnsi" w:hAnsiTheme="minorHAnsi"/>
      <w:sz w:val="18"/>
      <w:szCs w:val="18"/>
    </w:rPr>
  </w:style>
  <w:style w:type="paragraph" w:styleId="Index9">
    <w:name w:val="index 9"/>
    <w:basedOn w:val="Normal"/>
    <w:next w:val="Normal"/>
    <w:autoRedefine/>
    <w:uiPriority w:val="99"/>
    <w:unhideWhenUsed/>
    <w:rsid w:val="00C97F60"/>
    <w:pPr>
      <w:spacing w:before="0" w:after="0"/>
      <w:ind w:left="2520" w:hanging="280"/>
      <w:jc w:val="left"/>
    </w:pPr>
    <w:rPr>
      <w:rFonts w:asciiTheme="minorHAnsi" w:hAnsiTheme="minorHAnsi"/>
      <w:sz w:val="18"/>
      <w:szCs w:val="18"/>
    </w:rPr>
  </w:style>
  <w:style w:type="paragraph" w:styleId="IndexHeading">
    <w:name w:val="index heading"/>
    <w:basedOn w:val="Normal"/>
    <w:next w:val="Index1"/>
    <w:uiPriority w:val="99"/>
    <w:unhideWhenUsed/>
    <w:rsid w:val="00C97F60"/>
    <w:pPr>
      <w:pBdr>
        <w:top w:val="single" w:sz="12" w:space="0" w:color="auto"/>
      </w:pBdr>
      <w:spacing w:before="360"/>
      <w:jc w:val="left"/>
    </w:pPr>
    <w:rPr>
      <w:rFonts w:asciiTheme="minorHAnsi" w:hAnsiTheme="minorHAnsi"/>
      <w:b/>
      <w:bCs/>
      <w:i/>
      <w:iCs/>
      <w:sz w:val="26"/>
      <w:szCs w:val="26"/>
    </w:rPr>
  </w:style>
  <w:style w:type="character" w:customStyle="1" w:styleId="key-passage-body">
    <w:name w:val="key-passage-body"/>
    <w:basedOn w:val="DefaultParagraphFont"/>
    <w:rsid w:val="007C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6384">
      <w:bodyDiv w:val="1"/>
      <w:marLeft w:val="0"/>
      <w:marRight w:val="0"/>
      <w:marTop w:val="0"/>
      <w:marBottom w:val="0"/>
      <w:divBdr>
        <w:top w:val="none" w:sz="0" w:space="0" w:color="auto"/>
        <w:left w:val="none" w:sz="0" w:space="0" w:color="auto"/>
        <w:bottom w:val="none" w:sz="0" w:space="0" w:color="auto"/>
        <w:right w:val="none" w:sz="0" w:space="0" w:color="auto"/>
      </w:divBdr>
      <w:divsChild>
        <w:div w:id="14825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goodman-v-summit-at-west-rim-ltd" TargetMode="External"/><Relationship Id="rId18" Type="http://schemas.openxmlformats.org/officeDocument/2006/relationships/hyperlink" Target="mailto:bruse@jgl-law.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asetext.com/case/narvaez-v-darron-powell-darron-powell-pllc" TargetMode="External"/><Relationship Id="rId17" Type="http://schemas.openxmlformats.org/officeDocument/2006/relationships/hyperlink" Target="mailto:candiceschwager@outlook.com" TargetMode="External"/><Relationship Id="rId2" Type="http://schemas.openxmlformats.org/officeDocument/2006/relationships/numbering" Target="numbering.xml"/><Relationship Id="rId16" Type="http://schemas.openxmlformats.org/officeDocument/2006/relationships/hyperlink" Target="mailto:candiceschwager@outlook.com" TargetMode="External"/><Relationship Id="rId20" Type="http://schemas.openxmlformats.org/officeDocument/2006/relationships/hyperlink" Target="mailto:Leslie.friedlander@oag.texa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se@jgl-law.com" TargetMode="External"/><Relationship Id="rId5" Type="http://schemas.openxmlformats.org/officeDocument/2006/relationships/settings" Target="settings.xml"/><Relationship Id="rId15" Type="http://schemas.openxmlformats.org/officeDocument/2006/relationships/hyperlink" Target="https://casetext.com/case/garza-v-rodriguez-2" TargetMode="External"/><Relationship Id="rId23" Type="http://schemas.openxmlformats.org/officeDocument/2006/relationships/theme" Target="theme/theme1.xml"/><Relationship Id="rId10" Type="http://schemas.openxmlformats.org/officeDocument/2006/relationships/hyperlink" Target="http://www.schwagerfirm.com" TargetMode="External"/><Relationship Id="rId19" Type="http://schemas.openxmlformats.org/officeDocument/2006/relationships/hyperlink" Target="mailto:bayless@baylessstokes.com" TargetMode="External"/><Relationship Id="rId4" Type="http://schemas.microsoft.com/office/2007/relationships/stylesWithEffects" Target="stylesWithEffects.xml"/><Relationship Id="rId9" Type="http://schemas.openxmlformats.org/officeDocument/2006/relationships/hyperlink" Target="mailto:candiceschwager@icloud.com" TargetMode="External"/><Relationship Id="rId14" Type="http://schemas.openxmlformats.org/officeDocument/2006/relationships/hyperlink" Target="https://casetext.com/case/schuld-v-dembrinsk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DD31-BCE9-400D-9A0D-545E6608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11900</Words>
  <Characters>67833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4</cp:revision>
  <cp:lastPrinted>2022-07-11T14:18:00Z</cp:lastPrinted>
  <dcterms:created xsi:type="dcterms:W3CDTF">2022-07-11T14:11:00Z</dcterms:created>
  <dcterms:modified xsi:type="dcterms:W3CDTF">2022-07-11T14:18:00Z</dcterms:modified>
</cp:coreProperties>
</file>