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490F63">
      <w:pPr>
        <w:pStyle w:val="Pleading1"/>
        <w:widowControl w:val="0"/>
        <w:spacing w:line="240" w:lineRule="auto"/>
        <w:ind w:firstLine="0"/>
        <w:jc w:val="both"/>
      </w:pPr>
      <w:r w:rsidRPr="001C3507">
        <w:t>==============================</w:t>
      </w:r>
      <w:r w:rsidR="008A00C5">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490F63">
      <w:pPr>
        <w:pStyle w:val="Pleading1"/>
        <w:widowControl w:val="0"/>
        <w:spacing w:line="240" w:lineRule="auto"/>
      </w:pPr>
      <w:r w:rsidRPr="001C3507">
        <w:t>===================================</w:t>
      </w:r>
    </w:p>
    <w:p w:rsidR="00E45449" w:rsidRPr="008A00C5" w:rsidRDefault="00E45449" w:rsidP="008A00C5">
      <w:pPr>
        <w:pStyle w:val="Pleading1"/>
        <w:widowControl w:val="0"/>
        <w:ind w:firstLine="0"/>
      </w:pPr>
      <w:r w:rsidRPr="008A00C5">
        <w:t>Candace Louise Curtis v. Carl Henry Brunsting, Individually and as Independent</w:t>
      </w:r>
      <w:r w:rsidR="008A00C5" w:rsidRPr="008A00C5">
        <w:t xml:space="preserve"> </w:t>
      </w:r>
      <w:r w:rsidRPr="008A00C5">
        <w:t>Executor of the Estates of Elmer H. Brunsting and Nelva E. Brunsting</w:t>
      </w:r>
    </w:p>
    <w:p w:rsidR="00E45449" w:rsidRPr="001C3507" w:rsidRDefault="00E45449" w:rsidP="00490F63">
      <w:pPr>
        <w:pStyle w:val="Pleading1"/>
        <w:widowControl w:val="0"/>
        <w:spacing w:line="240" w:lineRule="auto"/>
      </w:pPr>
      <w:r w:rsidRPr="001C3507">
        <w:t>===================================</w:t>
      </w:r>
    </w:p>
    <w:p w:rsidR="00E45449" w:rsidRPr="001C3507" w:rsidRDefault="00E45449" w:rsidP="00266B97">
      <w:pPr>
        <w:pStyle w:val="Pleading1"/>
        <w:widowControl w:val="0"/>
        <w:spacing w:line="240" w:lineRule="auto"/>
      </w:pPr>
      <w:r w:rsidRPr="001C3507">
        <w:t>Original Proceeding from Harris County Probate Court No. 4</w:t>
      </w:r>
    </w:p>
    <w:p w:rsidR="00E45449" w:rsidRPr="001C3507" w:rsidRDefault="00E45449" w:rsidP="00266B97">
      <w:pPr>
        <w:pStyle w:val="Pleading1"/>
        <w:widowControl w:val="0"/>
        <w:spacing w:line="240" w:lineRule="auto"/>
      </w:pPr>
      <w:r w:rsidRPr="001C3507">
        <w:t>Cause No. 412,249-401</w:t>
      </w:r>
    </w:p>
    <w:p w:rsidR="00E45449" w:rsidRPr="001C3507" w:rsidRDefault="00E45449" w:rsidP="00490F63">
      <w:pPr>
        <w:pStyle w:val="Pleading1"/>
        <w:widowControl w:val="0"/>
        <w:spacing w:line="240" w:lineRule="auto"/>
      </w:pPr>
      <w:r w:rsidRPr="001C3507">
        <w:t>===================================</w:t>
      </w:r>
    </w:p>
    <w:p w:rsidR="008A00C5" w:rsidRPr="008A00C5" w:rsidRDefault="008A00C5" w:rsidP="00490F63">
      <w:pPr>
        <w:pStyle w:val="Heading1"/>
      </w:pPr>
      <w:bookmarkStart w:id="2" w:name="_Toc170638497"/>
      <w:r w:rsidRPr="008A00C5">
        <w:t>MOTION FOR SANCTIONS PURSUANT TO RULE 52.11</w:t>
      </w:r>
      <w:r w:rsidR="005B6C7B" w:rsidRPr="008A00C5">
        <w:t xml:space="preserve"> </w:t>
      </w:r>
      <w:r w:rsidRPr="008A00C5">
        <w:t>(a) and (c) TEXAS RULES OF APPELLATE PROCEDURE</w:t>
      </w:r>
      <w:bookmarkEnd w:id="2"/>
    </w:p>
    <w:p w:rsidR="00E45449" w:rsidRPr="008A00C5" w:rsidRDefault="00E45449" w:rsidP="00266B97">
      <w:pPr>
        <w:pStyle w:val="Pleading1"/>
        <w:widowControl w:val="0"/>
        <w:spacing w:line="240" w:lineRule="auto"/>
        <w:rPr>
          <w:b/>
          <w:bCs/>
        </w:rPr>
      </w:pPr>
      <w:r w:rsidRPr="00EE40BC">
        <w:t>===================================</w:t>
      </w:r>
    </w:p>
    <w:p w:rsidR="00E45449" w:rsidRPr="0013039C" w:rsidRDefault="00E45449" w:rsidP="000D4537">
      <w:pPr>
        <w:pStyle w:val="NoSpacing"/>
        <w:rPr>
          <w:sz w:val="28"/>
        </w:rPr>
      </w:pPr>
      <w:r w:rsidRPr="0013039C">
        <w:rPr>
          <w:sz w:val="28"/>
        </w:rPr>
        <w:t>Candice Schwager</w:t>
      </w:r>
    </w:p>
    <w:p w:rsidR="00E45449" w:rsidRPr="0013039C" w:rsidRDefault="00E45449" w:rsidP="000D4537">
      <w:pPr>
        <w:pStyle w:val="NoSpacing"/>
        <w:rPr>
          <w:sz w:val="28"/>
        </w:rPr>
      </w:pPr>
      <w:r w:rsidRPr="0013039C">
        <w:rPr>
          <w:sz w:val="28"/>
        </w:rPr>
        <w:t xml:space="preserve">Texas State </w:t>
      </w:r>
      <w:proofErr w:type="gramStart"/>
      <w:r w:rsidRPr="0013039C">
        <w:rPr>
          <w:sz w:val="28"/>
        </w:rPr>
        <w:t>Bar</w:t>
      </w:r>
      <w:proofErr w:type="gramEnd"/>
      <w:r w:rsidRPr="0013039C">
        <w:rPr>
          <w:sz w:val="28"/>
        </w:rPr>
        <w:t xml:space="preserve"> No. 240056</w:t>
      </w:r>
    </w:p>
    <w:p w:rsidR="00E45449" w:rsidRPr="0013039C" w:rsidRDefault="00E45449" w:rsidP="000D4537">
      <w:pPr>
        <w:pStyle w:val="NoSpacing"/>
        <w:rPr>
          <w:sz w:val="28"/>
        </w:rPr>
      </w:pPr>
      <w:r w:rsidRPr="0013039C">
        <w:rPr>
          <w:sz w:val="28"/>
        </w:rPr>
        <w:t>Schwager Law Firm</w:t>
      </w:r>
    </w:p>
    <w:p w:rsidR="00E45449" w:rsidRPr="0013039C" w:rsidRDefault="00E45449" w:rsidP="000D4537">
      <w:pPr>
        <w:pStyle w:val="NoSpacing"/>
        <w:rPr>
          <w:sz w:val="28"/>
        </w:rPr>
      </w:pPr>
      <w:r w:rsidRPr="0013039C">
        <w:rPr>
          <w:sz w:val="28"/>
        </w:rPr>
        <w:t xml:space="preserve">16807 </w:t>
      </w:r>
      <w:proofErr w:type="spellStart"/>
      <w:r w:rsidRPr="0013039C">
        <w:rPr>
          <w:sz w:val="28"/>
        </w:rPr>
        <w:t>Pinemoor</w:t>
      </w:r>
      <w:proofErr w:type="spellEnd"/>
      <w:r w:rsidRPr="0013039C">
        <w:rPr>
          <w:sz w:val="28"/>
        </w:rPr>
        <w:t xml:space="preserve"> Way</w:t>
      </w:r>
    </w:p>
    <w:p w:rsidR="00E45449" w:rsidRPr="0013039C" w:rsidRDefault="00E45449" w:rsidP="000D4537">
      <w:pPr>
        <w:pStyle w:val="NoSpacing"/>
        <w:rPr>
          <w:sz w:val="28"/>
        </w:rPr>
      </w:pPr>
      <w:r w:rsidRPr="0013039C">
        <w:rPr>
          <w:sz w:val="28"/>
        </w:rPr>
        <w:t>Houston, Texas 77058</w:t>
      </w:r>
    </w:p>
    <w:p w:rsidR="00E45449" w:rsidRPr="0013039C" w:rsidRDefault="00E45449" w:rsidP="000D4537">
      <w:pPr>
        <w:pStyle w:val="NoSpacing"/>
        <w:rPr>
          <w:sz w:val="28"/>
        </w:rPr>
      </w:pPr>
      <w:r w:rsidRPr="0013039C">
        <w:rPr>
          <w:sz w:val="28"/>
        </w:rPr>
        <w:t>832.857.7173</w:t>
      </w:r>
    </w:p>
    <w:p w:rsidR="00E45449" w:rsidRPr="0013039C" w:rsidRDefault="00E45449" w:rsidP="000D4537">
      <w:pPr>
        <w:pStyle w:val="NoSpacing"/>
        <w:rPr>
          <w:sz w:val="28"/>
        </w:rPr>
      </w:pPr>
      <w:r w:rsidRPr="0013039C">
        <w:rPr>
          <w:sz w:val="28"/>
        </w:rPr>
        <w:t>candiceschwager@outlook.com</w:t>
      </w:r>
    </w:p>
    <w:p w:rsidR="00E45449" w:rsidRPr="0013039C" w:rsidRDefault="00E45449" w:rsidP="000D4537">
      <w:pPr>
        <w:pStyle w:val="NoSpacing"/>
        <w:rPr>
          <w:sz w:val="28"/>
        </w:rPr>
      </w:pPr>
      <w:r w:rsidRPr="0013039C">
        <w:rPr>
          <w:sz w:val="28"/>
        </w:rPr>
        <w:t xml:space="preserve">FOR </w:t>
      </w:r>
      <w:r w:rsidR="0046321C" w:rsidRPr="0013039C">
        <w:rPr>
          <w:sz w:val="28"/>
        </w:rPr>
        <w:t>APPELLANT</w:t>
      </w:r>
      <w:r w:rsidRPr="0013039C">
        <w:rPr>
          <w:sz w:val="28"/>
        </w:rPr>
        <w:t xml:space="preserve"> CANDACE CURTIS</w:t>
      </w:r>
    </w:p>
    <w:p w:rsidR="00490F63" w:rsidRDefault="00490F63" w:rsidP="00266B97">
      <w:pPr>
        <w:pStyle w:val="Heading1"/>
        <w:jc w:val="both"/>
        <w:rPr>
          <w:rStyle w:val="Heading1Char"/>
          <w:rFonts w:eastAsiaTheme="majorEastAsia"/>
          <w:b/>
          <w:szCs w:val="28"/>
        </w:rPr>
        <w:sectPr w:rsidR="00490F63" w:rsidSect="00266B97">
          <w:footerReference w:type="default" r:id="rId9"/>
          <w:pgSz w:w="12240" w:h="15840" w:code="1"/>
          <w:pgMar w:top="1440" w:right="1440" w:bottom="1440" w:left="1440" w:header="720" w:footer="720" w:gutter="0"/>
          <w:pgNumType w:start="1"/>
          <w:cols w:space="720"/>
          <w:titlePg/>
          <w:docGrid w:linePitch="381"/>
        </w:sectPr>
      </w:pPr>
      <w:bookmarkStart w:id="3" w:name="_Toc61364244"/>
      <w:bookmarkStart w:id="4" w:name="_Toc63080975"/>
      <w:bookmarkEnd w:id="0"/>
      <w:bookmarkEnd w:id="1"/>
    </w:p>
    <w:p w:rsidR="00DD0C9C" w:rsidRPr="0013039C" w:rsidRDefault="00DD0C9C" w:rsidP="00490F63">
      <w:pPr>
        <w:pStyle w:val="Heading1"/>
        <w:rPr>
          <w:rStyle w:val="Heading1Char"/>
          <w:rFonts w:eastAsiaTheme="majorEastAsia"/>
          <w:b/>
          <w:szCs w:val="28"/>
        </w:rPr>
      </w:pPr>
      <w:bookmarkStart w:id="5" w:name="_Toc170638498"/>
      <w:r w:rsidRPr="0013039C">
        <w:rPr>
          <w:rStyle w:val="Heading1Char"/>
          <w:rFonts w:eastAsiaTheme="majorEastAsia"/>
          <w:b/>
          <w:szCs w:val="28"/>
        </w:rPr>
        <w:lastRenderedPageBreak/>
        <w:t>CONTENTS</w:t>
      </w:r>
      <w:bookmarkEnd w:id="3"/>
      <w:bookmarkEnd w:id="4"/>
      <w:bookmarkEnd w:id="5"/>
    </w:p>
    <w:sdt>
      <w:sdtPr>
        <w:rPr>
          <w:rFonts w:ascii="Times New Roman" w:eastAsia="Times New Roman" w:hAnsi="Times New Roman" w:cs="Times New Roman"/>
          <w:bCs w:val="0"/>
          <w:color w:val="auto"/>
          <w:szCs w:val="24"/>
        </w:rPr>
        <w:id w:val="399872423"/>
        <w:docPartObj>
          <w:docPartGallery w:val="Table of Contents"/>
          <w:docPartUnique/>
        </w:docPartObj>
      </w:sdtPr>
      <w:sdtEndPr>
        <w:rPr>
          <w:noProof/>
        </w:rPr>
      </w:sdtEndPr>
      <w:sdtContent>
        <w:p w:rsidR="00F501A0" w:rsidRPr="00EC7410" w:rsidRDefault="00F501A0" w:rsidP="00490F63">
          <w:pPr>
            <w:pStyle w:val="TOCHeading"/>
          </w:pPr>
        </w:p>
        <w:p w:rsidR="00EB6544" w:rsidRDefault="00F501A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0638497" w:history="1">
            <w:r w:rsidR="00EB6544" w:rsidRPr="00B86B8E">
              <w:rPr>
                <w:rStyle w:val="Hyperlink"/>
                <w:noProof/>
              </w:rPr>
              <w:t>MOTION FOR SANCTIONS PURSUANT TO RULE 52.11 (a) and (c) TEXAS RULES OF APPELLATE PROCEDURE</w:t>
            </w:r>
            <w:r w:rsidR="00EB6544">
              <w:rPr>
                <w:noProof/>
                <w:webHidden/>
              </w:rPr>
              <w:tab/>
            </w:r>
            <w:r w:rsidR="00EB6544">
              <w:rPr>
                <w:noProof/>
                <w:webHidden/>
              </w:rPr>
              <w:fldChar w:fldCharType="begin"/>
            </w:r>
            <w:r w:rsidR="00EB6544">
              <w:rPr>
                <w:noProof/>
                <w:webHidden/>
              </w:rPr>
              <w:instrText xml:space="preserve"> PAGEREF _Toc170638497 \h </w:instrText>
            </w:r>
            <w:r w:rsidR="00EB6544">
              <w:rPr>
                <w:noProof/>
                <w:webHidden/>
              </w:rPr>
            </w:r>
            <w:r w:rsidR="00EB6544">
              <w:rPr>
                <w:noProof/>
                <w:webHidden/>
              </w:rPr>
              <w:fldChar w:fldCharType="separate"/>
            </w:r>
            <w:r w:rsidR="00EB6544">
              <w:rPr>
                <w:noProof/>
                <w:webHidden/>
              </w:rPr>
              <w:t>1</w:t>
            </w:r>
            <w:r w:rsidR="00EB6544">
              <w:rPr>
                <w:noProof/>
                <w:webHidden/>
              </w:rPr>
              <w:fldChar w:fldCharType="end"/>
            </w:r>
          </w:hyperlink>
        </w:p>
        <w:p w:rsidR="00EB6544" w:rsidRDefault="00B65C58">
          <w:pPr>
            <w:pStyle w:val="TOC1"/>
            <w:rPr>
              <w:rFonts w:asciiTheme="minorHAnsi" w:eastAsiaTheme="minorEastAsia" w:hAnsiTheme="minorHAnsi" w:cstheme="minorBidi"/>
              <w:noProof/>
              <w:sz w:val="22"/>
              <w:szCs w:val="22"/>
            </w:rPr>
          </w:pPr>
          <w:hyperlink w:anchor="_Toc170638498" w:history="1">
            <w:r w:rsidR="00EB6544" w:rsidRPr="00B86B8E">
              <w:rPr>
                <w:rStyle w:val="Hyperlink"/>
                <w:rFonts w:eastAsiaTheme="majorEastAsia"/>
                <w:b/>
                <w:noProof/>
              </w:rPr>
              <w:t>CONTENTS</w:t>
            </w:r>
            <w:r w:rsidR="00EB6544">
              <w:rPr>
                <w:noProof/>
                <w:webHidden/>
              </w:rPr>
              <w:tab/>
            </w:r>
            <w:r w:rsidR="00EB6544">
              <w:rPr>
                <w:noProof/>
                <w:webHidden/>
              </w:rPr>
              <w:fldChar w:fldCharType="begin"/>
            </w:r>
            <w:r w:rsidR="00EB6544">
              <w:rPr>
                <w:noProof/>
                <w:webHidden/>
              </w:rPr>
              <w:instrText xml:space="preserve"> PAGEREF _Toc170638498 \h </w:instrText>
            </w:r>
            <w:r w:rsidR="00EB6544">
              <w:rPr>
                <w:noProof/>
                <w:webHidden/>
              </w:rPr>
            </w:r>
            <w:r w:rsidR="00EB6544">
              <w:rPr>
                <w:noProof/>
                <w:webHidden/>
              </w:rPr>
              <w:fldChar w:fldCharType="separate"/>
            </w:r>
            <w:r w:rsidR="00EB6544">
              <w:rPr>
                <w:noProof/>
                <w:webHidden/>
              </w:rPr>
              <w:t>i</w:t>
            </w:r>
            <w:r w:rsidR="00EB6544">
              <w:rPr>
                <w:noProof/>
                <w:webHidden/>
              </w:rPr>
              <w:fldChar w:fldCharType="end"/>
            </w:r>
          </w:hyperlink>
        </w:p>
        <w:p w:rsidR="00EB6544" w:rsidRDefault="00B65C58">
          <w:pPr>
            <w:pStyle w:val="TOC1"/>
            <w:rPr>
              <w:rFonts w:asciiTheme="minorHAnsi" w:eastAsiaTheme="minorEastAsia" w:hAnsiTheme="minorHAnsi" w:cstheme="minorBidi"/>
              <w:noProof/>
              <w:sz w:val="22"/>
              <w:szCs w:val="22"/>
            </w:rPr>
          </w:pPr>
          <w:hyperlink w:anchor="_Toc170638499" w:history="1">
            <w:r w:rsidR="00EB6544" w:rsidRPr="00B86B8E">
              <w:rPr>
                <w:rStyle w:val="Hyperlink"/>
                <w:noProof/>
              </w:rPr>
              <w:t>TABLE OF AUTHORITIES</w:t>
            </w:r>
            <w:r w:rsidR="00EB6544">
              <w:rPr>
                <w:noProof/>
                <w:webHidden/>
              </w:rPr>
              <w:tab/>
            </w:r>
            <w:r w:rsidR="00EB6544">
              <w:rPr>
                <w:noProof/>
                <w:webHidden/>
              </w:rPr>
              <w:fldChar w:fldCharType="begin"/>
            </w:r>
            <w:r w:rsidR="00EB6544">
              <w:rPr>
                <w:noProof/>
                <w:webHidden/>
              </w:rPr>
              <w:instrText xml:space="preserve"> PAGEREF _Toc170638499 \h </w:instrText>
            </w:r>
            <w:r w:rsidR="00EB6544">
              <w:rPr>
                <w:noProof/>
                <w:webHidden/>
              </w:rPr>
            </w:r>
            <w:r w:rsidR="00EB6544">
              <w:rPr>
                <w:noProof/>
                <w:webHidden/>
              </w:rPr>
              <w:fldChar w:fldCharType="separate"/>
            </w:r>
            <w:r w:rsidR="00EB6544">
              <w:rPr>
                <w:noProof/>
                <w:webHidden/>
              </w:rPr>
              <w:t>i</w:t>
            </w:r>
            <w:r w:rsidR="00EB6544">
              <w:rPr>
                <w:noProof/>
                <w:webHidden/>
              </w:rPr>
              <w:fldChar w:fldCharType="end"/>
            </w:r>
          </w:hyperlink>
        </w:p>
        <w:p w:rsidR="00EB6544" w:rsidRDefault="00B65C58">
          <w:pPr>
            <w:pStyle w:val="TOC1"/>
            <w:rPr>
              <w:rFonts w:asciiTheme="minorHAnsi" w:eastAsiaTheme="minorEastAsia" w:hAnsiTheme="minorHAnsi" w:cstheme="minorBidi"/>
              <w:noProof/>
              <w:sz w:val="22"/>
              <w:szCs w:val="22"/>
            </w:rPr>
          </w:pPr>
          <w:hyperlink w:anchor="_Toc170638500" w:history="1">
            <w:r w:rsidR="00EB6544" w:rsidRPr="00B86B8E">
              <w:rPr>
                <w:rStyle w:val="Hyperlink"/>
                <w:noProof/>
              </w:rPr>
              <w:t>REMEDY</w:t>
            </w:r>
            <w:r w:rsidR="00EB6544">
              <w:rPr>
                <w:noProof/>
                <w:webHidden/>
              </w:rPr>
              <w:tab/>
            </w:r>
            <w:r w:rsidR="00EB6544">
              <w:rPr>
                <w:noProof/>
                <w:webHidden/>
              </w:rPr>
              <w:fldChar w:fldCharType="begin"/>
            </w:r>
            <w:r w:rsidR="00EB6544">
              <w:rPr>
                <w:noProof/>
                <w:webHidden/>
              </w:rPr>
              <w:instrText xml:space="preserve"> PAGEREF _Toc170638500 \h </w:instrText>
            </w:r>
            <w:r w:rsidR="00EB6544">
              <w:rPr>
                <w:noProof/>
                <w:webHidden/>
              </w:rPr>
            </w:r>
            <w:r w:rsidR="00EB6544">
              <w:rPr>
                <w:noProof/>
                <w:webHidden/>
              </w:rPr>
              <w:fldChar w:fldCharType="separate"/>
            </w:r>
            <w:r w:rsidR="00EB6544">
              <w:rPr>
                <w:noProof/>
                <w:webHidden/>
              </w:rPr>
              <w:t>4</w:t>
            </w:r>
            <w:r w:rsidR="00EB6544">
              <w:rPr>
                <w:noProof/>
                <w:webHidden/>
              </w:rPr>
              <w:fldChar w:fldCharType="end"/>
            </w:r>
          </w:hyperlink>
        </w:p>
        <w:p w:rsidR="00EB6544" w:rsidRDefault="00B65C58">
          <w:pPr>
            <w:pStyle w:val="TOC1"/>
            <w:rPr>
              <w:rFonts w:asciiTheme="minorHAnsi" w:eastAsiaTheme="minorEastAsia" w:hAnsiTheme="minorHAnsi" w:cstheme="minorBidi"/>
              <w:noProof/>
              <w:sz w:val="22"/>
              <w:szCs w:val="22"/>
            </w:rPr>
          </w:pPr>
          <w:hyperlink w:anchor="_Toc170638501" w:history="1">
            <w:r w:rsidR="00EB6544" w:rsidRPr="00B86B8E">
              <w:rPr>
                <w:rStyle w:val="Hyperlink"/>
                <w:noProof/>
              </w:rPr>
              <w:t>CERTIFICATE OF SERVICE</w:t>
            </w:r>
            <w:r w:rsidR="00EB6544">
              <w:rPr>
                <w:noProof/>
                <w:webHidden/>
              </w:rPr>
              <w:tab/>
            </w:r>
            <w:r w:rsidR="00EB6544">
              <w:rPr>
                <w:noProof/>
                <w:webHidden/>
              </w:rPr>
              <w:fldChar w:fldCharType="begin"/>
            </w:r>
            <w:r w:rsidR="00EB6544">
              <w:rPr>
                <w:noProof/>
                <w:webHidden/>
              </w:rPr>
              <w:instrText xml:space="preserve"> PAGEREF _Toc170638501 \h </w:instrText>
            </w:r>
            <w:r w:rsidR="00EB6544">
              <w:rPr>
                <w:noProof/>
                <w:webHidden/>
              </w:rPr>
            </w:r>
            <w:r w:rsidR="00EB6544">
              <w:rPr>
                <w:noProof/>
                <w:webHidden/>
              </w:rPr>
              <w:fldChar w:fldCharType="separate"/>
            </w:r>
            <w:r w:rsidR="00EB6544">
              <w:rPr>
                <w:noProof/>
                <w:webHidden/>
              </w:rPr>
              <w:t>4</w:t>
            </w:r>
            <w:r w:rsidR="00EB6544">
              <w:rPr>
                <w:noProof/>
                <w:webHidden/>
              </w:rPr>
              <w:fldChar w:fldCharType="end"/>
            </w:r>
          </w:hyperlink>
        </w:p>
        <w:p w:rsidR="00EB6544" w:rsidRDefault="00B65C58">
          <w:pPr>
            <w:pStyle w:val="TOC1"/>
            <w:rPr>
              <w:rFonts w:asciiTheme="minorHAnsi" w:eastAsiaTheme="minorEastAsia" w:hAnsiTheme="minorHAnsi" w:cstheme="minorBidi"/>
              <w:noProof/>
              <w:sz w:val="22"/>
              <w:szCs w:val="22"/>
            </w:rPr>
          </w:pPr>
          <w:hyperlink w:anchor="_Toc170638502" w:history="1">
            <w:r w:rsidR="00EB6544" w:rsidRPr="00B86B8E">
              <w:rPr>
                <w:rStyle w:val="Hyperlink"/>
                <w:noProof/>
              </w:rPr>
              <w:t>CERTIFICATE OF COMPLIANCE</w:t>
            </w:r>
            <w:r w:rsidR="00EB6544">
              <w:rPr>
                <w:noProof/>
                <w:webHidden/>
              </w:rPr>
              <w:tab/>
            </w:r>
            <w:r w:rsidR="00EB6544">
              <w:rPr>
                <w:noProof/>
                <w:webHidden/>
              </w:rPr>
              <w:fldChar w:fldCharType="begin"/>
            </w:r>
            <w:r w:rsidR="00EB6544">
              <w:rPr>
                <w:noProof/>
                <w:webHidden/>
              </w:rPr>
              <w:instrText xml:space="preserve"> PAGEREF _Toc170638502 \h </w:instrText>
            </w:r>
            <w:r w:rsidR="00EB6544">
              <w:rPr>
                <w:noProof/>
                <w:webHidden/>
              </w:rPr>
            </w:r>
            <w:r w:rsidR="00EB6544">
              <w:rPr>
                <w:noProof/>
                <w:webHidden/>
              </w:rPr>
              <w:fldChar w:fldCharType="separate"/>
            </w:r>
            <w:r w:rsidR="00EB6544">
              <w:rPr>
                <w:noProof/>
                <w:webHidden/>
              </w:rPr>
              <w:t>5</w:t>
            </w:r>
            <w:r w:rsidR="00EB6544">
              <w:rPr>
                <w:noProof/>
                <w:webHidden/>
              </w:rPr>
              <w:fldChar w:fldCharType="end"/>
            </w:r>
          </w:hyperlink>
        </w:p>
        <w:p w:rsidR="00F501A0" w:rsidRDefault="00F501A0" w:rsidP="00E548E9">
          <w:pPr>
            <w:widowControl w:val="0"/>
            <w:spacing w:line="240" w:lineRule="auto"/>
            <w:ind w:firstLine="0"/>
          </w:pPr>
          <w:r>
            <w:rPr>
              <w:b/>
              <w:bCs/>
              <w:noProof/>
            </w:rPr>
            <w:fldChar w:fldCharType="end"/>
          </w:r>
        </w:p>
      </w:sdtContent>
    </w:sdt>
    <w:p w:rsidR="00A20C0C" w:rsidRDefault="00A20C0C" w:rsidP="00490F63">
      <w:pPr>
        <w:pStyle w:val="Heading1"/>
      </w:pPr>
      <w:bookmarkStart w:id="6" w:name="_Toc170638499"/>
      <w:r w:rsidRPr="00DD0C9C">
        <w:t>TABLE OF AUTHORITIES</w:t>
      </w:r>
      <w:bookmarkEnd w:id="6"/>
    </w:p>
    <w:p w:rsidR="00EB6544" w:rsidRDefault="006F2982">
      <w:pPr>
        <w:pStyle w:val="TOAHeading"/>
        <w:rPr>
          <w:rFonts w:asciiTheme="minorHAnsi" w:eastAsiaTheme="minorEastAsia" w:hAnsiTheme="minorHAnsi" w:cstheme="minorBidi"/>
          <w:b w:val="0"/>
          <w:bCs w:val="0"/>
          <w:noProof/>
          <w:sz w:val="22"/>
          <w:szCs w:val="22"/>
        </w:rPr>
      </w:pPr>
      <w:r>
        <w:fldChar w:fldCharType="begin"/>
      </w:r>
      <w:r>
        <w:instrText xml:space="preserve"> TOA \h \c "1" \p </w:instrText>
      </w:r>
      <w:r>
        <w:fldChar w:fldCharType="separate"/>
      </w:r>
      <w:r w:rsidR="00EB6544">
        <w:rPr>
          <w:noProof/>
        </w:rPr>
        <w:t>Cases</w:t>
      </w:r>
    </w:p>
    <w:p w:rsidR="00EB6544" w:rsidRDefault="00EB6544">
      <w:pPr>
        <w:pStyle w:val="TableofAuthorities"/>
        <w:tabs>
          <w:tab w:val="right" w:leader="dot" w:pos="9350"/>
        </w:tabs>
        <w:rPr>
          <w:noProof/>
        </w:rPr>
      </w:pPr>
      <w:r w:rsidRPr="005C018A">
        <w:rPr>
          <w:i/>
          <w:iCs/>
          <w:noProof/>
        </w:rPr>
        <w:t>Corley v. State</w:t>
      </w:r>
      <w:r w:rsidRPr="005C018A">
        <w:rPr>
          <w:i/>
          <w:noProof/>
        </w:rPr>
        <w:t xml:space="preserve">, </w:t>
      </w:r>
      <w:r w:rsidRPr="005C018A">
        <w:rPr>
          <w:i/>
          <w:noProof/>
          <w:color w:val="0000FF"/>
          <w:u w:val="single"/>
        </w:rPr>
        <w:t>782 S.W.2d 859, 860</w:t>
      </w:r>
      <w:r w:rsidRPr="005C018A">
        <w:rPr>
          <w:i/>
          <w:noProof/>
        </w:rPr>
        <w:t xml:space="preserve"> n. 2 (Tex.Crim.App. 1989)</w:t>
      </w:r>
      <w:r>
        <w:rPr>
          <w:noProof/>
        </w:rPr>
        <w:tab/>
        <w:t>4</w:t>
      </w:r>
    </w:p>
    <w:p w:rsidR="00EB6544" w:rsidRDefault="00EB6544">
      <w:pPr>
        <w:pStyle w:val="TableofAuthorities"/>
        <w:tabs>
          <w:tab w:val="right" w:leader="dot" w:pos="9350"/>
        </w:tabs>
        <w:rPr>
          <w:noProof/>
        </w:rPr>
      </w:pPr>
      <w:r w:rsidRPr="005C018A">
        <w:rPr>
          <w:i/>
          <w:iCs/>
          <w:noProof/>
        </w:rPr>
        <w:t>Ex Parte Patterson</w:t>
      </w:r>
      <w:r w:rsidRPr="005C018A">
        <w:rPr>
          <w:i/>
          <w:noProof/>
        </w:rPr>
        <w:t xml:space="preserve">, </w:t>
      </w:r>
      <w:r w:rsidRPr="005C018A">
        <w:rPr>
          <w:i/>
          <w:noProof/>
          <w:color w:val="0000FF"/>
          <w:u w:val="single"/>
        </w:rPr>
        <w:t>969 S.W.2d 16, 19</w:t>
      </w:r>
      <w:r w:rsidRPr="005C018A">
        <w:rPr>
          <w:i/>
          <w:noProof/>
        </w:rPr>
        <w:t xml:space="preserve"> (Tex.Crim.App. 1998</w:t>
      </w:r>
      <w:r>
        <w:rPr>
          <w:noProof/>
        </w:rPr>
        <w:t>)</w:t>
      </w:r>
      <w:r>
        <w:rPr>
          <w:noProof/>
        </w:rPr>
        <w:tab/>
        <w:t>4</w:t>
      </w:r>
    </w:p>
    <w:p w:rsidR="00EB6544" w:rsidRDefault="00EB6544">
      <w:pPr>
        <w:pStyle w:val="TableofAuthorities"/>
        <w:tabs>
          <w:tab w:val="right" w:leader="dot" w:pos="9350"/>
        </w:tabs>
        <w:rPr>
          <w:noProof/>
        </w:rPr>
      </w:pPr>
      <w:r w:rsidRPr="005C018A">
        <w:rPr>
          <w:i/>
          <w:iCs/>
          <w:noProof/>
        </w:rPr>
        <w:t>Gonzales v. State</w:t>
      </w:r>
      <w:r w:rsidRPr="005C018A">
        <w:rPr>
          <w:i/>
          <w:noProof/>
        </w:rPr>
        <w:t xml:space="preserve">, </w:t>
      </w:r>
      <w:r w:rsidRPr="005C018A">
        <w:rPr>
          <w:i/>
          <w:noProof/>
          <w:color w:val="0000FF"/>
          <w:u w:val="single"/>
        </w:rPr>
        <w:t>723 S.W.2d 746, 747</w:t>
      </w:r>
      <w:r w:rsidRPr="005C018A">
        <w:rPr>
          <w:i/>
          <w:noProof/>
        </w:rPr>
        <w:t xml:space="preserve"> n. 3 (Tex.Crim.App. 1987)</w:t>
      </w:r>
      <w:r>
        <w:rPr>
          <w:noProof/>
        </w:rPr>
        <w:tab/>
        <w:t>4</w:t>
      </w:r>
    </w:p>
    <w:p w:rsidR="00EB6544" w:rsidRDefault="00EB6544">
      <w:pPr>
        <w:pStyle w:val="TableofAuthorities"/>
        <w:tabs>
          <w:tab w:val="right" w:leader="dot" w:pos="9350"/>
        </w:tabs>
        <w:rPr>
          <w:noProof/>
        </w:rPr>
      </w:pPr>
      <w:r>
        <w:rPr>
          <w:noProof/>
        </w:rPr>
        <w:t>Nix v. State, 65 S.W.3d 664 (Tex. Crim. App. 2001)</w:t>
      </w:r>
      <w:r>
        <w:rPr>
          <w:noProof/>
        </w:rPr>
        <w:tab/>
        <w:t>4</w:t>
      </w:r>
    </w:p>
    <w:p w:rsidR="00EB6544" w:rsidRDefault="00EB6544">
      <w:pPr>
        <w:pStyle w:val="TableofAuthorities"/>
        <w:tabs>
          <w:tab w:val="right" w:leader="dot" w:pos="9350"/>
        </w:tabs>
        <w:rPr>
          <w:noProof/>
        </w:rPr>
      </w:pPr>
      <w:r>
        <w:rPr>
          <w:noProof/>
        </w:rPr>
        <w:t>Pappas v. Shamoun &amp; Norman, LLP, No. 05-16-01405-CV (Tex. App. May 31, 2018)</w:t>
      </w:r>
      <w:r>
        <w:rPr>
          <w:noProof/>
        </w:rPr>
        <w:tab/>
        <w:t>2</w:t>
      </w:r>
    </w:p>
    <w:p w:rsidR="005B6C7B" w:rsidRDefault="006F2982">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end"/>
      </w:r>
      <w:r>
        <w:fldChar w:fldCharType="begin"/>
      </w:r>
      <w:r>
        <w:instrText xml:space="preserve"> TOA \h \c "4" \p </w:instrText>
      </w:r>
      <w:r>
        <w:fldChar w:fldCharType="separate"/>
      </w:r>
      <w:r w:rsidR="005B6C7B">
        <w:rPr>
          <w:noProof/>
        </w:rPr>
        <w:t>Rules</w:t>
      </w:r>
    </w:p>
    <w:p w:rsidR="005B6C7B" w:rsidRDefault="005B6C7B">
      <w:pPr>
        <w:pStyle w:val="TableofAuthorities"/>
        <w:tabs>
          <w:tab w:val="right" w:leader="dot" w:pos="9350"/>
        </w:tabs>
        <w:rPr>
          <w:noProof/>
        </w:rPr>
      </w:pPr>
      <w:r>
        <w:rPr>
          <w:noProof/>
        </w:rPr>
        <w:t>Rule 52.11 Texas Rules of Appellate Procedure</w:t>
      </w:r>
      <w:r>
        <w:rPr>
          <w:noProof/>
        </w:rPr>
        <w:tab/>
        <w:t>1</w:t>
      </w:r>
    </w:p>
    <w:p w:rsidR="005B6C7B" w:rsidRDefault="005B6C7B">
      <w:pPr>
        <w:pStyle w:val="TableofAuthorities"/>
        <w:tabs>
          <w:tab w:val="right" w:leader="dot" w:pos="9350"/>
        </w:tabs>
        <w:rPr>
          <w:noProof/>
        </w:rPr>
      </w:pPr>
      <w:r>
        <w:rPr>
          <w:noProof/>
        </w:rPr>
        <w:t>TEX. R. APP. P. 9.4(i)(2)(B)</w:t>
      </w:r>
      <w:r>
        <w:rPr>
          <w:noProof/>
        </w:rPr>
        <w:tab/>
        <w:t>4</w:t>
      </w:r>
    </w:p>
    <w:p w:rsidR="00A30F37" w:rsidRDefault="006F2982" w:rsidP="00424BD4">
      <w:pPr>
        <w:pStyle w:val="TOAHeading"/>
      </w:pPr>
      <w:r>
        <w:fldChar w:fldCharType="end"/>
      </w:r>
      <w:r w:rsidR="00A30F37">
        <w:br w:type="page"/>
      </w:r>
    </w:p>
    <w:p w:rsidR="00A30F37" w:rsidRDefault="00A30F37" w:rsidP="00424BD4">
      <w:pPr>
        <w:pStyle w:val="TOAHeading"/>
        <w:sectPr w:rsidR="00A30F37" w:rsidSect="00490F63">
          <w:pgSz w:w="12240" w:h="15840" w:code="1"/>
          <w:pgMar w:top="1440" w:right="1440" w:bottom="1440" w:left="1440" w:header="720" w:footer="720" w:gutter="0"/>
          <w:pgNumType w:fmt="lowerRoman" w:start="1"/>
          <w:cols w:space="720"/>
          <w:docGrid w:linePitch="360"/>
        </w:sectPr>
      </w:pPr>
    </w:p>
    <w:p w:rsidR="00424BD4" w:rsidRDefault="008A00C5" w:rsidP="00424BD4">
      <w:pPr>
        <w:pStyle w:val="TOAHeading"/>
      </w:pPr>
      <w:r>
        <w:lastRenderedPageBreak/>
        <w:t xml:space="preserve">Appellant’s </w:t>
      </w:r>
      <w:r w:rsidRPr="000F64C3">
        <w:t xml:space="preserve">Motion </w:t>
      </w:r>
      <w:r>
        <w:t>f</w:t>
      </w:r>
      <w:r w:rsidRPr="000F64C3">
        <w:t>or Sanctions</w:t>
      </w:r>
      <w:r>
        <w:t xml:space="preserve"> </w:t>
      </w:r>
      <w:r w:rsidRPr="000F64C3">
        <w:t>Pursuant To Rule 52.11</w:t>
      </w:r>
      <w:r w:rsidR="00FB3AC1">
        <w:t xml:space="preserve"> </w:t>
      </w:r>
      <w:r w:rsidRPr="000F64C3">
        <w:t xml:space="preserve">Texas Rules </w:t>
      </w:r>
      <w:r>
        <w:t>o</w:t>
      </w:r>
      <w:r w:rsidRPr="000F64C3">
        <w:t>f Appellate Procedure</w:t>
      </w:r>
      <w:r w:rsidR="005B6C7B">
        <w:fldChar w:fldCharType="begin"/>
      </w:r>
      <w:r w:rsidR="005B6C7B">
        <w:instrText xml:space="preserve"> TA \l "</w:instrText>
      </w:r>
      <w:r w:rsidR="005B6C7B" w:rsidRPr="001A6F14">
        <w:instrText>Rule 52.11 Texas Rules of Appellate Procedure</w:instrText>
      </w:r>
      <w:r w:rsidR="005B6C7B">
        <w:instrText xml:space="preserve">" \s "Rule 52.11 Texas Rules of Appellate Procedure" \c 4 </w:instrText>
      </w:r>
      <w:r w:rsidR="005B6C7B">
        <w:fldChar w:fldCharType="end"/>
      </w:r>
    </w:p>
    <w:p w:rsidR="00424BD4" w:rsidRPr="000F64C3" w:rsidRDefault="00424BD4" w:rsidP="00424BD4">
      <w:pPr>
        <w:pStyle w:val="Quote"/>
      </w:pPr>
      <w:proofErr w:type="gramStart"/>
      <w:r>
        <w:t xml:space="preserve">Rule </w:t>
      </w:r>
      <w:r w:rsidRPr="000F64C3">
        <w:t>52.11</w:t>
      </w:r>
      <w:r>
        <w:fldChar w:fldCharType="begin"/>
      </w:r>
      <w:r>
        <w:instrText xml:space="preserve"> TA \s "52.11" </w:instrText>
      </w:r>
      <w:r>
        <w:fldChar w:fldCharType="end"/>
      </w:r>
      <w:r w:rsidRPr="000F64C3">
        <w:t>.</w:t>
      </w:r>
      <w:proofErr w:type="gramEnd"/>
      <w:r w:rsidRPr="000F64C3">
        <w:t xml:space="preserve"> Groundless Petition or Misleading Statement or Record</w:t>
      </w:r>
    </w:p>
    <w:p w:rsidR="00424BD4" w:rsidRDefault="00424BD4" w:rsidP="00424BD4">
      <w:pPr>
        <w:pStyle w:val="Quote"/>
      </w:pPr>
      <w:r>
        <w:t xml:space="preserve">On motion of any party or on its own initiative, the court may — after notice and a reasonable opportunity to respond — impose just sanctions on a party or attorney who is not acting in good faith as indicated by any of the following: </w:t>
      </w:r>
    </w:p>
    <w:p w:rsidR="00424BD4" w:rsidRDefault="00424BD4" w:rsidP="00424BD4">
      <w:pPr>
        <w:pStyle w:val="Quote"/>
      </w:pPr>
      <w:r>
        <w:t xml:space="preserve">(a) </w:t>
      </w:r>
      <w:proofErr w:type="gramStart"/>
      <w:r>
        <w:t>filing</w:t>
      </w:r>
      <w:proofErr w:type="gramEnd"/>
      <w:r>
        <w:t xml:space="preserve"> a petition that is clearly groundless;</w:t>
      </w:r>
    </w:p>
    <w:p w:rsidR="00424BD4" w:rsidRDefault="00424BD4" w:rsidP="00424BD4">
      <w:pPr>
        <w:pStyle w:val="Quote"/>
      </w:pPr>
      <w:r>
        <w:t xml:space="preserve">(c) </w:t>
      </w:r>
      <w:proofErr w:type="gramStart"/>
      <w:r>
        <w:t>grossly</w:t>
      </w:r>
      <w:proofErr w:type="gramEnd"/>
      <w:r>
        <w:t xml:space="preserve"> misstating or omitting an obviously important and material fact in the petition or response; </w:t>
      </w:r>
    </w:p>
    <w:p w:rsidR="00424BD4" w:rsidRDefault="00424BD4" w:rsidP="00424BD4">
      <w:pPr>
        <w:widowControl w:val="0"/>
      </w:pPr>
      <w:r>
        <w:t>Respectfully submitted,</w:t>
      </w:r>
    </w:p>
    <w:p w:rsidR="008A00C5" w:rsidRDefault="008A00C5" w:rsidP="008A00C5">
      <w:r>
        <w:t xml:space="preserve">On February 22, 2024, this Court issued a Notice of Intent to Dismiss for Want of Appellate Jurisdiction, </w:t>
      </w:r>
      <w:r w:rsidRPr="007507E4">
        <w:t>granting Appellant fourteen days in which to provide the court with a brief demonstrating that the appeals court does have jurisdiction in this matter</w:t>
      </w:r>
      <w:r>
        <w:t xml:space="preserve">. Appellants brief on Appellate Jurisdiction was filed on March 7, 2024.  </w:t>
      </w:r>
    </w:p>
    <w:p w:rsidR="008A00C5" w:rsidRDefault="008A00C5" w:rsidP="008A00C5">
      <w:pPr>
        <w:widowControl w:val="0"/>
        <w:contextualSpacing/>
      </w:pPr>
      <w:r>
        <w:t xml:space="preserve">On June 6, 2024, this Court issued a sua sponte order directing the Appellees </w:t>
      </w:r>
      <w:r w:rsidRPr="009B5358">
        <w:t>to reply to appellant’s response</w:t>
      </w:r>
      <w:r>
        <w:t xml:space="preserve"> within fourteen days. Appellees </w:t>
      </w:r>
      <w:r w:rsidRPr="009B5358">
        <w:t>reply</w:t>
      </w:r>
      <w:r>
        <w:t xml:space="preserve"> was due on June 20, 2024. Appellees reply to Appellants brief on Appellate Jurisdiction was filed June 28, 2024. On page 11, Appellees allege that Appellants reply contains citations to authority that are </w:t>
      </w:r>
      <w:r w:rsidRPr="00E85793">
        <w:t>fictitious</w:t>
      </w:r>
      <w:r>
        <w:t xml:space="preserve"> and cannot be relied upon: </w:t>
      </w:r>
    </w:p>
    <w:p w:rsidR="008A00C5" w:rsidRPr="00E85793" w:rsidRDefault="008A00C5" w:rsidP="008A00C5">
      <w:pPr>
        <w:pStyle w:val="Quote"/>
      </w:pPr>
      <w:r w:rsidRPr="00E85793">
        <w:lastRenderedPageBreak/>
        <w:t xml:space="preserve">“The analysis and citations presented by Curtis cannot be relied upon. Frankly, it is not possible to address both the substance of the appellate jurisdiction issue, and all of Curtis’ incorrect citations and confusing discussions of even her correct citations in the </w:t>
      </w:r>
      <w:proofErr w:type="gramStart"/>
      <w:r w:rsidRPr="00E85793">
        <w:t>2,500 word</w:t>
      </w:r>
      <w:proofErr w:type="gramEnd"/>
      <w:r w:rsidRPr="00E85793">
        <w:t xml:space="preserve"> limitation required by the Court. </w:t>
      </w:r>
      <w:proofErr w:type="gramStart"/>
      <w:r w:rsidRPr="00E85793">
        <w:t>But</w:t>
      </w:r>
      <w:proofErr w:type="gramEnd"/>
      <w:r w:rsidRPr="00E85793">
        <w:t xml:space="preserve"> by way of example, and not as a limitation, some examples of the authoritative problems with Curtis’ Response are as follow: </w:t>
      </w:r>
    </w:p>
    <w:p w:rsidR="008A00C5" w:rsidRPr="00E85793" w:rsidRDefault="008A00C5" w:rsidP="008A00C5">
      <w:pPr>
        <w:pStyle w:val="Quote"/>
      </w:pPr>
      <w:proofErr w:type="gramStart"/>
      <w:r w:rsidRPr="00E85793">
        <w:rPr>
          <w:sz w:val="23"/>
          <w:szCs w:val="23"/>
        </w:rPr>
        <w:t xml:space="preserve">1. </w:t>
      </w:r>
      <w:r w:rsidRPr="00E85793">
        <w:t>A case called Pappas v. Shamoun</w:t>
      </w:r>
      <w:r>
        <w:fldChar w:fldCharType="begin"/>
      </w:r>
      <w:r>
        <w:instrText xml:space="preserve"> TA \l "</w:instrText>
      </w:r>
      <w:r w:rsidRPr="00331B66">
        <w:rPr>
          <w:szCs w:val="28"/>
        </w:rPr>
        <w:instrText>Pappas v. Shamoun &amp; Norman, LLP, No. 05-16-01405-CV (Tex. App. May 31, 2018)</w:instrText>
      </w:r>
      <w:r>
        <w:instrText xml:space="preserve">" \s "Pappas v. Shamoun" \c 1 </w:instrText>
      </w:r>
      <w:r>
        <w:fldChar w:fldCharType="end"/>
      </w:r>
      <w:r w:rsidRPr="00E85793">
        <w:t xml:space="preserve"> &amp; Norman LLP is cited for the proposition that an appellate court has jurisdiction to vacate a void judgment and dismiss the trial court proceeding.</w:t>
      </w:r>
      <w:r w:rsidRPr="00E85793">
        <w:rPr>
          <w:rFonts w:ascii="Cambria" w:hAnsi="Cambria" w:cs="Cambria"/>
          <w:sz w:val="2"/>
          <w:szCs w:val="2"/>
        </w:rPr>
        <w:t>18F</w:t>
      </w:r>
      <w:r w:rsidRPr="00E85793">
        <w:rPr>
          <w:sz w:val="18"/>
          <w:szCs w:val="18"/>
        </w:rPr>
        <w:t xml:space="preserve">19 </w:t>
      </w:r>
      <w:r w:rsidRPr="00E85793">
        <w:t>If such a case exists and so holds, it would no doubt have been decided in the context of a timely appeal and, thus, distinguishable from the case before this Court.</w:t>
      </w:r>
      <w:proofErr w:type="gramEnd"/>
      <w:r w:rsidRPr="00E85793">
        <w:t xml:space="preserve"> Nevertheless, the citation presented is incorrect and cannot be used to locate such a case. Nor can a different citation be found in Curtis’ Table of Authorities because the case is not listed. Appellees were also unable to find such a case when searching by name.”</w:t>
      </w:r>
    </w:p>
    <w:p w:rsidR="008A00C5" w:rsidRPr="00B775DE" w:rsidRDefault="008A00C5" w:rsidP="008A00C5">
      <w:pPr>
        <w:rPr>
          <w:szCs w:val="28"/>
        </w:rPr>
      </w:pPr>
      <w:r w:rsidRPr="00B775DE">
        <w:rPr>
          <w:szCs w:val="28"/>
        </w:rPr>
        <w:t>The case of Pappas v. Shamoun &amp; Norman, LLP, No. 05-16-01405-CV (Tex. App. May 31, 2018)</w:t>
      </w:r>
      <w:r w:rsidRPr="00B775DE">
        <w:rPr>
          <w:rStyle w:val="FootnoteReference"/>
          <w:iCs/>
          <w:sz w:val="28"/>
          <w:szCs w:val="28"/>
        </w:rPr>
        <w:footnoteReference w:id="1"/>
      </w:r>
      <w:r w:rsidRPr="00B775DE">
        <w:rPr>
          <w:szCs w:val="28"/>
        </w:rPr>
        <w:t xml:space="preserve"> is cited in Appellants brief on Appellate Jurisdiction at page 1 but apparently, due to mistake, </w:t>
      </w:r>
      <w:r w:rsidR="005B6C7B" w:rsidRPr="00B775DE">
        <w:rPr>
          <w:szCs w:val="28"/>
        </w:rPr>
        <w:t>inadvertence,</w:t>
      </w:r>
      <w:r w:rsidRPr="00B775DE">
        <w:rPr>
          <w:szCs w:val="28"/>
        </w:rPr>
        <w:t xml:space="preserve"> or excusable neglect</w:t>
      </w:r>
      <w:r>
        <w:rPr>
          <w:szCs w:val="28"/>
        </w:rPr>
        <w:t>,</w:t>
      </w:r>
      <w:r w:rsidRPr="00B775DE">
        <w:rPr>
          <w:szCs w:val="28"/>
        </w:rPr>
        <w:t xml:space="preserve"> Appellants failed to mark the citation and thus, </w:t>
      </w:r>
      <w:r>
        <w:rPr>
          <w:szCs w:val="28"/>
        </w:rPr>
        <w:t xml:space="preserve">it </w:t>
      </w:r>
      <w:r w:rsidRPr="00B775DE">
        <w:rPr>
          <w:szCs w:val="28"/>
        </w:rPr>
        <w:t xml:space="preserve">failed to list in Appellants Table of Authorities. </w:t>
      </w:r>
    </w:p>
    <w:p w:rsidR="008A00C5" w:rsidRPr="00B775DE" w:rsidRDefault="008A00C5" w:rsidP="008A00C5">
      <w:pPr>
        <w:rPr>
          <w:szCs w:val="28"/>
        </w:rPr>
      </w:pPr>
      <w:r w:rsidRPr="00B775DE">
        <w:rPr>
          <w:szCs w:val="28"/>
        </w:rPr>
        <w:lastRenderedPageBreak/>
        <w:t>The claim that Appellants citations are disingenuous and cannot be relied upon and, that “</w:t>
      </w:r>
      <w:r w:rsidRPr="00B775DE">
        <w:rPr>
          <w:i/>
          <w:szCs w:val="28"/>
        </w:rPr>
        <w:t>all of Curtis’ incorrect citations and confusing discussions of even her correct citations</w:t>
      </w:r>
      <w:r w:rsidRPr="00B775DE">
        <w:rPr>
          <w:szCs w:val="28"/>
        </w:rPr>
        <w:t>”, makes it impossible for Appellees to answer, is grossly misstating an obviously important and material fact.</w:t>
      </w:r>
      <w:r>
        <w:rPr>
          <w:szCs w:val="28"/>
        </w:rPr>
        <w:t xml:space="preserve"> Appellant’s citations to authority are true and correct, are taken directly from the case context and not from head notes. </w:t>
      </w:r>
      <w:r w:rsidRPr="00B775DE">
        <w:rPr>
          <w:szCs w:val="28"/>
        </w:rPr>
        <w:t>In support of th</w:t>
      </w:r>
      <w:r>
        <w:rPr>
          <w:szCs w:val="28"/>
        </w:rPr>
        <w:t>eir</w:t>
      </w:r>
      <w:r w:rsidRPr="00B775DE">
        <w:rPr>
          <w:szCs w:val="28"/>
        </w:rPr>
        <w:t xml:space="preserve"> egregious claim </w:t>
      </w:r>
      <w:r>
        <w:rPr>
          <w:szCs w:val="28"/>
        </w:rPr>
        <w:t xml:space="preserve">that Appellant has perpetrated fraud upon this court, </w:t>
      </w:r>
      <w:r w:rsidRPr="00B775DE">
        <w:rPr>
          <w:szCs w:val="28"/>
        </w:rPr>
        <w:t>Appellees cite to a mere clerical error as depriving them of the ability to answer the relevant question with only 2500 words. The</w:t>
      </w:r>
      <w:r w:rsidR="00424BD4">
        <w:rPr>
          <w:szCs w:val="28"/>
        </w:rPr>
        <w:t xml:space="preserve">y fail to answer the </w:t>
      </w:r>
      <w:r w:rsidR="00424BD4" w:rsidRPr="00B775DE">
        <w:rPr>
          <w:szCs w:val="28"/>
        </w:rPr>
        <w:t>relevant</w:t>
      </w:r>
      <w:r w:rsidRPr="00B775DE">
        <w:rPr>
          <w:szCs w:val="28"/>
        </w:rPr>
        <w:t xml:space="preserve"> question</w:t>
      </w:r>
      <w:r w:rsidR="00424BD4">
        <w:rPr>
          <w:szCs w:val="28"/>
        </w:rPr>
        <w:t xml:space="preserve">, which </w:t>
      </w:r>
      <w:r w:rsidRPr="00B775DE">
        <w:rPr>
          <w:szCs w:val="28"/>
        </w:rPr>
        <w:t>is whether limitations apply to void judgments</w:t>
      </w:r>
      <w:r w:rsidR="00424BD4">
        <w:rPr>
          <w:szCs w:val="28"/>
        </w:rPr>
        <w:t xml:space="preserve"> in courts of appeal.</w:t>
      </w:r>
    </w:p>
    <w:p w:rsidR="008A00C5" w:rsidRDefault="008A00C5" w:rsidP="008A00C5">
      <w:pPr>
        <w:widowControl w:val="0"/>
        <w:rPr>
          <w:szCs w:val="28"/>
        </w:rPr>
      </w:pPr>
      <w:r w:rsidRPr="0002799A">
        <w:rPr>
          <w:szCs w:val="28"/>
        </w:rPr>
        <w:t>A judgment void upon its face is subject to an attack at any time, regardless of the statute of limitation</w:t>
      </w:r>
      <w:r>
        <w:rPr>
          <w:szCs w:val="28"/>
        </w:rPr>
        <w:t xml:space="preserve">. </w:t>
      </w:r>
      <w:r>
        <w:rPr>
          <w:rStyle w:val="serif"/>
        </w:rPr>
        <w:t>Appellees fail to identify an exception that would apply statutes of limitations in courts of appeal when the trial court lacked subject matter jurisdiction. Void judgment can be attacked at any time in any court and courts of appeal are no exception.</w:t>
      </w:r>
    </w:p>
    <w:p w:rsidR="008A00C5" w:rsidRPr="001E451D" w:rsidRDefault="008A00C5" w:rsidP="008A00C5">
      <w:pPr>
        <w:pStyle w:val="Quote"/>
      </w:pPr>
      <w:r>
        <w:t>“</w:t>
      </w:r>
      <w:r w:rsidRPr="001E451D">
        <w:t xml:space="preserve">Our cases recognize two exceptions to the general rule, which exceptions we shall call (1) the "void judgment" exception, and (2) the "habeas corpus" exception. The void judgment exception recognizes </w:t>
      </w:r>
      <w:proofErr w:type="gramStart"/>
      <w:r w:rsidRPr="001E451D">
        <w:t xml:space="preserve">that there are some rare situations in which a trial court's judgment is accorded no respect due to a complete lack of power to render the </w:t>
      </w:r>
      <w:r w:rsidRPr="001E451D">
        <w:lastRenderedPageBreak/>
        <w:t>judgment in question</w:t>
      </w:r>
      <w:proofErr w:type="gramEnd"/>
      <w:r w:rsidRPr="001E451D">
        <w:t xml:space="preserve">. A void judgment is a "nullity" and can be attacked at any time. If the original judgment imposing probation was void, then the trial court would have no authority to revoke probations, since, with no judgment imposing probation (because it is a nullity), there is nothing to revoke. In past cases involving regular probation, we have recognized that a defendant can </w:t>
      </w:r>
      <w:proofErr w:type="gramStart"/>
      <w:r w:rsidRPr="001E451D">
        <w:t>raise</w:t>
      </w:r>
      <w:proofErr w:type="gramEnd"/>
      <w:r w:rsidRPr="001E451D">
        <w:t xml:space="preserve"> on appeal from a revocation proceeding an error in the original plea hearing if the error would render the original judgment void. In accordance with the reasoning of these precedents, we hold that the void judgment exception also applies in the deferred adjudication context.</w:t>
      </w:r>
      <w:r w:rsidR="00AE350B">
        <w:t xml:space="preserve"> </w:t>
      </w:r>
      <w:proofErr w:type="gramStart"/>
      <w:r w:rsidRPr="001E451D">
        <w:t xml:space="preserve">Ex Parte Patterson, </w:t>
      </w:r>
      <w:hyperlink r:id="rId10" w:anchor="p19" w:history="1">
        <w:r w:rsidRPr="001E451D">
          <w:rPr>
            <w:color w:val="0000FF"/>
            <w:u w:val="single"/>
          </w:rPr>
          <w:t>969 S.W.2d 16, 19</w:t>
        </w:r>
      </w:hyperlink>
      <w:r w:rsidRPr="001E451D">
        <w:t xml:space="preserve"> (</w:t>
      </w:r>
      <w:proofErr w:type="spellStart"/>
      <w:r w:rsidRPr="001E451D">
        <w:t>Tex.Crim.App</w:t>
      </w:r>
      <w:proofErr w:type="spellEnd"/>
      <w:r w:rsidRPr="001E451D">
        <w:t>. 1998</w:t>
      </w:r>
      <w:r w:rsidR="00266B97">
        <w:t>)</w:t>
      </w:r>
      <w:r w:rsidR="00266B97">
        <w:fldChar w:fldCharType="begin"/>
      </w:r>
      <w:r w:rsidR="00266B97">
        <w:instrText xml:space="preserve"> TA \l "</w:instrText>
      </w:r>
      <w:r w:rsidR="00266B97" w:rsidRPr="00885876">
        <w:instrText xml:space="preserve">Ex Parte Patterson, </w:instrText>
      </w:r>
      <w:r w:rsidR="00266B97" w:rsidRPr="00885876">
        <w:rPr>
          <w:color w:val="0000FF"/>
          <w:u w:val="single"/>
        </w:rPr>
        <w:instrText>969 S.W.2d 16, 19</w:instrText>
      </w:r>
      <w:r w:rsidR="00266B97" w:rsidRPr="00885876">
        <w:instrText xml:space="preserve"> (Tex.Crim.App. 1998)</w:instrText>
      </w:r>
      <w:r w:rsidR="00266B97">
        <w:instrText xml:space="preserve">" \s "Ex Parte Patterson" \c 1 </w:instrText>
      </w:r>
      <w:r w:rsidR="00266B97">
        <w:fldChar w:fldCharType="end"/>
      </w:r>
      <w:r w:rsidRPr="001E451D">
        <w:t>.</w:t>
      </w:r>
      <w:proofErr w:type="gramEnd"/>
      <w:r w:rsidRPr="001E451D">
        <w:t xml:space="preserve"> Corley v. State, </w:t>
      </w:r>
      <w:hyperlink r:id="rId11" w:anchor="p860" w:history="1">
        <w:r w:rsidRPr="001E451D">
          <w:rPr>
            <w:color w:val="0000FF"/>
            <w:u w:val="single"/>
          </w:rPr>
          <w:t>782 S.W.2d 859, 860</w:t>
        </w:r>
      </w:hyperlink>
      <w:r w:rsidRPr="001E451D">
        <w:t xml:space="preserve"> n. 2 (</w:t>
      </w:r>
      <w:proofErr w:type="spellStart"/>
      <w:r w:rsidRPr="001E451D">
        <w:t>Tex.Crim.App</w:t>
      </w:r>
      <w:proofErr w:type="spellEnd"/>
      <w:r w:rsidRPr="001E451D">
        <w:t>. 1989)</w:t>
      </w:r>
      <w:r>
        <w:fldChar w:fldCharType="begin"/>
      </w:r>
      <w:r>
        <w:instrText xml:space="preserve"> TA \l "</w:instrText>
      </w:r>
      <w:r w:rsidRPr="002E1162">
        <w:instrText xml:space="preserve">Corley v. State, </w:instrText>
      </w:r>
      <w:r w:rsidRPr="002E1162">
        <w:rPr>
          <w:color w:val="0000FF"/>
          <w:u w:val="single"/>
        </w:rPr>
        <w:instrText>782 S.W.2d 859, 860</w:instrText>
      </w:r>
      <w:r w:rsidRPr="002E1162">
        <w:instrText xml:space="preserve"> n. 2 (Tex.Crim.App. 1989)</w:instrText>
      </w:r>
      <w:r>
        <w:instrText xml:space="preserve">" \s "Corley v. State, 782 S.W.2d 859, 860 n. 2 (Tex.Crim.App. 1989)" \c 1 </w:instrText>
      </w:r>
      <w:r>
        <w:fldChar w:fldCharType="end"/>
      </w:r>
      <w:r w:rsidRPr="001E451D">
        <w:t xml:space="preserve">; Gonzales v. State, </w:t>
      </w:r>
      <w:hyperlink r:id="rId12" w:anchor="p747" w:history="1">
        <w:r w:rsidRPr="001E451D">
          <w:rPr>
            <w:color w:val="0000FF"/>
            <w:u w:val="single"/>
          </w:rPr>
          <w:t>723 S.W.2d 746, 747</w:t>
        </w:r>
      </w:hyperlink>
      <w:r w:rsidRPr="001E451D">
        <w:t xml:space="preserve"> n. 3 (</w:t>
      </w:r>
      <w:proofErr w:type="spellStart"/>
      <w:r w:rsidRPr="001E451D">
        <w:t>Tex.Crim.App</w:t>
      </w:r>
      <w:proofErr w:type="spellEnd"/>
      <w:r w:rsidRPr="001E451D">
        <w:t>. 1987)</w:t>
      </w:r>
      <w:r>
        <w:fldChar w:fldCharType="begin"/>
      </w:r>
      <w:r>
        <w:instrText xml:space="preserve"> TA \l "</w:instrText>
      </w:r>
      <w:r w:rsidRPr="00B377D1">
        <w:instrText xml:space="preserve">Gonzales v. State, </w:instrText>
      </w:r>
      <w:r w:rsidRPr="00B377D1">
        <w:rPr>
          <w:color w:val="0000FF"/>
          <w:u w:val="single"/>
        </w:rPr>
        <w:instrText>723 S.W.2d 746, 747</w:instrText>
      </w:r>
      <w:r w:rsidRPr="00B377D1">
        <w:instrText xml:space="preserve"> n. 3 (Tex.Crim.App. 1987)</w:instrText>
      </w:r>
      <w:r>
        <w:instrText xml:space="preserve">" \s "Gonzales v. State, 723 S.W.2d 746, 747 n. 3 (Tex.Crim.App. 1987)" \c 1 </w:instrText>
      </w:r>
      <w:r>
        <w:fldChar w:fldCharType="end"/>
      </w:r>
      <w:r w:rsidRPr="001E451D">
        <w:t>.</w:t>
      </w:r>
      <w:r>
        <w:t>”</w:t>
      </w:r>
      <w:r w:rsidR="002A4BAA">
        <w:t xml:space="preserve"> </w:t>
      </w:r>
      <w:r w:rsidR="002A4BAA">
        <w:rPr>
          <w:rStyle w:val="serif"/>
        </w:rPr>
        <w:t>Nix v. State, 65 S.W.3d 664 (Tex. Crim. App. 2001)</w:t>
      </w:r>
      <w:r w:rsidR="002A4BAA">
        <w:rPr>
          <w:rStyle w:val="serif"/>
        </w:rPr>
        <w:fldChar w:fldCharType="begin"/>
      </w:r>
      <w:r w:rsidR="002A4BAA">
        <w:instrText xml:space="preserve"> TA \l "</w:instrText>
      </w:r>
      <w:r w:rsidR="002A4BAA" w:rsidRPr="00917192">
        <w:rPr>
          <w:rStyle w:val="serif"/>
        </w:rPr>
        <w:instrText>Nix v. State, 65 S.W.3d 664 (Tex. Crim. App. 2001)</w:instrText>
      </w:r>
      <w:r w:rsidR="002A4BAA">
        <w:instrText xml:space="preserve">" \s "Nix v. State, 65 S.W.3d 664 (Tex. Crim. App. 2001)" \c </w:instrText>
      </w:r>
      <w:r w:rsidR="00D44C9D">
        <w:instrText>1</w:instrText>
      </w:r>
      <w:r w:rsidR="002A4BAA">
        <w:instrText xml:space="preserve"> </w:instrText>
      </w:r>
      <w:r w:rsidR="002A4BAA">
        <w:rPr>
          <w:rStyle w:val="serif"/>
        </w:rPr>
        <w:fldChar w:fldCharType="end"/>
      </w:r>
    </w:p>
    <w:p w:rsidR="00DD0C9C" w:rsidRDefault="00DD0C9C" w:rsidP="00490F63">
      <w:pPr>
        <w:pStyle w:val="Heading1"/>
      </w:pPr>
      <w:bookmarkStart w:id="7" w:name="_Toc170638500"/>
      <w:r w:rsidRPr="00DD0C9C">
        <w:t>REMEDY</w:t>
      </w:r>
      <w:bookmarkEnd w:id="7"/>
    </w:p>
    <w:p w:rsidR="0082646F" w:rsidRPr="00DD0C9C" w:rsidRDefault="00424BD4" w:rsidP="00172E31">
      <w:pPr>
        <w:widowControl w:val="0"/>
        <w:ind w:firstLine="0"/>
      </w:pPr>
      <w:r>
        <w:tab/>
      </w:r>
      <w:r w:rsidR="005B6C7B">
        <w:t xml:space="preserve">Appellant moves this </w:t>
      </w:r>
      <w:r w:rsidR="00421A8C">
        <w:t>H</w:t>
      </w:r>
      <w:r w:rsidR="005B6C7B">
        <w:t xml:space="preserve">onorable </w:t>
      </w:r>
      <w:r w:rsidR="00421A8C">
        <w:t>C</w:t>
      </w:r>
      <w:r w:rsidR="005B6C7B">
        <w:t xml:space="preserve">ourt to enter an order for Appellees to answer with a complete </w:t>
      </w:r>
      <w:r w:rsidR="00421A8C">
        <w:t xml:space="preserve">and </w:t>
      </w:r>
      <w:r w:rsidR="005B6C7B">
        <w:t>detailed list of all</w:t>
      </w:r>
      <w:r w:rsidR="005B6C7B" w:rsidRPr="005B6C7B">
        <w:t xml:space="preserve"> of </w:t>
      </w:r>
      <w:r w:rsidR="005B6C7B">
        <w:t>Appellants</w:t>
      </w:r>
      <w:r w:rsidR="005B6C7B" w:rsidRPr="005B6C7B">
        <w:t xml:space="preserve"> </w:t>
      </w:r>
      <w:r w:rsidR="005B6C7B">
        <w:t>“</w:t>
      </w:r>
      <w:r w:rsidR="005B6C7B" w:rsidRPr="005B6C7B">
        <w:t>incorrect citations</w:t>
      </w:r>
      <w:r w:rsidR="005B6C7B">
        <w:t xml:space="preserve">” with </w:t>
      </w:r>
      <w:r w:rsidR="00421A8C">
        <w:t xml:space="preserve">an </w:t>
      </w:r>
      <w:r w:rsidR="005B6C7B">
        <w:t xml:space="preserve">explanation </w:t>
      </w:r>
      <w:r w:rsidR="00421A8C">
        <w:t xml:space="preserve">describing </w:t>
      </w:r>
      <w:r w:rsidR="005B6C7B">
        <w:t>their disingenuousity</w:t>
      </w:r>
      <w:r w:rsidR="00421A8C">
        <w:t xml:space="preserve"> with a particularity</w:t>
      </w:r>
      <w:r w:rsidR="005B6C7B">
        <w:t xml:space="preserve">. After Appellees are given </w:t>
      </w:r>
      <w:r w:rsidR="005B6C7B" w:rsidRPr="005B6C7B">
        <w:t xml:space="preserve">a reasonable opportunity to </w:t>
      </w:r>
      <w:r w:rsidR="00421A8C" w:rsidRPr="005B6C7B">
        <w:t>respond,</w:t>
      </w:r>
      <w:r w:rsidR="00421A8C">
        <w:t xml:space="preserve"> Appellants ask this Honorable Court to </w:t>
      </w:r>
      <w:r w:rsidR="0041581B">
        <w:t xml:space="preserve">determine whether to </w:t>
      </w:r>
      <w:r w:rsidR="005B6C7B" w:rsidRPr="005B6C7B">
        <w:t>impose just sanctions</w:t>
      </w:r>
      <w:r w:rsidR="00421A8C">
        <w:t xml:space="preserve"> on </w:t>
      </w:r>
      <w:r w:rsidR="0041581B">
        <w:t xml:space="preserve">Appellant for presenting disingenuous citations to authority or </w:t>
      </w:r>
      <w:r w:rsidR="0041581B" w:rsidRPr="005B6C7B">
        <w:t>impose just sanctions</w:t>
      </w:r>
      <w:r w:rsidR="0041581B">
        <w:t xml:space="preserve"> on </w:t>
      </w:r>
      <w:r w:rsidR="0041581B">
        <w:t>A</w:t>
      </w:r>
      <w:r w:rsidR="00421A8C">
        <w:t xml:space="preserve">ppellees </w:t>
      </w:r>
      <w:r w:rsidR="0041581B">
        <w:t>A</w:t>
      </w:r>
      <w:r w:rsidR="005B6C7B" w:rsidRPr="005B6C7B">
        <w:t>ttorney</w:t>
      </w:r>
      <w:r w:rsidR="00421A8C">
        <w:t>s</w:t>
      </w:r>
      <w:r w:rsidR="005B6C7B" w:rsidRPr="005B6C7B">
        <w:t xml:space="preserve"> </w:t>
      </w:r>
      <w:r w:rsidR="0041581B">
        <w:t xml:space="preserve">for </w:t>
      </w:r>
      <w:r w:rsidR="00421A8C">
        <w:t>failure to</w:t>
      </w:r>
      <w:r w:rsidR="005B6C7B" w:rsidRPr="005B6C7B">
        <w:t xml:space="preserve"> act in good faith</w:t>
      </w:r>
      <w:r w:rsidR="00421A8C">
        <w:t xml:space="preserve">. </w:t>
      </w:r>
    </w:p>
    <w:p w:rsidR="00DD0C9C" w:rsidRPr="00DD0C9C" w:rsidRDefault="00DD0C9C" w:rsidP="00490F63">
      <w:pPr>
        <w:pStyle w:val="Heading1"/>
      </w:pPr>
      <w:bookmarkStart w:id="8" w:name="_Toc170638501"/>
      <w:bookmarkStart w:id="9" w:name="_GoBack"/>
      <w:bookmarkEnd w:id="9"/>
      <w:r w:rsidRPr="00DD0C9C">
        <w:t>CERTIFICATE OF SERVICE</w:t>
      </w:r>
      <w:bookmarkEnd w:id="8"/>
    </w:p>
    <w:p w:rsidR="00E86CD2" w:rsidRPr="00A6520A" w:rsidRDefault="00C17D8D" w:rsidP="0010355C">
      <w:r w:rsidRPr="00A6520A">
        <w:lastRenderedPageBreak/>
        <w:t>I, Candice Schwager, hereby certify that the foregoing document</w:t>
      </w:r>
      <w:r w:rsidR="00421A8C">
        <w:t>s were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the _____ day of July 202</w:t>
      </w:r>
      <w:r w:rsidR="00AE350B">
        <w:t>4</w:t>
      </w:r>
    </w:p>
    <w:p w:rsidR="00DD0C9C" w:rsidRPr="00A6520A" w:rsidRDefault="00DD0C9C" w:rsidP="00490F63">
      <w:pPr>
        <w:pStyle w:val="Heading1"/>
      </w:pPr>
      <w:bookmarkStart w:id="10" w:name="_Toc170638502"/>
      <w:r w:rsidRPr="00A6520A">
        <w:t>CERTIFICATE OF COMPLIANCE</w:t>
      </w:r>
      <w:bookmarkEnd w:id="10"/>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421A8C" w:rsidRPr="00AE350B">
        <w:t>1,</w:t>
      </w:r>
      <w:r w:rsidR="00421A8C">
        <w:t>1</w:t>
      </w:r>
      <w:r w:rsidR="0041581B">
        <w:t>83</w:t>
      </w:r>
      <w:r w:rsidR="00421A8C">
        <w:t xml:space="preserve"> </w:t>
      </w:r>
      <w:r>
        <w:t xml:space="preserve">words </w:t>
      </w:r>
      <w:r w:rsidR="00421A8C">
        <w:t>in total,</w:t>
      </w:r>
      <w:r>
        <w:t xml:space="preserve"> including footnotes, </w:t>
      </w:r>
      <w:r w:rsidRPr="00420E34">
        <w:t xml:space="preserve">and is </w:t>
      </w:r>
      <w:r>
        <w:t xml:space="preserve">thus </w:t>
      </w:r>
      <w:r w:rsidRPr="00420E34">
        <w:t>in compliance with TEX. R. APP. P. 9.4(</w:t>
      </w:r>
      <w:proofErr w:type="spellStart"/>
      <w:r w:rsidRPr="00420E34">
        <w:t>i</w:t>
      </w:r>
      <w:proofErr w:type="spellEnd"/>
      <w:proofErr w:type="gramStart"/>
      <w:r w:rsidRPr="00420E34">
        <w:t>)(</w:t>
      </w:r>
      <w:proofErr w:type="gramEnd"/>
      <w:r>
        <w:t>2</w:t>
      </w:r>
      <w:r w:rsidRPr="00420E34">
        <w:t>)</w:t>
      </w:r>
      <w:r>
        <w:t>(B)</w:t>
      </w:r>
      <w:r w:rsidR="00AE350B">
        <w:fldChar w:fldCharType="begin"/>
      </w:r>
      <w:r w:rsidR="00AE350B">
        <w:instrText xml:space="preserve"> TA \l "</w:instrText>
      </w:r>
      <w:r w:rsidR="00AE350B" w:rsidRPr="00934FA8">
        <w:instrText>TEX. R. APP. P. 9.4(i)(2)(B)</w:instrText>
      </w:r>
      <w:r w:rsidR="00AE350B">
        <w:instrText xml:space="preserve">" \s "TEX. R. APP. P. 9.4(i)(2)(B)" \c 4 </w:instrText>
      </w:r>
      <w:r w:rsidR="00AE350B">
        <w:fldChar w:fldCharType="end"/>
      </w:r>
      <w:r>
        <w:t>.</w:t>
      </w:r>
    </w:p>
    <w:p w:rsidR="00B850BB" w:rsidRDefault="00B850BB" w:rsidP="00B850BB">
      <w:pPr>
        <w:widowControl w:val="0"/>
      </w:pPr>
      <w:r>
        <w:t>Respectfully submitted,</w:t>
      </w:r>
    </w:p>
    <w:p w:rsidR="000D4537" w:rsidRPr="00DD0C9C" w:rsidRDefault="005A7C02" w:rsidP="006E3945">
      <w:pPr>
        <w:widowControl w:val="0"/>
        <w:ind w:firstLine="0"/>
      </w:pPr>
      <w:r w:rsidRPr="00AE350B">
        <w:t>1,</w:t>
      </w:r>
      <w:r>
        <w:t>165</w:t>
      </w: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C58" w:rsidRDefault="00B65C58" w:rsidP="00D766C1">
      <w:r>
        <w:separator/>
      </w:r>
    </w:p>
  </w:endnote>
  <w:endnote w:type="continuationSeparator" w:id="0">
    <w:p w:rsidR="00B65C58" w:rsidRDefault="00B65C58"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033252"/>
      <w:docPartObj>
        <w:docPartGallery w:val="Page Numbers (Bottom of Page)"/>
        <w:docPartUnique/>
      </w:docPartObj>
    </w:sdtPr>
    <w:sdtEndPr>
      <w:rPr>
        <w:noProof/>
      </w:rPr>
    </w:sdtEndPr>
    <w:sdtContent>
      <w:p w:rsidR="00266B97" w:rsidRDefault="00266B97">
        <w:pPr>
          <w:pStyle w:val="Footer"/>
          <w:jc w:val="right"/>
        </w:pPr>
        <w:r>
          <w:fldChar w:fldCharType="begin"/>
        </w:r>
        <w:r>
          <w:instrText xml:space="preserve"> PAGE   \* MERGEFORMAT </w:instrText>
        </w:r>
        <w:r>
          <w:fldChar w:fldCharType="separate"/>
        </w:r>
        <w:r w:rsidR="0041581B">
          <w:rPr>
            <w:noProof/>
          </w:rPr>
          <w:t>5</w:t>
        </w:r>
        <w:r>
          <w:rPr>
            <w:noProof/>
          </w:rPr>
          <w:fldChar w:fldCharType="end"/>
        </w:r>
      </w:p>
    </w:sdtContent>
  </w:sdt>
  <w:p w:rsidR="006E3945" w:rsidRDefault="006E3945" w:rsidP="00D8174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C58" w:rsidRDefault="00B65C58" w:rsidP="00D766C1">
      <w:r>
        <w:separator/>
      </w:r>
    </w:p>
  </w:footnote>
  <w:footnote w:type="continuationSeparator" w:id="0">
    <w:p w:rsidR="00B65C58" w:rsidRDefault="00B65C58" w:rsidP="00D766C1">
      <w:r>
        <w:continuationSeparator/>
      </w:r>
    </w:p>
  </w:footnote>
  <w:footnote w:id="1">
    <w:p w:rsidR="008A00C5" w:rsidRDefault="008A00C5" w:rsidP="008A00C5">
      <w:pPr>
        <w:pStyle w:val="FootnoteText"/>
      </w:pPr>
      <w:r>
        <w:rPr>
          <w:rStyle w:val="FootnoteReference"/>
        </w:rPr>
        <w:footnoteRef/>
      </w:r>
      <w:r>
        <w:t xml:space="preserve"> </w:t>
      </w:r>
      <w:r w:rsidRPr="000D68F4">
        <w:t>attached to this motion as an exhibit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4219E"/>
    <w:rsid w:val="00046009"/>
    <w:rsid w:val="00055543"/>
    <w:rsid w:val="00056CAE"/>
    <w:rsid w:val="00070F60"/>
    <w:rsid w:val="0007102B"/>
    <w:rsid w:val="00073AF1"/>
    <w:rsid w:val="0007531F"/>
    <w:rsid w:val="0007788D"/>
    <w:rsid w:val="000847E0"/>
    <w:rsid w:val="00090A6B"/>
    <w:rsid w:val="00091071"/>
    <w:rsid w:val="000A1F36"/>
    <w:rsid w:val="000A3F55"/>
    <w:rsid w:val="000A4C9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66B97"/>
    <w:rsid w:val="00271299"/>
    <w:rsid w:val="00275691"/>
    <w:rsid w:val="002765BE"/>
    <w:rsid w:val="002811F4"/>
    <w:rsid w:val="0029524E"/>
    <w:rsid w:val="002A4AE8"/>
    <w:rsid w:val="002A4BAA"/>
    <w:rsid w:val="002B0808"/>
    <w:rsid w:val="002B0C9B"/>
    <w:rsid w:val="002B1AE0"/>
    <w:rsid w:val="002C5DAB"/>
    <w:rsid w:val="002D028A"/>
    <w:rsid w:val="002D100C"/>
    <w:rsid w:val="002D2C92"/>
    <w:rsid w:val="002D3273"/>
    <w:rsid w:val="002E1D8E"/>
    <w:rsid w:val="002E7898"/>
    <w:rsid w:val="002F2216"/>
    <w:rsid w:val="002F2E59"/>
    <w:rsid w:val="002F31D8"/>
    <w:rsid w:val="002F6C12"/>
    <w:rsid w:val="002F6E5C"/>
    <w:rsid w:val="002F7DB8"/>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81507"/>
    <w:rsid w:val="00385887"/>
    <w:rsid w:val="0039500F"/>
    <w:rsid w:val="00395884"/>
    <w:rsid w:val="003A31E4"/>
    <w:rsid w:val="003A4520"/>
    <w:rsid w:val="003A4630"/>
    <w:rsid w:val="003A6462"/>
    <w:rsid w:val="003B060D"/>
    <w:rsid w:val="003B3A25"/>
    <w:rsid w:val="003B5E75"/>
    <w:rsid w:val="003C71DE"/>
    <w:rsid w:val="003C7774"/>
    <w:rsid w:val="003D0E93"/>
    <w:rsid w:val="003D6511"/>
    <w:rsid w:val="003E2E45"/>
    <w:rsid w:val="003F4B40"/>
    <w:rsid w:val="003F54D1"/>
    <w:rsid w:val="0040091E"/>
    <w:rsid w:val="00400C83"/>
    <w:rsid w:val="004047AC"/>
    <w:rsid w:val="004132C6"/>
    <w:rsid w:val="004143D9"/>
    <w:rsid w:val="004144C7"/>
    <w:rsid w:val="0041581B"/>
    <w:rsid w:val="00421A8C"/>
    <w:rsid w:val="00421CCC"/>
    <w:rsid w:val="00424A8F"/>
    <w:rsid w:val="00424BD4"/>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0F63"/>
    <w:rsid w:val="00494639"/>
    <w:rsid w:val="00494A57"/>
    <w:rsid w:val="004A16A2"/>
    <w:rsid w:val="004A20A0"/>
    <w:rsid w:val="004A60B2"/>
    <w:rsid w:val="004B1E25"/>
    <w:rsid w:val="004B4E0A"/>
    <w:rsid w:val="004B5D70"/>
    <w:rsid w:val="004B6158"/>
    <w:rsid w:val="004C2288"/>
    <w:rsid w:val="004C4A3A"/>
    <w:rsid w:val="004C51F7"/>
    <w:rsid w:val="004C5FEB"/>
    <w:rsid w:val="004C6689"/>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5091F"/>
    <w:rsid w:val="00550D1B"/>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A7C02"/>
    <w:rsid w:val="005B3EF6"/>
    <w:rsid w:val="005B4D26"/>
    <w:rsid w:val="005B6C7B"/>
    <w:rsid w:val="005C3960"/>
    <w:rsid w:val="005C53EF"/>
    <w:rsid w:val="005C5D5F"/>
    <w:rsid w:val="005C7A32"/>
    <w:rsid w:val="005D3F69"/>
    <w:rsid w:val="005D4757"/>
    <w:rsid w:val="005D4AC9"/>
    <w:rsid w:val="005D621B"/>
    <w:rsid w:val="005D70D0"/>
    <w:rsid w:val="005E0485"/>
    <w:rsid w:val="005E3386"/>
    <w:rsid w:val="005E45E0"/>
    <w:rsid w:val="00601083"/>
    <w:rsid w:val="00606B13"/>
    <w:rsid w:val="00612C47"/>
    <w:rsid w:val="00612F22"/>
    <w:rsid w:val="00613D7F"/>
    <w:rsid w:val="00621D0D"/>
    <w:rsid w:val="006233E2"/>
    <w:rsid w:val="00623DDF"/>
    <w:rsid w:val="0063278E"/>
    <w:rsid w:val="00643D34"/>
    <w:rsid w:val="00647694"/>
    <w:rsid w:val="00647B6A"/>
    <w:rsid w:val="00652DB5"/>
    <w:rsid w:val="00652E1F"/>
    <w:rsid w:val="0065453A"/>
    <w:rsid w:val="00656B6C"/>
    <w:rsid w:val="00661F26"/>
    <w:rsid w:val="006637E8"/>
    <w:rsid w:val="00665255"/>
    <w:rsid w:val="00665CA4"/>
    <w:rsid w:val="00676B50"/>
    <w:rsid w:val="006807BE"/>
    <w:rsid w:val="0068150D"/>
    <w:rsid w:val="00687184"/>
    <w:rsid w:val="006923FD"/>
    <w:rsid w:val="006A2203"/>
    <w:rsid w:val="006A479E"/>
    <w:rsid w:val="006A5EBE"/>
    <w:rsid w:val="006A7E5C"/>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F1534"/>
    <w:rsid w:val="006F2982"/>
    <w:rsid w:val="006F3272"/>
    <w:rsid w:val="006F38DC"/>
    <w:rsid w:val="006F543A"/>
    <w:rsid w:val="007004A2"/>
    <w:rsid w:val="00702AC1"/>
    <w:rsid w:val="00702EB9"/>
    <w:rsid w:val="0070372D"/>
    <w:rsid w:val="0070738D"/>
    <w:rsid w:val="00712329"/>
    <w:rsid w:val="0071552E"/>
    <w:rsid w:val="00716BA9"/>
    <w:rsid w:val="007208B4"/>
    <w:rsid w:val="007215D2"/>
    <w:rsid w:val="00721920"/>
    <w:rsid w:val="00721D94"/>
    <w:rsid w:val="00722D8F"/>
    <w:rsid w:val="00727055"/>
    <w:rsid w:val="0072762E"/>
    <w:rsid w:val="00735343"/>
    <w:rsid w:val="00737FA3"/>
    <w:rsid w:val="007406BB"/>
    <w:rsid w:val="0074091A"/>
    <w:rsid w:val="00744E3E"/>
    <w:rsid w:val="00746482"/>
    <w:rsid w:val="00746B30"/>
    <w:rsid w:val="00756AA9"/>
    <w:rsid w:val="00756D50"/>
    <w:rsid w:val="0075729C"/>
    <w:rsid w:val="0076247B"/>
    <w:rsid w:val="007650CF"/>
    <w:rsid w:val="00771EEA"/>
    <w:rsid w:val="00775B0A"/>
    <w:rsid w:val="0078065D"/>
    <w:rsid w:val="00784EBB"/>
    <w:rsid w:val="00785141"/>
    <w:rsid w:val="00785D0D"/>
    <w:rsid w:val="00785FDD"/>
    <w:rsid w:val="0078683C"/>
    <w:rsid w:val="00787979"/>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E0657"/>
    <w:rsid w:val="007E1466"/>
    <w:rsid w:val="007E42E5"/>
    <w:rsid w:val="007F2CCF"/>
    <w:rsid w:val="007F7513"/>
    <w:rsid w:val="00800005"/>
    <w:rsid w:val="00805386"/>
    <w:rsid w:val="00805B18"/>
    <w:rsid w:val="0081089C"/>
    <w:rsid w:val="00815DAA"/>
    <w:rsid w:val="008163B5"/>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0C5"/>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F3CF7"/>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0F37"/>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218"/>
    <w:rsid w:val="00A85515"/>
    <w:rsid w:val="00A86EB2"/>
    <w:rsid w:val="00A86ECB"/>
    <w:rsid w:val="00A90C8A"/>
    <w:rsid w:val="00A93E37"/>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350B"/>
    <w:rsid w:val="00AE550E"/>
    <w:rsid w:val="00AE7DD4"/>
    <w:rsid w:val="00AF3098"/>
    <w:rsid w:val="00AF65B9"/>
    <w:rsid w:val="00AF6C2D"/>
    <w:rsid w:val="00B02C6D"/>
    <w:rsid w:val="00B05A89"/>
    <w:rsid w:val="00B05EBB"/>
    <w:rsid w:val="00B16113"/>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60336"/>
    <w:rsid w:val="00B616CE"/>
    <w:rsid w:val="00B64FE7"/>
    <w:rsid w:val="00B65C58"/>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243B"/>
    <w:rsid w:val="00BD3194"/>
    <w:rsid w:val="00BD4CDD"/>
    <w:rsid w:val="00BD6E6A"/>
    <w:rsid w:val="00BD72A9"/>
    <w:rsid w:val="00BE1D03"/>
    <w:rsid w:val="00BE3B72"/>
    <w:rsid w:val="00BF0277"/>
    <w:rsid w:val="00BF1B1A"/>
    <w:rsid w:val="00C10BB7"/>
    <w:rsid w:val="00C11BD8"/>
    <w:rsid w:val="00C13CFD"/>
    <w:rsid w:val="00C17D8D"/>
    <w:rsid w:val="00C22A5E"/>
    <w:rsid w:val="00C2465E"/>
    <w:rsid w:val="00C24DC7"/>
    <w:rsid w:val="00C26B18"/>
    <w:rsid w:val="00C30BA7"/>
    <w:rsid w:val="00C33529"/>
    <w:rsid w:val="00C33BBB"/>
    <w:rsid w:val="00C342CF"/>
    <w:rsid w:val="00C3478B"/>
    <w:rsid w:val="00C37979"/>
    <w:rsid w:val="00C42C11"/>
    <w:rsid w:val="00C5518A"/>
    <w:rsid w:val="00C55747"/>
    <w:rsid w:val="00C67045"/>
    <w:rsid w:val="00C75ACD"/>
    <w:rsid w:val="00C76488"/>
    <w:rsid w:val="00C77DAA"/>
    <w:rsid w:val="00C87AAA"/>
    <w:rsid w:val="00C91765"/>
    <w:rsid w:val="00C93624"/>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44C9D"/>
    <w:rsid w:val="00D55737"/>
    <w:rsid w:val="00D55B88"/>
    <w:rsid w:val="00D56402"/>
    <w:rsid w:val="00D5786F"/>
    <w:rsid w:val="00D57AAC"/>
    <w:rsid w:val="00D60479"/>
    <w:rsid w:val="00D61CBC"/>
    <w:rsid w:val="00D652A4"/>
    <w:rsid w:val="00D653E0"/>
    <w:rsid w:val="00D65E2C"/>
    <w:rsid w:val="00D71882"/>
    <w:rsid w:val="00D72D97"/>
    <w:rsid w:val="00D741BC"/>
    <w:rsid w:val="00D766C1"/>
    <w:rsid w:val="00D770ED"/>
    <w:rsid w:val="00D80847"/>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A07CB"/>
    <w:rsid w:val="00EA6B25"/>
    <w:rsid w:val="00EB52BC"/>
    <w:rsid w:val="00EB6544"/>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93D83"/>
    <w:rsid w:val="00F971D4"/>
    <w:rsid w:val="00FA07A8"/>
    <w:rsid w:val="00FA5250"/>
    <w:rsid w:val="00FB2EBF"/>
    <w:rsid w:val="00FB3AC1"/>
    <w:rsid w:val="00FB7D11"/>
    <w:rsid w:val="00FC3113"/>
    <w:rsid w:val="00FC3D81"/>
    <w:rsid w:val="00FC4AC3"/>
    <w:rsid w:val="00FC59AA"/>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90F63"/>
    <w:pPr>
      <w:widowControl w:val="0"/>
      <w:spacing w:line="240" w:lineRule="auto"/>
      <w:ind w:firstLine="0"/>
      <w:jc w:val="center"/>
      <w:outlineLvl w:val="0"/>
    </w:pPr>
    <w:rPr>
      <w:bCs/>
      <w:noProof/>
      <w:szCs w:val="52"/>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90F63"/>
    <w:rPr>
      <w:bCs/>
      <w:noProof/>
      <w:szCs w:val="52"/>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490F63"/>
    <w:pPr>
      <w:tabs>
        <w:tab w:val="right" w:leader="dot" w:pos="9350"/>
      </w:tabs>
      <w:spacing w:after="120" w:line="240" w:lineRule="auto"/>
      <w:ind w:firstLine="0"/>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424BD4"/>
    <w:pPr>
      <w:tabs>
        <w:tab w:val="right" w:leader="dot" w:pos="9350"/>
      </w:tabs>
      <w:spacing w:line="240" w:lineRule="auto"/>
      <w:ind w:firstLine="0"/>
      <w:contextualSpacing/>
      <w:jc w:val="center"/>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1409D0"/>
    <w:pPr>
      <w:tabs>
        <w:tab w:val="right" w:leader="dot" w:pos="9350"/>
      </w:tabs>
      <w:spacing w:after="120" w:line="240" w:lineRule="auto"/>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90F63"/>
    <w:pPr>
      <w:widowControl w:val="0"/>
      <w:spacing w:line="240" w:lineRule="auto"/>
      <w:ind w:firstLine="0"/>
      <w:jc w:val="center"/>
      <w:outlineLvl w:val="0"/>
    </w:pPr>
    <w:rPr>
      <w:bCs/>
      <w:noProof/>
      <w:szCs w:val="52"/>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90F63"/>
    <w:rPr>
      <w:bCs/>
      <w:noProof/>
      <w:szCs w:val="52"/>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490F63"/>
    <w:pPr>
      <w:tabs>
        <w:tab w:val="right" w:leader="dot" w:pos="9350"/>
      </w:tabs>
      <w:spacing w:after="120" w:line="240" w:lineRule="auto"/>
      <w:ind w:firstLine="0"/>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424BD4"/>
    <w:pPr>
      <w:tabs>
        <w:tab w:val="right" w:leader="dot" w:pos="9350"/>
      </w:tabs>
      <w:spacing w:line="240" w:lineRule="auto"/>
      <w:ind w:firstLine="0"/>
      <w:contextualSpacing/>
      <w:jc w:val="center"/>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1409D0"/>
    <w:pPr>
      <w:tabs>
        <w:tab w:val="right" w:leader="dot" w:pos="9350"/>
      </w:tabs>
      <w:spacing w:after="120" w:line="240" w:lineRule="auto"/>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setext.com/case/gonzales-v-state-1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etext.com/case/corley-v-state-14" TargetMode="External"/><Relationship Id="rId5" Type="http://schemas.openxmlformats.org/officeDocument/2006/relationships/settings" Target="settings.xml"/><Relationship Id="rId10" Type="http://schemas.openxmlformats.org/officeDocument/2006/relationships/hyperlink" Target="https://casetext.com/case/ex-parte-patterson-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03CF92-649F-454B-B18D-165C4E4F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1354</Words>
  <Characters>7720</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MOTION FOR SANCTIONS PURSUANT TO RULE 52.11 (a) and (c) TEXAS RULES OF APPELLATE</vt:lpstr>
      <vt:lpstr/>
      <vt:lpstr>CONTENTS</vt:lpstr>
      <vt:lpstr>TABLE OF AUTHORITIES</vt:lpstr>
      <vt:lpstr>REMEDY</vt:lpstr>
      <vt:lpstr>CERTIFICATE OF SERVICE</vt:lpstr>
      <vt:lpstr>CERTIFICATE OF COMPLIANCE</vt:lpstr>
    </vt:vector>
  </TitlesOfParts>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9</cp:revision>
  <cp:lastPrinted>2023-06-17T15:54:00Z</cp:lastPrinted>
  <dcterms:created xsi:type="dcterms:W3CDTF">2024-06-30T16:47:00Z</dcterms:created>
  <dcterms:modified xsi:type="dcterms:W3CDTF">2024-06-30T19:08:00Z</dcterms:modified>
</cp:coreProperties>
</file>