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3E0" w:rsidRPr="007C60DC" w:rsidRDefault="007C60DC" w:rsidP="007C60DC">
      <w:pPr>
        <w:pStyle w:val="Title"/>
        <w:spacing w:before="0" w:after="120" w:line="240" w:lineRule="auto"/>
        <w:ind w:firstLine="0"/>
        <w:jc w:val="center"/>
        <w:rPr>
          <w:b/>
          <w:color w:val="auto"/>
          <w:sz w:val="44"/>
        </w:rPr>
      </w:pPr>
      <w:bookmarkStart w:id="0" w:name="_GoBack"/>
      <w:bookmarkEnd w:id="0"/>
      <w:r w:rsidRPr="007C60DC">
        <w:rPr>
          <w:b/>
          <w:color w:val="auto"/>
          <w:sz w:val="44"/>
        </w:rPr>
        <w:t>Schwager Law Firm</w:t>
      </w:r>
    </w:p>
    <w:p w:rsidR="007C60DC" w:rsidRDefault="007C60DC" w:rsidP="007E0248">
      <w:pPr>
        <w:pStyle w:val="NoSpacing"/>
      </w:pPr>
    </w:p>
    <w:p w:rsidR="007C60DC" w:rsidRPr="007C60DC" w:rsidRDefault="007C60DC" w:rsidP="007E0248">
      <w:pPr>
        <w:pStyle w:val="NoSpacing"/>
      </w:pPr>
      <w:r w:rsidRPr="007C60DC">
        <w:t xml:space="preserve">16807 </w:t>
      </w:r>
      <w:proofErr w:type="spellStart"/>
      <w:r w:rsidRPr="007C60DC">
        <w:t>Pinemoor</w:t>
      </w:r>
      <w:proofErr w:type="spellEnd"/>
      <w:r w:rsidRPr="007C60DC">
        <w:t xml:space="preserve"> Way</w:t>
      </w:r>
    </w:p>
    <w:p w:rsidR="007C60DC" w:rsidRPr="007C60DC" w:rsidRDefault="007C60DC" w:rsidP="007E0248">
      <w:pPr>
        <w:pStyle w:val="NoSpacing"/>
      </w:pPr>
      <w:r w:rsidRPr="007C60DC">
        <w:t>Houston, Texas 77058</w:t>
      </w:r>
    </w:p>
    <w:p w:rsidR="007C60DC" w:rsidRPr="007C60DC" w:rsidRDefault="007C60DC" w:rsidP="007E0248">
      <w:pPr>
        <w:pStyle w:val="NoSpacing"/>
      </w:pPr>
      <w:r w:rsidRPr="007C60DC">
        <w:t>832.857.7173</w:t>
      </w:r>
    </w:p>
    <w:p w:rsidR="007C60DC" w:rsidRPr="007C60DC" w:rsidRDefault="00377E82" w:rsidP="007E0248">
      <w:pPr>
        <w:pStyle w:val="NoSpacing"/>
      </w:pPr>
      <w:hyperlink r:id="rId6" w:history="1">
        <w:r w:rsidR="007C60DC" w:rsidRPr="007C60DC">
          <w:rPr>
            <w:rStyle w:val="Hyperlink"/>
          </w:rPr>
          <w:t>candiceschwager@outlook.com</w:t>
        </w:r>
      </w:hyperlink>
    </w:p>
    <w:p w:rsidR="005E073C" w:rsidRPr="007C60DC" w:rsidRDefault="005E073C" w:rsidP="007E0248">
      <w:pPr>
        <w:pStyle w:val="NoSpacing"/>
      </w:pPr>
    </w:p>
    <w:p w:rsidR="007C60DC" w:rsidRPr="007C60DC" w:rsidRDefault="007C60DC" w:rsidP="007E0248">
      <w:pPr>
        <w:pStyle w:val="NoSpacing"/>
      </w:pPr>
      <w:r w:rsidRPr="007C60DC">
        <w:t>To</w:t>
      </w:r>
    </w:p>
    <w:p w:rsidR="00B40BBB" w:rsidRPr="007C60DC" w:rsidRDefault="00B40BBB" w:rsidP="007E0248">
      <w:pPr>
        <w:pStyle w:val="NoSpacing"/>
      </w:pPr>
      <w:r w:rsidRPr="007C60DC">
        <w:t>Harris County Clerk</w:t>
      </w:r>
    </w:p>
    <w:p w:rsidR="00B40BBB" w:rsidRPr="007C60DC" w:rsidRDefault="00B40BBB" w:rsidP="007E0248">
      <w:pPr>
        <w:pStyle w:val="NoSpacing"/>
      </w:pPr>
      <w:r w:rsidRPr="007C60DC">
        <w:t>ATTN: Probate Department</w:t>
      </w:r>
    </w:p>
    <w:p w:rsidR="00B40BBB" w:rsidRPr="007C60DC" w:rsidRDefault="00B40BBB" w:rsidP="007E0248">
      <w:pPr>
        <w:pStyle w:val="NoSpacing"/>
      </w:pPr>
      <w:r w:rsidRPr="007C60DC">
        <w:t>201 Caroline, Suite 800</w:t>
      </w:r>
    </w:p>
    <w:p w:rsidR="00B40BBB" w:rsidRPr="007C60DC" w:rsidRDefault="00B40BBB" w:rsidP="007E0248">
      <w:pPr>
        <w:pStyle w:val="NoSpacing"/>
      </w:pPr>
      <w:r w:rsidRPr="007C60DC">
        <w:t>Houston, TX 77002</w:t>
      </w:r>
    </w:p>
    <w:p w:rsidR="00B40BBB" w:rsidRPr="007C60DC" w:rsidRDefault="00B40BBB" w:rsidP="00B40BBB">
      <w:pPr>
        <w:widowControl/>
        <w:autoSpaceDE w:val="0"/>
        <w:autoSpaceDN w:val="0"/>
        <w:adjustRightInd w:val="0"/>
        <w:spacing w:before="0" w:after="0" w:line="240" w:lineRule="auto"/>
        <w:ind w:firstLine="0"/>
        <w:jc w:val="left"/>
        <w:rPr>
          <w:szCs w:val="28"/>
        </w:rPr>
      </w:pPr>
    </w:p>
    <w:p w:rsidR="007C60DC" w:rsidRPr="007E0248" w:rsidRDefault="007C60DC" w:rsidP="007E0248">
      <w:pPr>
        <w:pStyle w:val="NoSpacing"/>
      </w:pPr>
      <w:r w:rsidRPr="007E0248">
        <w:t>Re: In the Court of Appeals for the First District of Houston, Texas No. 01-23-00362-CV; Candace Louise Curtis v. Carl Henry Brunsting Individually and as Independent Executor of the Estates of Elmer H. Brunsting and Nelva E. Brunsting</w:t>
      </w:r>
      <w:r w:rsidR="007E0248" w:rsidRPr="007E0248">
        <w:t>.</w:t>
      </w:r>
      <w:r w:rsidRPr="007E0248">
        <w:t xml:space="preserve"> </w:t>
      </w:r>
      <w:r w:rsidR="007E0248" w:rsidRPr="007E0248">
        <w:t>Appeal from Trial Court Cause No. 412249-401</w:t>
      </w:r>
    </w:p>
    <w:p w:rsidR="00B40BBB" w:rsidRPr="007C60DC" w:rsidRDefault="00B40BBB" w:rsidP="007E0248">
      <w:r w:rsidRPr="007C60DC">
        <w:t>To Whom It May Concern:</w:t>
      </w:r>
    </w:p>
    <w:p w:rsidR="005E073C" w:rsidRDefault="007C60DC" w:rsidP="007E0248">
      <w:r>
        <w:rPr>
          <w:szCs w:val="28"/>
        </w:rPr>
        <w:t xml:space="preserve">Counsel in the above referenced matter is </w:t>
      </w:r>
      <w:r w:rsidR="00B40BBB" w:rsidRPr="007C60DC">
        <w:rPr>
          <w:szCs w:val="28"/>
        </w:rPr>
        <w:t>request</w:t>
      </w:r>
      <w:r>
        <w:rPr>
          <w:szCs w:val="28"/>
        </w:rPr>
        <w:t>ing</w:t>
      </w:r>
      <w:r w:rsidR="00B40BBB" w:rsidRPr="007C60DC">
        <w:rPr>
          <w:szCs w:val="28"/>
        </w:rPr>
        <w:t xml:space="preserve"> supplement</w:t>
      </w:r>
      <w:r>
        <w:rPr>
          <w:szCs w:val="28"/>
        </w:rPr>
        <w:t>s</w:t>
      </w:r>
      <w:r w:rsidR="00B40BBB" w:rsidRPr="007C60DC">
        <w:rPr>
          <w:szCs w:val="28"/>
        </w:rPr>
        <w:t xml:space="preserve"> </w:t>
      </w:r>
      <w:r>
        <w:rPr>
          <w:szCs w:val="28"/>
        </w:rPr>
        <w:t>to</w:t>
      </w:r>
      <w:r w:rsidR="00B40BBB" w:rsidRPr="007C60DC">
        <w:rPr>
          <w:szCs w:val="28"/>
        </w:rPr>
        <w:t xml:space="preserve"> the Clerk’s Record in the </w:t>
      </w:r>
      <w:r w:rsidR="007E0248">
        <w:rPr>
          <w:szCs w:val="28"/>
        </w:rPr>
        <w:t xml:space="preserve">above referenced </w:t>
      </w:r>
      <w:r w:rsidR="00B40BBB" w:rsidRPr="007C60DC">
        <w:rPr>
          <w:szCs w:val="28"/>
        </w:rPr>
        <w:t>appeal. More</w:t>
      </w:r>
      <w:r w:rsidRPr="007C60DC">
        <w:rPr>
          <w:szCs w:val="28"/>
        </w:rPr>
        <w:t xml:space="preserve"> </w:t>
      </w:r>
      <w:r w:rsidR="00B40BBB" w:rsidRPr="007C60DC">
        <w:rPr>
          <w:szCs w:val="28"/>
        </w:rPr>
        <w:t xml:space="preserve">specifically, </w:t>
      </w:r>
      <w:r w:rsidR="007E0248">
        <w:rPr>
          <w:szCs w:val="28"/>
        </w:rPr>
        <w:t xml:space="preserve">counsel </w:t>
      </w:r>
      <w:r w:rsidR="00B40BBB" w:rsidRPr="007C60DC">
        <w:rPr>
          <w:szCs w:val="28"/>
        </w:rPr>
        <w:t>reque</w:t>
      </w:r>
      <w:r>
        <w:rPr>
          <w:szCs w:val="28"/>
        </w:rPr>
        <w:t>st</w:t>
      </w:r>
      <w:r w:rsidR="007E0248">
        <w:rPr>
          <w:szCs w:val="28"/>
        </w:rPr>
        <w:t>s</w:t>
      </w:r>
      <w:r>
        <w:rPr>
          <w:szCs w:val="28"/>
        </w:rPr>
        <w:t xml:space="preserve"> </w:t>
      </w:r>
      <w:r w:rsidR="00A90E77">
        <w:rPr>
          <w:szCs w:val="28"/>
        </w:rPr>
        <w:t xml:space="preserve">that </w:t>
      </w:r>
      <w:r>
        <w:rPr>
          <w:szCs w:val="28"/>
        </w:rPr>
        <w:t xml:space="preserve">the following filings in the base </w:t>
      </w:r>
      <w:r w:rsidR="00B40BBB" w:rsidRPr="007C60DC">
        <w:rPr>
          <w:szCs w:val="28"/>
        </w:rPr>
        <w:t>case</w:t>
      </w:r>
      <w:r>
        <w:rPr>
          <w:szCs w:val="28"/>
        </w:rPr>
        <w:t>s</w:t>
      </w:r>
      <w:r w:rsidR="00B40BBB" w:rsidRPr="007C60DC">
        <w:rPr>
          <w:szCs w:val="28"/>
        </w:rPr>
        <w:t xml:space="preserve"> be supplemented to case </w:t>
      </w:r>
      <w:r w:rsidRPr="007C60DC">
        <w:t>No. 01-23-00362-CV</w:t>
      </w:r>
      <w:r w:rsidRPr="007C60DC">
        <w:rPr>
          <w:szCs w:val="28"/>
        </w:rPr>
        <w:t xml:space="preserve"> </w:t>
      </w:r>
      <w:r w:rsidR="00B40BBB" w:rsidRPr="007C60DC">
        <w:rPr>
          <w:szCs w:val="28"/>
        </w:rPr>
        <w:t>pending before the</w:t>
      </w:r>
      <w:r w:rsidR="00B40BBB">
        <w:t xml:space="preserve"> Court of Appeals for the First District</w:t>
      </w:r>
      <w:r w:rsidR="007E0248">
        <w:t xml:space="preserve"> of Texas Houston Division</w:t>
      </w:r>
      <w:r w:rsidR="00B40BBB">
        <w:t>:</w:t>
      </w:r>
    </w:p>
    <w:p w:rsidR="005E073C" w:rsidRDefault="005E073C" w:rsidP="005E073C">
      <w:pPr>
        <w:pStyle w:val="Heading2"/>
      </w:pPr>
      <w:r>
        <w:t>Cause No. 412248 Estate of Elmer H. Brunsting</w:t>
      </w:r>
    </w:p>
    <w:p w:rsidR="002626AB" w:rsidRPr="005E073C" w:rsidRDefault="002626AB" w:rsidP="002626AB">
      <w:pPr>
        <w:pStyle w:val="ListParagraph"/>
        <w:numPr>
          <w:ilvl w:val="0"/>
          <w:numId w:val="38"/>
        </w:numPr>
        <w:spacing w:after="120" w:line="240" w:lineRule="auto"/>
        <w:ind w:left="720" w:hanging="720"/>
        <w:rPr>
          <w:szCs w:val="28"/>
        </w:rPr>
      </w:pPr>
      <w:r>
        <w:rPr>
          <w:szCs w:val="28"/>
        </w:rPr>
        <w:t xml:space="preserve">08/28/2012 </w:t>
      </w:r>
      <w:r w:rsidRPr="002626AB">
        <w:rPr>
          <w:szCs w:val="28"/>
        </w:rPr>
        <w:t>Order Approving the will in issuing Letters Testamentary for independent administration</w:t>
      </w:r>
    </w:p>
    <w:p w:rsidR="002626AB" w:rsidRPr="005E073C" w:rsidRDefault="002626AB" w:rsidP="002626AB">
      <w:pPr>
        <w:pStyle w:val="ListParagraph"/>
        <w:numPr>
          <w:ilvl w:val="0"/>
          <w:numId w:val="38"/>
        </w:numPr>
        <w:spacing w:after="120" w:line="240" w:lineRule="auto"/>
        <w:ind w:left="720" w:hanging="720"/>
        <w:rPr>
          <w:szCs w:val="28"/>
        </w:rPr>
      </w:pPr>
      <w:r>
        <w:rPr>
          <w:szCs w:val="28"/>
        </w:rPr>
        <w:t xml:space="preserve">03/26/2013 </w:t>
      </w:r>
      <w:r w:rsidRPr="005E073C">
        <w:rPr>
          <w:szCs w:val="28"/>
        </w:rPr>
        <w:t>verified inventory, appraisement and list of claims</w:t>
      </w:r>
    </w:p>
    <w:p w:rsidR="002626AB" w:rsidRPr="005E073C" w:rsidRDefault="002626AB" w:rsidP="002626AB">
      <w:pPr>
        <w:pStyle w:val="ListParagraph"/>
        <w:numPr>
          <w:ilvl w:val="0"/>
          <w:numId w:val="38"/>
        </w:numPr>
        <w:spacing w:after="120" w:line="240" w:lineRule="auto"/>
        <w:ind w:left="720" w:hanging="720"/>
        <w:rPr>
          <w:szCs w:val="28"/>
        </w:rPr>
      </w:pPr>
      <w:r>
        <w:rPr>
          <w:szCs w:val="28"/>
        </w:rPr>
        <w:t xml:space="preserve">04/05/2013 </w:t>
      </w:r>
      <w:r w:rsidRPr="005E073C">
        <w:rPr>
          <w:szCs w:val="28"/>
        </w:rPr>
        <w:t>order approving the inventory</w:t>
      </w:r>
    </w:p>
    <w:p w:rsidR="002626AB" w:rsidRDefault="002626AB" w:rsidP="002626AB">
      <w:pPr>
        <w:pStyle w:val="ListParagraph"/>
        <w:numPr>
          <w:ilvl w:val="0"/>
          <w:numId w:val="38"/>
        </w:numPr>
        <w:spacing w:after="120" w:line="240" w:lineRule="auto"/>
        <w:ind w:left="720" w:hanging="720"/>
        <w:rPr>
          <w:szCs w:val="28"/>
        </w:rPr>
      </w:pPr>
      <w:r>
        <w:rPr>
          <w:szCs w:val="28"/>
        </w:rPr>
        <w:t>04/05/2013 drop order</w:t>
      </w:r>
    </w:p>
    <w:p w:rsidR="002626AB" w:rsidRPr="002626AB" w:rsidRDefault="002626AB" w:rsidP="002626AB"/>
    <w:p w:rsidR="005E073C" w:rsidRDefault="005E073C" w:rsidP="005E073C">
      <w:pPr>
        <w:pStyle w:val="Heading2"/>
      </w:pPr>
      <w:r>
        <w:t>Cause No. 412249 Estate of Nelva E. Brunsting</w:t>
      </w:r>
    </w:p>
    <w:p w:rsidR="00B40BBB" w:rsidRPr="005E073C" w:rsidRDefault="00B40BBB" w:rsidP="00B40BBB">
      <w:pPr>
        <w:pStyle w:val="ListParagraph"/>
        <w:numPr>
          <w:ilvl w:val="0"/>
          <w:numId w:val="38"/>
        </w:numPr>
        <w:spacing w:after="120" w:line="240" w:lineRule="auto"/>
        <w:ind w:left="720" w:hanging="720"/>
        <w:rPr>
          <w:szCs w:val="28"/>
        </w:rPr>
      </w:pPr>
      <w:r>
        <w:rPr>
          <w:szCs w:val="28"/>
        </w:rPr>
        <w:t xml:space="preserve">08/28/2012 </w:t>
      </w:r>
      <w:r w:rsidR="002626AB">
        <w:rPr>
          <w:szCs w:val="28"/>
        </w:rPr>
        <w:t xml:space="preserve">Order Approving the will in issuing </w:t>
      </w:r>
      <w:r w:rsidRPr="005E073C">
        <w:rPr>
          <w:szCs w:val="28"/>
        </w:rPr>
        <w:t>Letters Testamentary for independent administration</w:t>
      </w:r>
    </w:p>
    <w:p w:rsidR="00B40BBB" w:rsidRPr="005E073C" w:rsidRDefault="00B40BBB" w:rsidP="00B40BBB">
      <w:pPr>
        <w:pStyle w:val="ListParagraph"/>
        <w:numPr>
          <w:ilvl w:val="0"/>
          <w:numId w:val="38"/>
        </w:numPr>
        <w:spacing w:after="120" w:line="240" w:lineRule="auto"/>
        <w:ind w:left="720" w:hanging="720"/>
        <w:rPr>
          <w:szCs w:val="28"/>
        </w:rPr>
      </w:pPr>
      <w:r>
        <w:rPr>
          <w:szCs w:val="28"/>
        </w:rPr>
        <w:t xml:space="preserve">03/26/2013 </w:t>
      </w:r>
      <w:r w:rsidRPr="005E073C">
        <w:rPr>
          <w:szCs w:val="28"/>
        </w:rPr>
        <w:t>verified inventory, appraisement and list of claims</w:t>
      </w:r>
    </w:p>
    <w:p w:rsidR="00B40BBB" w:rsidRPr="005E073C" w:rsidRDefault="00B40BBB" w:rsidP="00B40BBB">
      <w:pPr>
        <w:pStyle w:val="ListParagraph"/>
        <w:numPr>
          <w:ilvl w:val="0"/>
          <w:numId w:val="38"/>
        </w:numPr>
        <w:spacing w:after="120" w:line="240" w:lineRule="auto"/>
        <w:ind w:left="720" w:hanging="720"/>
        <w:rPr>
          <w:szCs w:val="28"/>
        </w:rPr>
      </w:pPr>
      <w:r>
        <w:rPr>
          <w:szCs w:val="28"/>
        </w:rPr>
        <w:t xml:space="preserve">04/05/2013 </w:t>
      </w:r>
      <w:r w:rsidRPr="005E073C">
        <w:rPr>
          <w:szCs w:val="28"/>
        </w:rPr>
        <w:t>order approving the inventory</w:t>
      </w:r>
    </w:p>
    <w:p w:rsidR="002034EF" w:rsidRDefault="00B40BBB" w:rsidP="002034EF">
      <w:pPr>
        <w:pStyle w:val="ListParagraph"/>
        <w:numPr>
          <w:ilvl w:val="0"/>
          <w:numId w:val="38"/>
        </w:numPr>
        <w:spacing w:after="120" w:line="240" w:lineRule="auto"/>
        <w:ind w:left="720" w:hanging="720"/>
        <w:rPr>
          <w:szCs w:val="28"/>
        </w:rPr>
      </w:pPr>
      <w:r>
        <w:rPr>
          <w:szCs w:val="28"/>
        </w:rPr>
        <w:t>04/05/2013 drop order</w:t>
      </w:r>
    </w:p>
    <w:p w:rsidR="00B40BBB" w:rsidRPr="002034EF" w:rsidRDefault="00B40BBB" w:rsidP="002034EF">
      <w:pPr>
        <w:spacing w:after="120" w:line="240" w:lineRule="auto"/>
        <w:ind w:firstLine="0"/>
        <w:rPr>
          <w:szCs w:val="28"/>
        </w:rPr>
      </w:pPr>
    </w:p>
    <w:p w:rsidR="007E0248" w:rsidRDefault="007E0248" w:rsidP="007E0248">
      <w:r>
        <w:t xml:space="preserve">Please notify counsel of the costs associated with the foregoing request to supplement the Clerk’s Record so that we may promptly submit payment. </w:t>
      </w:r>
    </w:p>
    <w:p w:rsidR="007E0248" w:rsidRDefault="007E0248" w:rsidP="007E0248">
      <w:r>
        <w:t xml:space="preserve">Respectfully Requested this </w:t>
      </w:r>
      <w:r>
        <w:fldChar w:fldCharType="begin"/>
      </w:r>
      <w:r>
        <w:instrText xml:space="preserve"> DATE \@ "dddd, MMMM dd, yyyy" </w:instrText>
      </w:r>
      <w:r>
        <w:fldChar w:fldCharType="separate"/>
      </w:r>
      <w:r w:rsidR="00377E82">
        <w:rPr>
          <w:noProof/>
        </w:rPr>
        <w:t>Wednesday, March 06, 2024</w:t>
      </w:r>
      <w:r>
        <w:fldChar w:fldCharType="end"/>
      </w:r>
      <w:r>
        <w:t>,</w:t>
      </w:r>
    </w:p>
    <w:p w:rsidR="007E0248" w:rsidRPr="007E0248" w:rsidRDefault="007E0248" w:rsidP="007E0248">
      <w:pPr>
        <w:pStyle w:val="NoSpacing"/>
      </w:pPr>
      <w:r w:rsidRPr="007E0248">
        <w:t>Candice Schwager</w:t>
      </w:r>
    </w:p>
    <w:p w:rsidR="007E0248" w:rsidRPr="007E0248" w:rsidRDefault="007E0248" w:rsidP="007E0248">
      <w:pPr>
        <w:pStyle w:val="NoSpacing"/>
      </w:pPr>
      <w:r w:rsidRPr="007E0248">
        <w:t xml:space="preserve">Texas State </w:t>
      </w:r>
      <w:proofErr w:type="gramStart"/>
      <w:r w:rsidRPr="007E0248">
        <w:t>Bar</w:t>
      </w:r>
      <w:proofErr w:type="gramEnd"/>
      <w:r w:rsidRPr="007E0248">
        <w:t xml:space="preserve"> No. 240056</w:t>
      </w:r>
    </w:p>
    <w:p w:rsidR="007E0248" w:rsidRPr="007E0248" w:rsidRDefault="007E0248" w:rsidP="007E0248">
      <w:pPr>
        <w:pStyle w:val="NoSpacing"/>
      </w:pPr>
      <w:r w:rsidRPr="007E0248">
        <w:t>Schwager Law Firm</w:t>
      </w:r>
    </w:p>
    <w:p w:rsidR="007E0248" w:rsidRPr="007E0248" w:rsidRDefault="007E0248" w:rsidP="007E0248">
      <w:pPr>
        <w:pStyle w:val="NoSpacing"/>
      </w:pPr>
      <w:r w:rsidRPr="007E0248">
        <w:t xml:space="preserve">16807 </w:t>
      </w:r>
      <w:proofErr w:type="spellStart"/>
      <w:r w:rsidRPr="007E0248">
        <w:t>Pinemoor</w:t>
      </w:r>
      <w:proofErr w:type="spellEnd"/>
      <w:r w:rsidRPr="007E0248">
        <w:t xml:space="preserve"> Way</w:t>
      </w:r>
    </w:p>
    <w:p w:rsidR="007E0248" w:rsidRPr="007E0248" w:rsidRDefault="007E0248" w:rsidP="007E0248">
      <w:pPr>
        <w:pStyle w:val="NoSpacing"/>
      </w:pPr>
      <w:r w:rsidRPr="007E0248">
        <w:t>Houston, Texas 77058</w:t>
      </w:r>
    </w:p>
    <w:p w:rsidR="007E0248" w:rsidRPr="007E0248" w:rsidRDefault="007E0248" w:rsidP="007E0248">
      <w:pPr>
        <w:pStyle w:val="NoSpacing"/>
      </w:pPr>
      <w:r w:rsidRPr="007E0248">
        <w:t>832.857.7173</w:t>
      </w:r>
    </w:p>
    <w:p w:rsidR="007E0248" w:rsidRPr="007E0248" w:rsidRDefault="007E0248" w:rsidP="007E0248">
      <w:pPr>
        <w:pStyle w:val="NoSpacing"/>
      </w:pPr>
      <w:r w:rsidRPr="007E0248">
        <w:t>candiceschwager@outlook.com</w:t>
      </w:r>
    </w:p>
    <w:p w:rsidR="007E0248" w:rsidRPr="007E0248" w:rsidRDefault="007E0248" w:rsidP="007E0248">
      <w:pPr>
        <w:pStyle w:val="NoSpacing"/>
      </w:pPr>
      <w:r w:rsidRPr="007E0248">
        <w:t>FOR APPELLANT CANDACE CURTIS</w:t>
      </w:r>
    </w:p>
    <w:p w:rsidR="007E0248" w:rsidRDefault="007E0248" w:rsidP="007E0248">
      <w:pPr>
        <w:rPr>
          <w:szCs w:val="28"/>
        </w:rPr>
      </w:pPr>
    </w:p>
    <w:p w:rsidR="005E073C" w:rsidRDefault="005E073C" w:rsidP="007E0248"/>
    <w:sectPr w:rsidR="005E073C" w:rsidSect="005C53EF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92CB5"/>
    <w:multiLevelType w:val="hybridMultilevel"/>
    <w:tmpl w:val="3CAE69BC"/>
    <w:lvl w:ilvl="0" w:tplc="CAD014DE">
      <w:start w:val="1"/>
      <w:numFmt w:val="decimal"/>
      <w:pStyle w:val="NumPara1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E0B6F0F"/>
    <w:multiLevelType w:val="hybridMultilevel"/>
    <w:tmpl w:val="A322C29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5CF5706"/>
    <w:multiLevelType w:val="hybridMultilevel"/>
    <w:tmpl w:val="D92C05F2"/>
    <w:lvl w:ilvl="0" w:tplc="593E26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192510E">
      <w:start w:val="1"/>
      <w:numFmt w:val="lowerLetter"/>
      <w:lvlText w:val="%2."/>
      <w:lvlJc w:val="left"/>
      <w:pPr>
        <w:ind w:left="1440" w:hanging="360"/>
      </w:pPr>
    </w:lvl>
    <w:lvl w:ilvl="2" w:tplc="251AB490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326B8A"/>
    <w:multiLevelType w:val="hybridMultilevel"/>
    <w:tmpl w:val="0A1051A6"/>
    <w:lvl w:ilvl="0" w:tplc="B03A23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565D82"/>
    <w:multiLevelType w:val="hybridMultilevel"/>
    <w:tmpl w:val="4EC2DD52"/>
    <w:lvl w:ilvl="0" w:tplc="39F02D3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6F5047"/>
    <w:multiLevelType w:val="hybridMultilevel"/>
    <w:tmpl w:val="448860B2"/>
    <w:lvl w:ilvl="0" w:tplc="01461E86">
      <w:start w:val="1"/>
      <w:numFmt w:val="bullet"/>
      <w:pStyle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C8E4776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6A36F5C6">
      <w:start w:val="1"/>
      <w:numFmt w:val="decimal"/>
      <w:lvlText w:val="(%3)"/>
      <w:lvlJc w:val="left"/>
      <w:pPr>
        <w:ind w:left="2730" w:hanging="111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D364D93"/>
    <w:multiLevelType w:val="hybridMultilevel"/>
    <w:tmpl w:val="6EBEE5BE"/>
    <w:lvl w:ilvl="0" w:tplc="D7542F50">
      <w:start w:val="1"/>
      <w:numFmt w:val="upperRoman"/>
      <w:pStyle w:val="Heading1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A470B3"/>
    <w:multiLevelType w:val="hybridMultilevel"/>
    <w:tmpl w:val="A468983C"/>
    <w:lvl w:ilvl="0" w:tplc="CEE272E6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7"/>
  </w:num>
  <w:num w:numId="12">
    <w:abstractNumId w:val="5"/>
  </w:num>
  <w:num w:numId="13">
    <w:abstractNumId w:val="3"/>
  </w:num>
  <w:num w:numId="14">
    <w:abstractNumId w:val="3"/>
  </w:num>
  <w:num w:numId="15">
    <w:abstractNumId w:val="3"/>
  </w:num>
  <w:num w:numId="16">
    <w:abstractNumId w:val="5"/>
  </w:num>
  <w:num w:numId="17">
    <w:abstractNumId w:val="3"/>
  </w:num>
  <w:num w:numId="18">
    <w:abstractNumId w:val="3"/>
  </w:num>
  <w:num w:numId="19">
    <w:abstractNumId w:val="3"/>
  </w:num>
  <w:num w:numId="20">
    <w:abstractNumId w:val="5"/>
  </w:num>
  <w:num w:numId="21">
    <w:abstractNumId w:val="3"/>
  </w:num>
  <w:num w:numId="22">
    <w:abstractNumId w:val="3"/>
  </w:num>
  <w:num w:numId="23">
    <w:abstractNumId w:val="3"/>
  </w:num>
  <w:num w:numId="24">
    <w:abstractNumId w:val="5"/>
  </w:num>
  <w:num w:numId="25">
    <w:abstractNumId w:val="3"/>
  </w:num>
  <w:num w:numId="26">
    <w:abstractNumId w:val="3"/>
  </w:num>
  <w:num w:numId="27">
    <w:abstractNumId w:val="3"/>
  </w:num>
  <w:num w:numId="28">
    <w:abstractNumId w:val="5"/>
  </w:num>
  <w:num w:numId="29">
    <w:abstractNumId w:val="3"/>
  </w:num>
  <w:num w:numId="30">
    <w:abstractNumId w:val="6"/>
  </w:num>
  <w:num w:numId="31">
    <w:abstractNumId w:val="6"/>
  </w:num>
  <w:num w:numId="32">
    <w:abstractNumId w:val="6"/>
  </w:num>
  <w:num w:numId="33">
    <w:abstractNumId w:val="5"/>
  </w:num>
  <w:num w:numId="34">
    <w:abstractNumId w:val="0"/>
  </w:num>
  <w:num w:numId="35">
    <w:abstractNumId w:val="0"/>
  </w:num>
  <w:num w:numId="36">
    <w:abstractNumId w:val="5"/>
  </w:num>
  <w:num w:numId="37">
    <w:abstractNumId w:val="0"/>
  </w:num>
  <w:num w:numId="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73C"/>
    <w:rsid w:val="00003545"/>
    <w:rsid w:val="0002109F"/>
    <w:rsid w:val="00091071"/>
    <w:rsid w:val="000D0E94"/>
    <w:rsid w:val="000F738F"/>
    <w:rsid w:val="0011576E"/>
    <w:rsid w:val="00124D37"/>
    <w:rsid w:val="0017289A"/>
    <w:rsid w:val="001A3F32"/>
    <w:rsid w:val="001D0B0A"/>
    <w:rsid w:val="001D6254"/>
    <w:rsid w:val="002034EF"/>
    <w:rsid w:val="00222515"/>
    <w:rsid w:val="00237452"/>
    <w:rsid w:val="0024453E"/>
    <w:rsid w:val="002626AB"/>
    <w:rsid w:val="002B0C9B"/>
    <w:rsid w:val="002F6C12"/>
    <w:rsid w:val="003548C4"/>
    <w:rsid w:val="00377E82"/>
    <w:rsid w:val="003A6462"/>
    <w:rsid w:val="003F4B40"/>
    <w:rsid w:val="00424FE8"/>
    <w:rsid w:val="005157AC"/>
    <w:rsid w:val="0055091F"/>
    <w:rsid w:val="005A16E4"/>
    <w:rsid w:val="005B4D26"/>
    <w:rsid w:val="005C53EF"/>
    <w:rsid w:val="005E0485"/>
    <w:rsid w:val="005E073C"/>
    <w:rsid w:val="00644CA5"/>
    <w:rsid w:val="006A3CB2"/>
    <w:rsid w:val="006A479E"/>
    <w:rsid w:val="006B3E57"/>
    <w:rsid w:val="00721920"/>
    <w:rsid w:val="00727055"/>
    <w:rsid w:val="00756AA9"/>
    <w:rsid w:val="0079737C"/>
    <w:rsid w:val="007C1128"/>
    <w:rsid w:val="007C60DC"/>
    <w:rsid w:val="007E0248"/>
    <w:rsid w:val="008303EB"/>
    <w:rsid w:val="00855E0E"/>
    <w:rsid w:val="008B060C"/>
    <w:rsid w:val="00927940"/>
    <w:rsid w:val="00932191"/>
    <w:rsid w:val="00950776"/>
    <w:rsid w:val="00974001"/>
    <w:rsid w:val="00975538"/>
    <w:rsid w:val="00977F59"/>
    <w:rsid w:val="009A77A7"/>
    <w:rsid w:val="009D75C0"/>
    <w:rsid w:val="00A07333"/>
    <w:rsid w:val="00A17B47"/>
    <w:rsid w:val="00A237F9"/>
    <w:rsid w:val="00A82FAD"/>
    <w:rsid w:val="00A90E77"/>
    <w:rsid w:val="00AB0B1E"/>
    <w:rsid w:val="00AC0531"/>
    <w:rsid w:val="00B02C6D"/>
    <w:rsid w:val="00B32522"/>
    <w:rsid w:val="00B40BBB"/>
    <w:rsid w:val="00B64FE7"/>
    <w:rsid w:val="00B67DE7"/>
    <w:rsid w:val="00B87F04"/>
    <w:rsid w:val="00C10E52"/>
    <w:rsid w:val="00C33529"/>
    <w:rsid w:val="00C42C11"/>
    <w:rsid w:val="00C67045"/>
    <w:rsid w:val="00CB2AE0"/>
    <w:rsid w:val="00D653E0"/>
    <w:rsid w:val="00DE5A41"/>
    <w:rsid w:val="00EE557C"/>
    <w:rsid w:val="00F205B1"/>
    <w:rsid w:val="00FF52D8"/>
    <w:rsid w:val="00FF5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szCs w:val="28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oa heading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0248"/>
    <w:pPr>
      <w:widowControl w:val="0"/>
      <w:spacing w:before="120" w:after="240" w:line="480" w:lineRule="auto"/>
      <w:ind w:firstLine="720"/>
      <w:contextualSpacing/>
    </w:pPr>
    <w:rPr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091071"/>
    <w:pPr>
      <w:keepNext/>
      <w:numPr>
        <w:numId w:val="31"/>
      </w:numPr>
      <w:spacing w:after="120"/>
      <w:outlineLvl w:val="0"/>
    </w:pPr>
    <w:rPr>
      <w:b/>
      <w:bCs/>
      <w:noProof/>
      <w:szCs w:val="52"/>
      <w:u w:val="single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5E073C"/>
    <w:pPr>
      <w:spacing w:line="240" w:lineRule="auto"/>
      <w:ind w:left="360" w:right="187" w:hanging="36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9737C"/>
    <w:pPr>
      <w:keepNext/>
      <w:keepLines/>
      <w:spacing w:after="120"/>
      <w:outlineLvl w:val="2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9107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Quote">
    <w:name w:val="Quote"/>
    <w:next w:val="Normal"/>
    <w:link w:val="QuoteChar"/>
    <w:autoRedefine/>
    <w:uiPriority w:val="29"/>
    <w:qFormat/>
    <w:rsid w:val="00F205B1"/>
    <w:pPr>
      <w:spacing w:before="120" w:after="120"/>
      <w:ind w:left="720" w:right="720"/>
    </w:pPr>
    <w:rPr>
      <w:rFonts w:eastAsiaTheme="majorEastAsia" w:cstheme="majorBidi"/>
      <w:bCs/>
      <w:i/>
      <w:iCs/>
      <w:sz w:val="20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F205B1"/>
    <w:rPr>
      <w:rFonts w:eastAsiaTheme="majorEastAsia" w:cstheme="majorBidi"/>
      <w:bCs/>
      <w:i/>
      <w:iCs/>
      <w:sz w:val="20"/>
      <w:szCs w:val="24"/>
    </w:rPr>
  </w:style>
  <w:style w:type="character" w:customStyle="1" w:styleId="Heading1Char">
    <w:name w:val="Heading 1 Char"/>
    <w:basedOn w:val="DefaultParagraphFont"/>
    <w:link w:val="Heading1"/>
    <w:rsid w:val="00091071"/>
    <w:rPr>
      <w:b/>
      <w:bCs/>
      <w:noProof/>
      <w:szCs w:val="52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5E073C"/>
    <w:rPr>
      <w:b/>
      <w:szCs w:val="24"/>
    </w:rPr>
  </w:style>
  <w:style w:type="paragraph" w:customStyle="1" w:styleId="NumPara1">
    <w:name w:val="Num Para 1"/>
    <w:basedOn w:val="ListParagraph"/>
    <w:link w:val="NumPara1Char"/>
    <w:autoRedefine/>
    <w:qFormat/>
    <w:rsid w:val="00DE5A41"/>
    <w:pPr>
      <w:numPr>
        <w:numId w:val="34"/>
      </w:numPr>
      <w:autoSpaceDE w:val="0"/>
      <w:autoSpaceDN w:val="0"/>
      <w:adjustRightInd w:val="0"/>
      <w:ind w:left="0" w:firstLine="0"/>
      <w:textboxTightWrap w:val="allLines"/>
    </w:pPr>
    <w:rPr>
      <w:color w:val="000000"/>
    </w:rPr>
  </w:style>
  <w:style w:type="character" w:customStyle="1" w:styleId="NumPara1Char">
    <w:name w:val="Num Para 1 Char"/>
    <w:basedOn w:val="DefaultParagraphFont"/>
    <w:link w:val="NumPara1"/>
    <w:rsid w:val="00DE5A41"/>
    <w:rPr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091071"/>
    <w:pPr>
      <w:ind w:left="720"/>
    </w:pPr>
  </w:style>
  <w:style w:type="paragraph" w:customStyle="1" w:styleId="TOC">
    <w:name w:val="TOC"/>
    <w:basedOn w:val="TOCHeading"/>
    <w:link w:val="TOCChar"/>
    <w:autoRedefine/>
    <w:qFormat/>
    <w:rsid w:val="00091071"/>
    <w:pPr>
      <w:spacing w:before="120"/>
    </w:pPr>
    <w:rPr>
      <w:rFonts w:ascii="Times New Roman" w:hAnsi="Times New Roman"/>
      <w:b w:val="0"/>
      <w:lang w:eastAsia="ja-JP"/>
    </w:rPr>
  </w:style>
  <w:style w:type="character" w:customStyle="1" w:styleId="TOCChar">
    <w:name w:val="TOC Char"/>
    <w:basedOn w:val="DefaultParagraphFont"/>
    <w:link w:val="TOC"/>
    <w:rsid w:val="00091071"/>
    <w:rPr>
      <w:rFonts w:eastAsiaTheme="majorEastAsia" w:cstheme="majorBidi"/>
      <w:bCs/>
      <w:color w:val="2E74B5" w:themeColor="accent1" w:themeShade="BF"/>
      <w:sz w:val="24"/>
      <w:lang w:eastAsia="ja-JP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91071"/>
    <w:pPr>
      <w:keepLines/>
      <w:numPr>
        <w:numId w:val="0"/>
      </w:numPr>
      <w:spacing w:before="480" w:after="0"/>
      <w:outlineLvl w:val="9"/>
    </w:pPr>
    <w:rPr>
      <w:rFonts w:asciiTheme="majorHAnsi" w:eastAsiaTheme="majorEastAsia" w:hAnsiTheme="majorHAnsi" w:cstheme="majorBidi"/>
      <w:noProof w:val="0"/>
      <w:color w:val="2E74B5" w:themeColor="accent1" w:themeShade="BF"/>
      <w:szCs w:val="28"/>
      <w:u w:val="none"/>
    </w:rPr>
  </w:style>
  <w:style w:type="paragraph" w:styleId="TOC1">
    <w:name w:val="toc 1"/>
    <w:basedOn w:val="Normal"/>
    <w:next w:val="Normal"/>
    <w:autoRedefine/>
    <w:uiPriority w:val="39"/>
    <w:unhideWhenUsed/>
    <w:rsid w:val="002B0C9B"/>
    <w:pPr>
      <w:tabs>
        <w:tab w:val="right" w:leader="dot" w:pos="9350"/>
      </w:tabs>
      <w:spacing w:after="120"/>
    </w:pPr>
  </w:style>
  <w:style w:type="paragraph" w:styleId="NoSpacing">
    <w:name w:val="No Spacing"/>
    <w:autoRedefine/>
    <w:uiPriority w:val="1"/>
    <w:qFormat/>
    <w:rsid w:val="007E0248"/>
    <w:pPr>
      <w:widowControl w:val="0"/>
      <w:autoSpaceDE w:val="0"/>
      <w:autoSpaceDN w:val="0"/>
      <w:adjustRightInd w:val="0"/>
      <w:spacing w:before="120" w:after="240"/>
      <w:contextualSpacing/>
    </w:pPr>
    <w:rPr>
      <w:rFonts w:eastAsiaTheme="majorEastAsia"/>
      <w:bCs/>
      <w:color w:val="212121"/>
    </w:rPr>
  </w:style>
  <w:style w:type="paragraph" w:customStyle="1" w:styleId="Bullet">
    <w:name w:val="Bullet"/>
    <w:basedOn w:val="NumPara1"/>
    <w:link w:val="BulletChar"/>
    <w:qFormat/>
    <w:rsid w:val="002F6C12"/>
    <w:pPr>
      <w:numPr>
        <w:numId w:val="28"/>
      </w:numPr>
    </w:pPr>
  </w:style>
  <w:style w:type="character" w:customStyle="1" w:styleId="BulletChar">
    <w:name w:val="Bullet Char"/>
    <w:basedOn w:val="NumPara1Char"/>
    <w:link w:val="Bullet"/>
    <w:rsid w:val="002F6C12"/>
    <w:rPr>
      <w:rFonts w:eastAsia="Times New Roman"/>
      <w:color w:val="000000"/>
      <w:sz w:val="24"/>
      <w:szCs w:val="24"/>
    </w:rPr>
  </w:style>
  <w:style w:type="character" w:customStyle="1" w:styleId="serif">
    <w:name w:val="serif"/>
    <w:basedOn w:val="DefaultParagraphFont"/>
    <w:rsid w:val="00B32522"/>
  </w:style>
  <w:style w:type="character" w:customStyle="1" w:styleId="Heading3Char">
    <w:name w:val="Heading 3 Char"/>
    <w:basedOn w:val="DefaultParagraphFont"/>
    <w:link w:val="Heading3"/>
    <w:uiPriority w:val="9"/>
    <w:rsid w:val="0079737C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91071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FootnoteText">
    <w:name w:val="footnote text"/>
    <w:basedOn w:val="Normal"/>
    <w:link w:val="FootnoteTextChar"/>
    <w:autoRedefine/>
    <w:uiPriority w:val="99"/>
    <w:unhideWhenUsed/>
    <w:rsid w:val="002B0C9B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B0C9B"/>
    <w:rPr>
      <w:rFonts w:ascii="Times New Roman" w:eastAsiaTheme="minorHAnsi" w:hAnsi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2B0C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B0C9B"/>
    <w:rPr>
      <w:rFonts w:ascii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2B0C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B0C9B"/>
    <w:rPr>
      <w:rFonts w:ascii="Times New Roman" w:hAnsi="Times New Roman" w:cs="Times New Roman"/>
      <w:sz w:val="28"/>
      <w:szCs w:val="28"/>
    </w:rPr>
  </w:style>
  <w:style w:type="character" w:styleId="FootnoteReference">
    <w:name w:val="footnote reference"/>
    <w:basedOn w:val="DefaultParagraphFont"/>
    <w:uiPriority w:val="99"/>
    <w:semiHidden/>
    <w:unhideWhenUsed/>
    <w:rsid w:val="002B0C9B"/>
    <w:rPr>
      <w:rFonts w:ascii="Times New Roman" w:hAnsi="Times New Roman"/>
      <w:sz w:val="24"/>
      <w:vertAlign w:val="superscript"/>
    </w:rPr>
  </w:style>
  <w:style w:type="character" w:styleId="EndnoteReference">
    <w:name w:val="endnote reference"/>
    <w:basedOn w:val="DefaultParagraphFont"/>
    <w:uiPriority w:val="99"/>
    <w:semiHidden/>
    <w:unhideWhenUsed/>
    <w:rsid w:val="002B0C9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B0C9B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B0C9B"/>
    <w:rPr>
      <w:rFonts w:ascii="Times New Roman" w:hAnsi="Times New Roman" w:cs="Times New Roman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091071"/>
    <w:pPr>
      <w:pBdr>
        <w:bottom w:val="single" w:sz="8" w:space="4" w:color="5B9BD5" w:themeColor="accent1"/>
      </w:pBdr>
      <w:spacing w:after="300"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9107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2B0C9B"/>
    <w:rPr>
      <w:color w:val="0000FF"/>
      <w:u w:val="single"/>
    </w:rPr>
  </w:style>
  <w:style w:type="table" w:styleId="TableGrid">
    <w:name w:val="Table Grid"/>
    <w:basedOn w:val="TableNormal"/>
    <w:uiPriority w:val="39"/>
    <w:rsid w:val="00B325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nseQuote">
    <w:name w:val="Intense Quote"/>
    <w:basedOn w:val="Normal"/>
    <w:next w:val="Normal"/>
    <w:link w:val="IntenseQuoteChar"/>
    <w:autoRedefine/>
    <w:uiPriority w:val="30"/>
    <w:qFormat/>
    <w:rsid w:val="00091071"/>
    <w:pPr>
      <w:pBdr>
        <w:bottom w:val="single" w:sz="4" w:space="4" w:color="5B9BD5" w:themeColor="accent1"/>
      </w:pBdr>
      <w:spacing w:after="120"/>
      <w:ind w:left="1008" w:right="1008"/>
      <w:textboxTightWrap w:val="allLines"/>
    </w:pPr>
    <w:rPr>
      <w:b/>
      <w:bCs/>
      <w:i/>
      <w:iCs/>
      <w:color w:val="767171" w:themeColor="background2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1071"/>
    <w:rPr>
      <w:b/>
      <w:bCs/>
      <w:i/>
      <w:iCs/>
      <w:color w:val="767171" w:themeColor="background2" w:themeShade="80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091071"/>
  </w:style>
  <w:style w:type="paragraph" w:customStyle="1" w:styleId="Footnote">
    <w:name w:val="Footnote"/>
    <w:basedOn w:val="FootnoteText"/>
    <w:link w:val="FootnoteChar"/>
    <w:autoRedefine/>
    <w:qFormat/>
    <w:rsid w:val="0011576E"/>
    <w:pPr>
      <w:jc w:val="left"/>
    </w:pPr>
    <w:rPr>
      <w:rFonts w:eastAsiaTheme="minorHAnsi"/>
    </w:rPr>
  </w:style>
  <w:style w:type="character" w:customStyle="1" w:styleId="FootnoteChar">
    <w:name w:val="Footnote Char"/>
    <w:basedOn w:val="FootnoteTextChar"/>
    <w:link w:val="Footnote"/>
    <w:rsid w:val="0011576E"/>
    <w:rPr>
      <w:rFonts w:ascii="Times New Roman" w:eastAsiaTheme="minorHAnsi" w:hAnsi="Times New Roman"/>
      <w:sz w:val="24"/>
      <w:szCs w:val="20"/>
    </w:rPr>
  </w:style>
  <w:style w:type="paragraph" w:styleId="TOAHeading">
    <w:name w:val="toa heading"/>
    <w:basedOn w:val="Normal"/>
    <w:next w:val="Normal"/>
    <w:autoRedefine/>
    <w:uiPriority w:val="99"/>
    <w:unhideWhenUsed/>
    <w:qFormat/>
    <w:rsid w:val="00091071"/>
    <w:pPr>
      <w:ind w:firstLine="360"/>
    </w:pPr>
    <w:rPr>
      <w:rFonts w:asciiTheme="majorHAnsi" w:eastAsiaTheme="majorEastAsia" w:hAnsiTheme="majorHAnsi" w:cstheme="majorBidi"/>
      <w:b/>
      <w:bCs/>
    </w:rPr>
  </w:style>
  <w:style w:type="character" w:customStyle="1" w:styleId="cite">
    <w:name w:val="cite"/>
    <w:basedOn w:val="DefaultParagraphFont"/>
    <w:rsid w:val="002B0C9B"/>
  </w:style>
  <w:style w:type="paragraph" w:customStyle="1" w:styleId="blockquote">
    <w:name w:val="blockquote"/>
    <w:basedOn w:val="Normal"/>
    <w:rsid w:val="002B0C9B"/>
    <w:pPr>
      <w:spacing w:before="100" w:beforeAutospacing="1" w:afterAutospacing="1"/>
    </w:pPr>
  </w:style>
  <w:style w:type="paragraph" w:customStyle="1" w:styleId="paragraph">
    <w:name w:val="paragraph"/>
    <w:basedOn w:val="Normal"/>
    <w:rsid w:val="002B0C9B"/>
    <w:pPr>
      <w:spacing w:before="100" w:beforeAutospacing="1" w:afterAutospacing="1"/>
    </w:pPr>
  </w:style>
  <w:style w:type="paragraph" w:styleId="TOC2">
    <w:name w:val="toc 2"/>
    <w:basedOn w:val="Normal"/>
    <w:next w:val="Normal"/>
    <w:autoRedefine/>
    <w:uiPriority w:val="39"/>
    <w:unhideWhenUsed/>
    <w:rsid w:val="002B0C9B"/>
    <w:pPr>
      <w:spacing w:after="120"/>
      <w:ind w:left="274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B0C9B"/>
    <w:pPr>
      <w:spacing w:after="120"/>
      <w:ind w:left="562"/>
    </w:pPr>
  </w:style>
  <w:style w:type="paragraph" w:styleId="TableofAuthorities">
    <w:name w:val="table of authorities"/>
    <w:basedOn w:val="Normal"/>
    <w:next w:val="Normal"/>
    <w:uiPriority w:val="99"/>
    <w:unhideWhenUsed/>
    <w:rsid w:val="002B0C9B"/>
    <w:pPr>
      <w:spacing w:before="240"/>
      <w:ind w:left="274" w:hanging="274"/>
    </w:pPr>
  </w:style>
  <w:style w:type="character" w:styleId="FollowedHyperlink">
    <w:name w:val="FollowedHyperlink"/>
    <w:basedOn w:val="DefaultParagraphFont"/>
    <w:uiPriority w:val="99"/>
    <w:semiHidden/>
    <w:unhideWhenUsed/>
    <w:rsid w:val="002B0C9B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B0C9B"/>
    <w:pPr>
      <w:spacing w:before="100" w:beforeAutospacing="1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0248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02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szCs w:val="28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oa heading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0248"/>
    <w:pPr>
      <w:widowControl w:val="0"/>
      <w:spacing w:before="120" w:after="240" w:line="480" w:lineRule="auto"/>
      <w:ind w:firstLine="720"/>
      <w:contextualSpacing/>
    </w:pPr>
    <w:rPr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091071"/>
    <w:pPr>
      <w:keepNext/>
      <w:numPr>
        <w:numId w:val="31"/>
      </w:numPr>
      <w:spacing w:after="120"/>
      <w:outlineLvl w:val="0"/>
    </w:pPr>
    <w:rPr>
      <w:b/>
      <w:bCs/>
      <w:noProof/>
      <w:szCs w:val="52"/>
      <w:u w:val="single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5E073C"/>
    <w:pPr>
      <w:spacing w:line="240" w:lineRule="auto"/>
      <w:ind w:left="360" w:right="187" w:hanging="36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9737C"/>
    <w:pPr>
      <w:keepNext/>
      <w:keepLines/>
      <w:spacing w:after="120"/>
      <w:outlineLvl w:val="2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9107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Quote">
    <w:name w:val="Quote"/>
    <w:next w:val="Normal"/>
    <w:link w:val="QuoteChar"/>
    <w:autoRedefine/>
    <w:uiPriority w:val="29"/>
    <w:qFormat/>
    <w:rsid w:val="00F205B1"/>
    <w:pPr>
      <w:spacing w:before="120" w:after="120"/>
      <w:ind w:left="720" w:right="720"/>
    </w:pPr>
    <w:rPr>
      <w:rFonts w:eastAsiaTheme="majorEastAsia" w:cstheme="majorBidi"/>
      <w:bCs/>
      <w:i/>
      <w:iCs/>
      <w:sz w:val="20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F205B1"/>
    <w:rPr>
      <w:rFonts w:eastAsiaTheme="majorEastAsia" w:cstheme="majorBidi"/>
      <w:bCs/>
      <w:i/>
      <w:iCs/>
      <w:sz w:val="20"/>
      <w:szCs w:val="24"/>
    </w:rPr>
  </w:style>
  <w:style w:type="character" w:customStyle="1" w:styleId="Heading1Char">
    <w:name w:val="Heading 1 Char"/>
    <w:basedOn w:val="DefaultParagraphFont"/>
    <w:link w:val="Heading1"/>
    <w:rsid w:val="00091071"/>
    <w:rPr>
      <w:b/>
      <w:bCs/>
      <w:noProof/>
      <w:szCs w:val="52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5E073C"/>
    <w:rPr>
      <w:b/>
      <w:szCs w:val="24"/>
    </w:rPr>
  </w:style>
  <w:style w:type="paragraph" w:customStyle="1" w:styleId="NumPara1">
    <w:name w:val="Num Para 1"/>
    <w:basedOn w:val="ListParagraph"/>
    <w:link w:val="NumPara1Char"/>
    <w:autoRedefine/>
    <w:qFormat/>
    <w:rsid w:val="00DE5A41"/>
    <w:pPr>
      <w:numPr>
        <w:numId w:val="34"/>
      </w:numPr>
      <w:autoSpaceDE w:val="0"/>
      <w:autoSpaceDN w:val="0"/>
      <w:adjustRightInd w:val="0"/>
      <w:ind w:left="0" w:firstLine="0"/>
      <w:textboxTightWrap w:val="allLines"/>
    </w:pPr>
    <w:rPr>
      <w:color w:val="000000"/>
    </w:rPr>
  </w:style>
  <w:style w:type="character" w:customStyle="1" w:styleId="NumPara1Char">
    <w:name w:val="Num Para 1 Char"/>
    <w:basedOn w:val="DefaultParagraphFont"/>
    <w:link w:val="NumPara1"/>
    <w:rsid w:val="00DE5A41"/>
    <w:rPr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091071"/>
    <w:pPr>
      <w:ind w:left="720"/>
    </w:pPr>
  </w:style>
  <w:style w:type="paragraph" w:customStyle="1" w:styleId="TOC">
    <w:name w:val="TOC"/>
    <w:basedOn w:val="TOCHeading"/>
    <w:link w:val="TOCChar"/>
    <w:autoRedefine/>
    <w:qFormat/>
    <w:rsid w:val="00091071"/>
    <w:pPr>
      <w:spacing w:before="120"/>
    </w:pPr>
    <w:rPr>
      <w:rFonts w:ascii="Times New Roman" w:hAnsi="Times New Roman"/>
      <w:b w:val="0"/>
      <w:lang w:eastAsia="ja-JP"/>
    </w:rPr>
  </w:style>
  <w:style w:type="character" w:customStyle="1" w:styleId="TOCChar">
    <w:name w:val="TOC Char"/>
    <w:basedOn w:val="DefaultParagraphFont"/>
    <w:link w:val="TOC"/>
    <w:rsid w:val="00091071"/>
    <w:rPr>
      <w:rFonts w:eastAsiaTheme="majorEastAsia" w:cstheme="majorBidi"/>
      <w:bCs/>
      <w:color w:val="2E74B5" w:themeColor="accent1" w:themeShade="BF"/>
      <w:sz w:val="24"/>
      <w:lang w:eastAsia="ja-JP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91071"/>
    <w:pPr>
      <w:keepLines/>
      <w:numPr>
        <w:numId w:val="0"/>
      </w:numPr>
      <w:spacing w:before="480" w:after="0"/>
      <w:outlineLvl w:val="9"/>
    </w:pPr>
    <w:rPr>
      <w:rFonts w:asciiTheme="majorHAnsi" w:eastAsiaTheme="majorEastAsia" w:hAnsiTheme="majorHAnsi" w:cstheme="majorBidi"/>
      <w:noProof w:val="0"/>
      <w:color w:val="2E74B5" w:themeColor="accent1" w:themeShade="BF"/>
      <w:szCs w:val="28"/>
      <w:u w:val="none"/>
    </w:rPr>
  </w:style>
  <w:style w:type="paragraph" w:styleId="TOC1">
    <w:name w:val="toc 1"/>
    <w:basedOn w:val="Normal"/>
    <w:next w:val="Normal"/>
    <w:autoRedefine/>
    <w:uiPriority w:val="39"/>
    <w:unhideWhenUsed/>
    <w:rsid w:val="002B0C9B"/>
    <w:pPr>
      <w:tabs>
        <w:tab w:val="right" w:leader="dot" w:pos="9350"/>
      </w:tabs>
      <w:spacing w:after="120"/>
    </w:pPr>
  </w:style>
  <w:style w:type="paragraph" w:styleId="NoSpacing">
    <w:name w:val="No Spacing"/>
    <w:autoRedefine/>
    <w:uiPriority w:val="1"/>
    <w:qFormat/>
    <w:rsid w:val="007E0248"/>
    <w:pPr>
      <w:widowControl w:val="0"/>
      <w:autoSpaceDE w:val="0"/>
      <w:autoSpaceDN w:val="0"/>
      <w:adjustRightInd w:val="0"/>
      <w:spacing w:before="120" w:after="240"/>
      <w:contextualSpacing/>
    </w:pPr>
    <w:rPr>
      <w:rFonts w:eastAsiaTheme="majorEastAsia"/>
      <w:bCs/>
      <w:color w:val="212121"/>
    </w:rPr>
  </w:style>
  <w:style w:type="paragraph" w:customStyle="1" w:styleId="Bullet">
    <w:name w:val="Bullet"/>
    <w:basedOn w:val="NumPara1"/>
    <w:link w:val="BulletChar"/>
    <w:qFormat/>
    <w:rsid w:val="002F6C12"/>
    <w:pPr>
      <w:numPr>
        <w:numId w:val="28"/>
      </w:numPr>
    </w:pPr>
  </w:style>
  <w:style w:type="character" w:customStyle="1" w:styleId="BulletChar">
    <w:name w:val="Bullet Char"/>
    <w:basedOn w:val="NumPara1Char"/>
    <w:link w:val="Bullet"/>
    <w:rsid w:val="002F6C12"/>
    <w:rPr>
      <w:rFonts w:eastAsia="Times New Roman"/>
      <w:color w:val="000000"/>
      <w:sz w:val="24"/>
      <w:szCs w:val="24"/>
    </w:rPr>
  </w:style>
  <w:style w:type="character" w:customStyle="1" w:styleId="serif">
    <w:name w:val="serif"/>
    <w:basedOn w:val="DefaultParagraphFont"/>
    <w:rsid w:val="00B32522"/>
  </w:style>
  <w:style w:type="character" w:customStyle="1" w:styleId="Heading3Char">
    <w:name w:val="Heading 3 Char"/>
    <w:basedOn w:val="DefaultParagraphFont"/>
    <w:link w:val="Heading3"/>
    <w:uiPriority w:val="9"/>
    <w:rsid w:val="0079737C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91071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FootnoteText">
    <w:name w:val="footnote text"/>
    <w:basedOn w:val="Normal"/>
    <w:link w:val="FootnoteTextChar"/>
    <w:autoRedefine/>
    <w:uiPriority w:val="99"/>
    <w:unhideWhenUsed/>
    <w:rsid w:val="002B0C9B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B0C9B"/>
    <w:rPr>
      <w:rFonts w:ascii="Times New Roman" w:eastAsiaTheme="minorHAnsi" w:hAnsi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2B0C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B0C9B"/>
    <w:rPr>
      <w:rFonts w:ascii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2B0C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B0C9B"/>
    <w:rPr>
      <w:rFonts w:ascii="Times New Roman" w:hAnsi="Times New Roman" w:cs="Times New Roman"/>
      <w:sz w:val="28"/>
      <w:szCs w:val="28"/>
    </w:rPr>
  </w:style>
  <w:style w:type="character" w:styleId="FootnoteReference">
    <w:name w:val="footnote reference"/>
    <w:basedOn w:val="DefaultParagraphFont"/>
    <w:uiPriority w:val="99"/>
    <w:semiHidden/>
    <w:unhideWhenUsed/>
    <w:rsid w:val="002B0C9B"/>
    <w:rPr>
      <w:rFonts w:ascii="Times New Roman" w:hAnsi="Times New Roman"/>
      <w:sz w:val="24"/>
      <w:vertAlign w:val="superscript"/>
    </w:rPr>
  </w:style>
  <w:style w:type="character" w:styleId="EndnoteReference">
    <w:name w:val="endnote reference"/>
    <w:basedOn w:val="DefaultParagraphFont"/>
    <w:uiPriority w:val="99"/>
    <w:semiHidden/>
    <w:unhideWhenUsed/>
    <w:rsid w:val="002B0C9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B0C9B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B0C9B"/>
    <w:rPr>
      <w:rFonts w:ascii="Times New Roman" w:hAnsi="Times New Roman" w:cs="Times New Roman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091071"/>
    <w:pPr>
      <w:pBdr>
        <w:bottom w:val="single" w:sz="8" w:space="4" w:color="5B9BD5" w:themeColor="accent1"/>
      </w:pBdr>
      <w:spacing w:after="300"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9107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2B0C9B"/>
    <w:rPr>
      <w:color w:val="0000FF"/>
      <w:u w:val="single"/>
    </w:rPr>
  </w:style>
  <w:style w:type="table" w:styleId="TableGrid">
    <w:name w:val="Table Grid"/>
    <w:basedOn w:val="TableNormal"/>
    <w:uiPriority w:val="39"/>
    <w:rsid w:val="00B325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nseQuote">
    <w:name w:val="Intense Quote"/>
    <w:basedOn w:val="Normal"/>
    <w:next w:val="Normal"/>
    <w:link w:val="IntenseQuoteChar"/>
    <w:autoRedefine/>
    <w:uiPriority w:val="30"/>
    <w:qFormat/>
    <w:rsid w:val="00091071"/>
    <w:pPr>
      <w:pBdr>
        <w:bottom w:val="single" w:sz="4" w:space="4" w:color="5B9BD5" w:themeColor="accent1"/>
      </w:pBdr>
      <w:spacing w:after="120"/>
      <w:ind w:left="1008" w:right="1008"/>
      <w:textboxTightWrap w:val="allLines"/>
    </w:pPr>
    <w:rPr>
      <w:b/>
      <w:bCs/>
      <w:i/>
      <w:iCs/>
      <w:color w:val="767171" w:themeColor="background2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1071"/>
    <w:rPr>
      <w:b/>
      <w:bCs/>
      <w:i/>
      <w:iCs/>
      <w:color w:val="767171" w:themeColor="background2" w:themeShade="80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091071"/>
  </w:style>
  <w:style w:type="paragraph" w:customStyle="1" w:styleId="Footnote">
    <w:name w:val="Footnote"/>
    <w:basedOn w:val="FootnoteText"/>
    <w:link w:val="FootnoteChar"/>
    <w:autoRedefine/>
    <w:qFormat/>
    <w:rsid w:val="0011576E"/>
    <w:pPr>
      <w:jc w:val="left"/>
    </w:pPr>
    <w:rPr>
      <w:rFonts w:eastAsiaTheme="minorHAnsi"/>
    </w:rPr>
  </w:style>
  <w:style w:type="character" w:customStyle="1" w:styleId="FootnoteChar">
    <w:name w:val="Footnote Char"/>
    <w:basedOn w:val="FootnoteTextChar"/>
    <w:link w:val="Footnote"/>
    <w:rsid w:val="0011576E"/>
    <w:rPr>
      <w:rFonts w:ascii="Times New Roman" w:eastAsiaTheme="minorHAnsi" w:hAnsi="Times New Roman"/>
      <w:sz w:val="24"/>
      <w:szCs w:val="20"/>
    </w:rPr>
  </w:style>
  <w:style w:type="paragraph" w:styleId="TOAHeading">
    <w:name w:val="toa heading"/>
    <w:basedOn w:val="Normal"/>
    <w:next w:val="Normal"/>
    <w:autoRedefine/>
    <w:uiPriority w:val="99"/>
    <w:unhideWhenUsed/>
    <w:qFormat/>
    <w:rsid w:val="00091071"/>
    <w:pPr>
      <w:ind w:firstLine="360"/>
    </w:pPr>
    <w:rPr>
      <w:rFonts w:asciiTheme="majorHAnsi" w:eastAsiaTheme="majorEastAsia" w:hAnsiTheme="majorHAnsi" w:cstheme="majorBidi"/>
      <w:b/>
      <w:bCs/>
    </w:rPr>
  </w:style>
  <w:style w:type="character" w:customStyle="1" w:styleId="cite">
    <w:name w:val="cite"/>
    <w:basedOn w:val="DefaultParagraphFont"/>
    <w:rsid w:val="002B0C9B"/>
  </w:style>
  <w:style w:type="paragraph" w:customStyle="1" w:styleId="blockquote">
    <w:name w:val="blockquote"/>
    <w:basedOn w:val="Normal"/>
    <w:rsid w:val="002B0C9B"/>
    <w:pPr>
      <w:spacing w:before="100" w:beforeAutospacing="1" w:afterAutospacing="1"/>
    </w:pPr>
  </w:style>
  <w:style w:type="paragraph" w:customStyle="1" w:styleId="paragraph">
    <w:name w:val="paragraph"/>
    <w:basedOn w:val="Normal"/>
    <w:rsid w:val="002B0C9B"/>
    <w:pPr>
      <w:spacing w:before="100" w:beforeAutospacing="1" w:afterAutospacing="1"/>
    </w:pPr>
  </w:style>
  <w:style w:type="paragraph" w:styleId="TOC2">
    <w:name w:val="toc 2"/>
    <w:basedOn w:val="Normal"/>
    <w:next w:val="Normal"/>
    <w:autoRedefine/>
    <w:uiPriority w:val="39"/>
    <w:unhideWhenUsed/>
    <w:rsid w:val="002B0C9B"/>
    <w:pPr>
      <w:spacing w:after="120"/>
      <w:ind w:left="274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B0C9B"/>
    <w:pPr>
      <w:spacing w:after="120"/>
      <w:ind w:left="562"/>
    </w:pPr>
  </w:style>
  <w:style w:type="paragraph" w:styleId="TableofAuthorities">
    <w:name w:val="table of authorities"/>
    <w:basedOn w:val="Normal"/>
    <w:next w:val="Normal"/>
    <w:uiPriority w:val="99"/>
    <w:unhideWhenUsed/>
    <w:rsid w:val="002B0C9B"/>
    <w:pPr>
      <w:spacing w:before="240"/>
      <w:ind w:left="274" w:hanging="274"/>
    </w:pPr>
  </w:style>
  <w:style w:type="character" w:styleId="FollowedHyperlink">
    <w:name w:val="FollowedHyperlink"/>
    <w:basedOn w:val="DefaultParagraphFont"/>
    <w:uiPriority w:val="99"/>
    <w:semiHidden/>
    <w:unhideWhenUsed/>
    <w:rsid w:val="002B0C9B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B0C9B"/>
    <w:pPr>
      <w:spacing w:before="100" w:beforeAutospacing="1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0248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02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andiceschwager@outlook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273</Words>
  <Characters>1559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    Cause No. 412248 Estate of Elmer H. Brunsting</vt:lpstr>
      <vt:lpstr>    Cause No. 412249 Estate of Nelva E. Brunsting</vt:lpstr>
    </vt:vector>
  </TitlesOfParts>
  <Company/>
  <LinksUpToDate>false</LinksUpToDate>
  <CharactersWithSpaces>1829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Rik</dc:creator>
  <cp:lastModifiedBy>Rik</cp:lastModifiedBy>
  <cp:revision>2</cp:revision>
  <cp:lastPrinted>2024-03-06T23:51:00Z</cp:lastPrinted>
  <dcterms:created xsi:type="dcterms:W3CDTF">2024-03-06T23:51:00Z</dcterms:created>
  <dcterms:modified xsi:type="dcterms:W3CDTF">2024-03-06T23:51:00Z</dcterms:modified>
</cp:coreProperties>
</file>