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0D4537">
      <w:pPr>
        <w:pStyle w:val="Pleading1"/>
        <w:widowControl w:val="0"/>
      </w:pPr>
      <w:r w:rsidRPr="001C3507">
        <w:t>==============================</w:t>
      </w:r>
      <w:r w:rsidR="00C04818">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9F3F22">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C04818" w:rsidRDefault="00C04818" w:rsidP="00C04818">
      <w:pPr>
        <w:pStyle w:val="Pleading1"/>
        <w:widowControl w:val="0"/>
      </w:pPr>
      <w:r>
        <w:t>UNOPPOSED MOTION FOR EXTENSION OF TIME TO FILE APPELLANTS REPLY BRIEF</w:t>
      </w:r>
    </w:p>
    <w:p w:rsidR="00E45449" w:rsidRPr="00EE40BC" w:rsidRDefault="00E45449" w:rsidP="00C04818">
      <w:pPr>
        <w:pStyle w:val="Pleading1"/>
        <w:widowControl w:val="0"/>
        <w:rPr>
          <w:b/>
          <w:bCs/>
        </w:rPr>
      </w:pPr>
      <w:r w:rsidRPr="00EE40BC">
        <w:t>===================================</w:t>
      </w:r>
    </w:p>
    <w:p w:rsidR="00E45449" w:rsidRPr="0013039C" w:rsidRDefault="00E45449" w:rsidP="009F3F22">
      <w:pPr>
        <w:pStyle w:val="NoSpacing"/>
      </w:pPr>
      <w:r w:rsidRPr="0013039C">
        <w:t>Candice Schwager</w:t>
      </w:r>
      <w:r w:rsidR="009F3F22">
        <w:tab/>
      </w:r>
      <w:r w:rsidR="009F3F22" w:rsidRPr="0013039C">
        <w:t>for Appellant Candace Curtis</w:t>
      </w:r>
    </w:p>
    <w:p w:rsidR="00E45449" w:rsidRPr="0013039C" w:rsidRDefault="00E45449" w:rsidP="009F3F22">
      <w:pPr>
        <w:pStyle w:val="NoSpacing"/>
      </w:pPr>
      <w:r w:rsidRPr="0013039C">
        <w:t xml:space="preserve">Texas State </w:t>
      </w:r>
      <w:proofErr w:type="gramStart"/>
      <w:r w:rsidRPr="0013039C">
        <w:t>Bar</w:t>
      </w:r>
      <w:proofErr w:type="gramEnd"/>
      <w:r w:rsidRPr="0013039C">
        <w:t xml:space="preserve"> No. 240056</w:t>
      </w:r>
    </w:p>
    <w:p w:rsidR="00E45449" w:rsidRPr="0013039C" w:rsidRDefault="00E45449" w:rsidP="009F3F22">
      <w:pPr>
        <w:pStyle w:val="NoSpacing"/>
      </w:pPr>
      <w:r w:rsidRPr="0013039C">
        <w:t>Schwager Law Firm</w:t>
      </w:r>
    </w:p>
    <w:p w:rsidR="00E45449" w:rsidRPr="0013039C" w:rsidRDefault="00E45449" w:rsidP="009F3F22">
      <w:pPr>
        <w:pStyle w:val="NoSpacing"/>
      </w:pPr>
      <w:r w:rsidRPr="0013039C">
        <w:t xml:space="preserve">16807 </w:t>
      </w:r>
      <w:proofErr w:type="spellStart"/>
      <w:r w:rsidRPr="0013039C">
        <w:t>Pinemoor</w:t>
      </w:r>
      <w:proofErr w:type="spellEnd"/>
      <w:r w:rsidRPr="0013039C">
        <w:t xml:space="preserve"> Way</w:t>
      </w:r>
    </w:p>
    <w:p w:rsidR="00E45449" w:rsidRPr="0013039C" w:rsidRDefault="00E45449" w:rsidP="009F3F22">
      <w:pPr>
        <w:pStyle w:val="NoSpacing"/>
      </w:pPr>
      <w:r w:rsidRPr="0013039C">
        <w:t>Houston, Texas 77058</w:t>
      </w:r>
    </w:p>
    <w:p w:rsidR="00E45449" w:rsidRPr="0013039C" w:rsidRDefault="00E45449" w:rsidP="009F3F22">
      <w:pPr>
        <w:pStyle w:val="NoSpacing"/>
      </w:pPr>
      <w:r w:rsidRPr="0013039C">
        <w:t>832.857.7173</w:t>
      </w:r>
    </w:p>
    <w:p w:rsidR="00E45449" w:rsidRPr="0013039C" w:rsidRDefault="00E45449" w:rsidP="009F3F22">
      <w:pPr>
        <w:pStyle w:val="NoSpacing"/>
      </w:pPr>
      <w:r w:rsidRPr="0013039C">
        <w:t>candiceschwager@outlook.com</w:t>
      </w:r>
    </w:p>
    <w:p w:rsidR="00D03C73" w:rsidRPr="0013039C" w:rsidRDefault="00D03C73" w:rsidP="004C712F">
      <w:pPr>
        <w:pStyle w:val="Heading1"/>
        <w:rPr>
          <w:szCs w:val="28"/>
        </w:rPr>
      </w:pPr>
      <w:bookmarkStart w:id="2" w:name="_Toc107231665"/>
      <w:bookmarkStart w:id="3" w:name="_Toc138186699"/>
      <w:bookmarkEnd w:id="0"/>
      <w:bookmarkEnd w:id="1"/>
      <w:r w:rsidRPr="0013039C">
        <w:rPr>
          <w:szCs w:val="28"/>
        </w:rPr>
        <w:lastRenderedPageBreak/>
        <w:t>IDENTITY OF PARTIES AND COUNSEL</w:t>
      </w:r>
      <w:bookmarkEnd w:id="2"/>
      <w:bookmarkEnd w:id="3"/>
    </w:p>
    <w:p w:rsidR="00D653E0" w:rsidRPr="0013039C" w:rsidRDefault="00D03C73" w:rsidP="009F3F22">
      <w:pPr>
        <w:pStyle w:val="NoSpacing"/>
      </w:pPr>
      <w:r w:rsidRPr="0013039C">
        <w:t>APPELLANT</w:t>
      </w:r>
    </w:p>
    <w:p w:rsidR="00D03C73" w:rsidRPr="0013039C" w:rsidRDefault="00D03C73" w:rsidP="009F3F22">
      <w:pPr>
        <w:pStyle w:val="NoSpacing"/>
      </w:pPr>
      <w:r w:rsidRPr="0013039C">
        <w:t xml:space="preserve">Candace Louise Curtis </w:t>
      </w:r>
    </w:p>
    <w:p w:rsidR="00D03C73" w:rsidRPr="0013039C" w:rsidRDefault="00D03C73" w:rsidP="001A7526">
      <w:pPr>
        <w:pStyle w:val="Heading2"/>
        <w:rPr>
          <w:szCs w:val="28"/>
        </w:rPr>
      </w:pPr>
      <w:bookmarkStart w:id="4" w:name="_Toc138186700"/>
      <w:r w:rsidRPr="0013039C">
        <w:rPr>
          <w:szCs w:val="28"/>
        </w:rPr>
        <w:t>APPELLANTS' ATTORNEY ON APPEAL</w:t>
      </w:r>
      <w:bookmarkEnd w:id="4"/>
    </w:p>
    <w:p w:rsidR="00D03C73" w:rsidRPr="0013039C" w:rsidRDefault="00D03C73" w:rsidP="009F3F22">
      <w:pPr>
        <w:pStyle w:val="NoSpacing"/>
      </w:pPr>
      <w:r w:rsidRPr="0013039C">
        <w:t>Candice Leonard Schwager</w:t>
      </w:r>
    </w:p>
    <w:p w:rsidR="00D03C73" w:rsidRPr="0013039C" w:rsidRDefault="00D03C73" w:rsidP="009F3F22">
      <w:pPr>
        <w:pStyle w:val="NoSpacing"/>
      </w:pPr>
      <w:r w:rsidRPr="0013039C">
        <w:t xml:space="preserve">Texas </w:t>
      </w:r>
      <w:proofErr w:type="gramStart"/>
      <w:r w:rsidRPr="0013039C">
        <w:t>Bar</w:t>
      </w:r>
      <w:proofErr w:type="gramEnd"/>
      <w:r w:rsidRPr="0013039C">
        <w:t xml:space="preserve"> No. 24005603</w:t>
      </w:r>
    </w:p>
    <w:p w:rsidR="00D03C73" w:rsidRPr="0013039C" w:rsidRDefault="00D03C73" w:rsidP="009F3F22">
      <w:pPr>
        <w:pStyle w:val="NoSpacing"/>
      </w:pPr>
      <w:r w:rsidRPr="0013039C">
        <w:t>The Schwager Law Firm</w:t>
      </w:r>
    </w:p>
    <w:p w:rsidR="00BC7A81" w:rsidRPr="0013039C" w:rsidRDefault="00BC7A81" w:rsidP="009F3F22">
      <w:pPr>
        <w:pStyle w:val="NoSpacing"/>
      </w:pPr>
      <w:r w:rsidRPr="0013039C">
        <w:t xml:space="preserve">16807 </w:t>
      </w:r>
      <w:proofErr w:type="spellStart"/>
      <w:r w:rsidRPr="0013039C">
        <w:t>Pinemoor</w:t>
      </w:r>
      <w:proofErr w:type="spellEnd"/>
      <w:r w:rsidRPr="0013039C">
        <w:t xml:space="preserve"> Way</w:t>
      </w:r>
    </w:p>
    <w:p w:rsidR="00BC7A81" w:rsidRPr="0013039C" w:rsidRDefault="00BC7A81" w:rsidP="009F3F22">
      <w:pPr>
        <w:pStyle w:val="NoSpacing"/>
      </w:pPr>
      <w:r w:rsidRPr="0013039C">
        <w:t>Houston, Texas 77058</w:t>
      </w:r>
    </w:p>
    <w:p w:rsidR="00BC7A81" w:rsidRPr="0013039C" w:rsidRDefault="00BC7A81" w:rsidP="009F3F22">
      <w:pPr>
        <w:pStyle w:val="NoSpacing"/>
      </w:pPr>
      <w:r w:rsidRPr="0013039C">
        <w:t>832.857.7173</w:t>
      </w:r>
    </w:p>
    <w:p w:rsidR="00D03C73" w:rsidRPr="0013039C" w:rsidRDefault="00C04818" w:rsidP="009F3F22">
      <w:pPr>
        <w:pStyle w:val="NoSpacing"/>
      </w:pPr>
      <w:hyperlink r:id="rId9" w:history="1">
        <w:r w:rsidR="00B82213" w:rsidRPr="0013039C">
          <w:rPr>
            <w:rStyle w:val="Hyperlink"/>
          </w:rPr>
          <w:t>candiceschwager@outlook.com</w:t>
        </w:r>
      </w:hyperlink>
    </w:p>
    <w:p w:rsidR="00B82213" w:rsidRPr="0013039C" w:rsidRDefault="00B82213" w:rsidP="009F3F22">
      <w:pPr>
        <w:pStyle w:val="NoSpacing"/>
      </w:pPr>
    </w:p>
    <w:p w:rsidR="00AA0FC0" w:rsidRPr="0013039C" w:rsidRDefault="00AA0FC0" w:rsidP="001A7526">
      <w:pPr>
        <w:pStyle w:val="Heading2"/>
        <w:rPr>
          <w:szCs w:val="28"/>
        </w:rPr>
      </w:pPr>
      <w:bookmarkStart w:id="5" w:name="_Toc138186701"/>
      <w:r w:rsidRPr="0013039C">
        <w:rPr>
          <w:szCs w:val="28"/>
        </w:rPr>
        <w:t>APPELLEE</w:t>
      </w:r>
      <w:r w:rsidR="004D74F5" w:rsidRPr="0013039C">
        <w:rPr>
          <w:szCs w:val="28"/>
        </w:rPr>
        <w:t>S</w:t>
      </w:r>
      <w:bookmarkEnd w:id="5"/>
    </w:p>
    <w:p w:rsidR="00AA0FC0" w:rsidRPr="0013039C" w:rsidRDefault="00AA0FC0" w:rsidP="009F3F22">
      <w:pPr>
        <w:pStyle w:val="NoSpacing"/>
      </w:pPr>
      <w:r w:rsidRPr="0013039C">
        <w:t xml:space="preserve">Carl Henry Brunsting </w:t>
      </w:r>
    </w:p>
    <w:p w:rsidR="00D72D97" w:rsidRPr="0013039C" w:rsidRDefault="00D72D97" w:rsidP="009F3F22">
      <w:pPr>
        <w:pStyle w:val="NoSpacing"/>
      </w:pPr>
    </w:p>
    <w:p w:rsidR="00BC029B" w:rsidRPr="0013039C" w:rsidRDefault="00BC029B" w:rsidP="000D4537">
      <w:pPr>
        <w:pStyle w:val="Default"/>
        <w:widowControl w:val="0"/>
        <w:rPr>
          <w:sz w:val="28"/>
          <w:szCs w:val="28"/>
        </w:rPr>
      </w:pPr>
      <w:r w:rsidRPr="0013039C">
        <w:rPr>
          <w:sz w:val="28"/>
          <w:szCs w:val="28"/>
        </w:rPr>
        <w:t xml:space="preserve">Bobbie G. Bayless </w:t>
      </w:r>
      <w:r w:rsidRPr="0013039C">
        <w:rPr>
          <w:sz w:val="28"/>
          <w:szCs w:val="28"/>
        </w:rPr>
        <w:tab/>
      </w:r>
      <w:r w:rsidRPr="0013039C">
        <w:rPr>
          <w:sz w:val="28"/>
          <w:szCs w:val="28"/>
        </w:rPr>
        <w:tab/>
      </w:r>
      <w:r w:rsidRPr="0013039C">
        <w:rPr>
          <w:sz w:val="28"/>
          <w:szCs w:val="28"/>
        </w:rPr>
        <w:tab/>
        <w:t xml:space="preserve">Attorney for Drina Brunsting, </w:t>
      </w:r>
    </w:p>
    <w:p w:rsidR="00BC029B" w:rsidRPr="0013039C" w:rsidRDefault="00BC029B" w:rsidP="000D4537">
      <w:pPr>
        <w:pStyle w:val="Default"/>
        <w:widowControl w:val="0"/>
        <w:rPr>
          <w:sz w:val="28"/>
          <w:szCs w:val="28"/>
        </w:rPr>
      </w:pPr>
      <w:r w:rsidRPr="0013039C">
        <w:rPr>
          <w:sz w:val="28"/>
          <w:szCs w:val="28"/>
        </w:rPr>
        <w:t xml:space="preserve">Bayless &amp; Stokes </w:t>
      </w:r>
      <w:r w:rsidRPr="0013039C">
        <w:rPr>
          <w:sz w:val="28"/>
          <w:szCs w:val="28"/>
        </w:rPr>
        <w:tab/>
      </w:r>
      <w:r w:rsidRPr="0013039C">
        <w:rPr>
          <w:sz w:val="28"/>
          <w:szCs w:val="28"/>
        </w:rPr>
        <w:tab/>
      </w:r>
      <w:r w:rsidRPr="0013039C">
        <w:rPr>
          <w:sz w:val="28"/>
          <w:szCs w:val="28"/>
        </w:rPr>
        <w:tab/>
        <w:t xml:space="preserve">Alleged Attorney in Fact for Plaintiff Carl Brunsting </w:t>
      </w:r>
    </w:p>
    <w:p w:rsidR="00BC029B" w:rsidRPr="0013039C" w:rsidRDefault="00BC029B" w:rsidP="000D4537">
      <w:pPr>
        <w:pStyle w:val="Default"/>
        <w:widowControl w:val="0"/>
        <w:ind w:left="2880" w:hanging="2880"/>
        <w:rPr>
          <w:sz w:val="28"/>
          <w:szCs w:val="28"/>
        </w:rPr>
      </w:pPr>
      <w:r w:rsidRPr="0013039C">
        <w:rPr>
          <w:sz w:val="28"/>
          <w:szCs w:val="28"/>
        </w:rPr>
        <w:t xml:space="preserve">2931 Ferndale </w:t>
      </w:r>
      <w:r w:rsidRPr="0013039C">
        <w:rPr>
          <w:sz w:val="28"/>
          <w:szCs w:val="28"/>
        </w:rPr>
        <w:tab/>
      </w:r>
      <w:r w:rsidRPr="0013039C">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C04818" w:rsidP="009F3F22">
      <w:pPr>
        <w:pStyle w:val="NoSpacing"/>
      </w:pPr>
      <w:hyperlink r:id="rId10" w:history="1">
        <w:r w:rsidR="00D72D97" w:rsidRPr="0013039C">
          <w:rPr>
            <w:rStyle w:val="Hyperlink"/>
          </w:rPr>
          <w:t>bayless@baylessstokes.com</w:t>
        </w:r>
      </w:hyperlink>
    </w:p>
    <w:p w:rsidR="00D72D97" w:rsidRPr="0013039C" w:rsidRDefault="00D72D97" w:rsidP="009F3F22">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9F3F22">
      <w:pPr>
        <w:pStyle w:val="NoSpacing"/>
      </w:pPr>
    </w:p>
    <w:p w:rsidR="00D72D97" w:rsidRPr="0013039C" w:rsidRDefault="00D72D97" w:rsidP="009F3F22">
      <w:pPr>
        <w:pStyle w:val="NoSpacing"/>
      </w:pPr>
      <w:r w:rsidRPr="0013039C">
        <w:t>Anita Brunsting</w:t>
      </w:r>
    </w:p>
    <w:p w:rsidR="00D72D97" w:rsidRPr="0013039C" w:rsidRDefault="00D72D97" w:rsidP="009F3F22">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13930650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9F3F22">
      <w:pPr>
        <w:pStyle w:val="NoSpacing"/>
      </w:pPr>
    </w:p>
    <w:p w:rsidR="00D72D97" w:rsidRPr="0013039C" w:rsidRDefault="00D72D97" w:rsidP="009F3F22">
      <w:pPr>
        <w:pStyle w:val="NoSpacing"/>
      </w:pPr>
      <w:r w:rsidRPr="0013039C">
        <w:lastRenderedPageBreak/>
        <w:t>Amy Brunsting</w:t>
      </w:r>
    </w:p>
    <w:p w:rsidR="00D72D97" w:rsidRPr="0013039C" w:rsidRDefault="00D72D97" w:rsidP="009F3F22">
      <w:pPr>
        <w:pStyle w:val="NoSpacing"/>
      </w:pPr>
    </w:p>
    <w:p w:rsidR="00D72D97" w:rsidRPr="0013039C" w:rsidRDefault="00D72D97" w:rsidP="000D4537">
      <w:pPr>
        <w:pStyle w:val="Default"/>
        <w:widowControl w:val="0"/>
        <w:rPr>
          <w:sz w:val="28"/>
          <w:szCs w:val="28"/>
        </w:rPr>
      </w:pPr>
      <w:r w:rsidRPr="0013039C">
        <w:rPr>
          <w:sz w:val="28"/>
          <w:szCs w:val="28"/>
        </w:rPr>
        <w:t xml:space="preserve">NEAL E. SPIELMAN </w:t>
      </w:r>
      <w:r w:rsidRPr="0013039C">
        <w:rPr>
          <w:sz w:val="28"/>
          <w:szCs w:val="28"/>
        </w:rPr>
        <w:tab/>
      </w:r>
      <w:r w:rsidRPr="0013039C">
        <w:rPr>
          <w:sz w:val="28"/>
          <w:szCs w:val="28"/>
        </w:rPr>
        <w:tab/>
        <w:t>Attorney for Co-Trustee</w:t>
      </w:r>
      <w:r w:rsidR="004D74F5" w:rsidRPr="0013039C">
        <w:rPr>
          <w:sz w:val="28"/>
          <w:szCs w:val="28"/>
        </w:rPr>
        <w:t xml:space="preserve"> Defendant</w:t>
      </w:r>
      <w:r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w:t>
      </w:r>
      <w:proofErr w:type="gramStart"/>
      <w:r w:rsidRPr="0013039C">
        <w:rPr>
          <w:sz w:val="28"/>
          <w:szCs w:val="28"/>
        </w:rPr>
        <w:t>Bar</w:t>
      </w:r>
      <w:proofErr w:type="gramEnd"/>
      <w:r w:rsidRPr="0013039C">
        <w:rPr>
          <w:sz w:val="28"/>
          <w:szCs w:val="28"/>
        </w:rPr>
        <w:t xml:space="preserve"> No. 00794678 </w:t>
      </w:r>
      <w:r w:rsidR="004D74F5" w:rsidRPr="0013039C">
        <w:rPr>
          <w:sz w:val="28"/>
          <w:szCs w:val="28"/>
        </w:rPr>
        <w:tab/>
        <w:t>in the Trial Court</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9F3F22">
      <w:pPr>
        <w:pStyle w:val="NoSpacing"/>
      </w:pPr>
      <w:r w:rsidRPr="0013039C">
        <w:t>APPELLEE</w:t>
      </w:r>
    </w:p>
    <w:p w:rsidR="00D72D97" w:rsidRPr="0013039C" w:rsidRDefault="00D72D97" w:rsidP="009F3F22">
      <w:pPr>
        <w:pStyle w:val="NoSpacing"/>
      </w:pPr>
      <w:r w:rsidRPr="0013039C">
        <w:t>Carole Ann Brunsting</w:t>
      </w:r>
    </w:p>
    <w:p w:rsidR="00D72D97" w:rsidRPr="0013039C" w:rsidRDefault="00D72D97" w:rsidP="009F3F22">
      <w:pPr>
        <w:pStyle w:val="NoSpacing"/>
      </w:pPr>
    </w:p>
    <w:p w:rsidR="00D72D97" w:rsidRPr="0013039C" w:rsidRDefault="00D72D97" w:rsidP="009F3F22">
      <w:pPr>
        <w:pStyle w:val="NoSpacing"/>
      </w:pPr>
      <w:r w:rsidRPr="0013039C">
        <w:t xml:space="preserve">John </w:t>
      </w:r>
      <w:proofErr w:type="spellStart"/>
      <w:r w:rsidRPr="0013039C">
        <w:t>Bruster</w:t>
      </w:r>
      <w:proofErr w:type="spellEnd"/>
      <w:r w:rsidRPr="0013039C">
        <w:t xml:space="preserve"> </w:t>
      </w:r>
      <w:proofErr w:type="spellStart"/>
      <w:r w:rsidRPr="0013039C">
        <w:t>Loyd</w:t>
      </w:r>
      <w:proofErr w:type="spellEnd"/>
      <w:r w:rsidRPr="0013039C">
        <w:t xml:space="preserve"> </w:t>
      </w:r>
      <w:r w:rsidRPr="0013039C">
        <w:tab/>
      </w:r>
      <w:r w:rsidRPr="0013039C">
        <w:tab/>
      </w:r>
      <w:r w:rsidRPr="0013039C">
        <w:tab/>
        <w:t>Attorney for Carole Ann Brunsting</w:t>
      </w:r>
    </w:p>
    <w:p w:rsidR="00D72D97" w:rsidRPr="0013039C" w:rsidRDefault="00D72D97" w:rsidP="009F3F22">
      <w:pPr>
        <w:pStyle w:val="NoSpacing"/>
      </w:pPr>
      <w:proofErr w:type="gramStart"/>
      <w:r w:rsidRPr="0013039C">
        <w:t xml:space="preserve">Jones, </w:t>
      </w:r>
      <w:proofErr w:type="spellStart"/>
      <w:r w:rsidRPr="0013039C">
        <w:t>Gillaspia</w:t>
      </w:r>
      <w:proofErr w:type="spellEnd"/>
      <w:r w:rsidRPr="0013039C">
        <w:t xml:space="preserve"> &amp; </w:t>
      </w:r>
      <w:proofErr w:type="spellStart"/>
      <w:r w:rsidRPr="0013039C">
        <w:t>Loyd</w:t>
      </w:r>
      <w:proofErr w:type="spellEnd"/>
      <w:r w:rsidRPr="0013039C">
        <w:t>, L.L.P.</w:t>
      </w:r>
      <w:proofErr w:type="gramEnd"/>
      <w:r w:rsidRPr="0013039C">
        <w:t xml:space="preserve"> </w:t>
      </w:r>
      <w:r w:rsidR="004D74F5" w:rsidRPr="0013039C">
        <w:tab/>
      </w:r>
      <w:proofErr w:type="gramStart"/>
      <w:r w:rsidR="004D74F5" w:rsidRPr="0013039C">
        <w:t>in</w:t>
      </w:r>
      <w:proofErr w:type="gramEnd"/>
      <w:r w:rsidR="004D74F5" w:rsidRPr="0013039C">
        <w:t xml:space="preserve"> the Trial Court</w:t>
      </w:r>
    </w:p>
    <w:p w:rsidR="00D72D97" w:rsidRPr="0013039C" w:rsidRDefault="00D72D97" w:rsidP="009F3F22">
      <w:pPr>
        <w:pStyle w:val="NoSpacing"/>
      </w:pPr>
      <w:r w:rsidRPr="0013039C">
        <w:t>4400 Post Oak Pkwy, Suite 2360</w:t>
      </w:r>
    </w:p>
    <w:p w:rsidR="00D72D97" w:rsidRPr="0013039C" w:rsidRDefault="00D72D97" w:rsidP="009F3F22">
      <w:pPr>
        <w:pStyle w:val="NoSpacing"/>
      </w:pPr>
      <w:r w:rsidRPr="0013039C">
        <w:t>Houston, TX 77027</w:t>
      </w:r>
    </w:p>
    <w:p w:rsidR="00D72D97" w:rsidRPr="0013039C" w:rsidRDefault="00D72D97" w:rsidP="009F3F22">
      <w:pPr>
        <w:pStyle w:val="NoSpacing"/>
      </w:pPr>
      <w:r w:rsidRPr="0013039C">
        <w:t>O: 713-225-9000</w:t>
      </w:r>
    </w:p>
    <w:p w:rsidR="00D72D97" w:rsidRPr="0013039C" w:rsidRDefault="00D72D97" w:rsidP="009F3F22">
      <w:pPr>
        <w:pStyle w:val="NoSpacing"/>
      </w:pPr>
      <w:r w:rsidRPr="0013039C">
        <w:t>F: 713-225-6126</w:t>
      </w:r>
    </w:p>
    <w:p w:rsidR="00D72D97" w:rsidRPr="0013039C" w:rsidRDefault="00D72D97" w:rsidP="009F3F22">
      <w:pPr>
        <w:pStyle w:val="NoSpacing"/>
      </w:pPr>
      <w:r w:rsidRPr="0013039C">
        <w:t xml:space="preserve">E: </w:t>
      </w:r>
      <w:hyperlink r:id="rId11" w:history="1">
        <w:r w:rsidRPr="0013039C">
          <w:rPr>
            <w:rStyle w:val="Hyperlink"/>
            <w:b/>
            <w:i/>
          </w:rPr>
          <w:t>bruse@jgl-law.com</w:t>
        </w:r>
      </w:hyperlink>
    </w:p>
    <w:p w:rsidR="00D03C73" w:rsidRPr="0013039C" w:rsidRDefault="00AA0FC0" w:rsidP="001A7526">
      <w:pPr>
        <w:pStyle w:val="Heading2"/>
        <w:rPr>
          <w:szCs w:val="28"/>
        </w:rPr>
      </w:pPr>
      <w:bookmarkStart w:id="6" w:name="_Toc138186702"/>
      <w:r w:rsidRPr="0013039C">
        <w:rPr>
          <w:szCs w:val="28"/>
        </w:rPr>
        <w:t>TRIAL JUDGE</w:t>
      </w:r>
      <w:bookmarkEnd w:id="6"/>
    </w:p>
    <w:p w:rsidR="00D72D97" w:rsidRPr="0013039C" w:rsidRDefault="00D72D97" w:rsidP="009F3F22">
      <w:pPr>
        <w:pStyle w:val="NoSpacing"/>
      </w:pPr>
      <w:bookmarkStart w:id="7" w:name="_Toc61364243"/>
      <w:bookmarkStart w:id="8" w:name="_Toc63080974"/>
      <w:r w:rsidRPr="0013039C">
        <w:t>The Honorable James Horwitz</w:t>
      </w:r>
    </w:p>
    <w:p w:rsidR="00D72D97" w:rsidRPr="0013039C" w:rsidRDefault="00D72D97" w:rsidP="009F3F22">
      <w:pPr>
        <w:pStyle w:val="NoSpacing"/>
      </w:pPr>
      <w:r w:rsidRPr="0013039C">
        <w:t>Presiding Judge, Harris County Probate Court No. 4</w:t>
      </w:r>
    </w:p>
    <w:p w:rsidR="00D72D97" w:rsidRPr="0013039C" w:rsidRDefault="00D72D97" w:rsidP="009F3F22">
      <w:pPr>
        <w:pStyle w:val="NoSpacing"/>
      </w:pPr>
    </w:p>
    <w:p w:rsidR="009F3F22" w:rsidRDefault="009F3F22" w:rsidP="009F3F22">
      <w:pPr>
        <w:pStyle w:val="NoSpacing"/>
      </w:pPr>
      <w:bookmarkStart w:id="9" w:name="_Toc138186703"/>
      <w:r w:rsidRPr="009F3F22">
        <w:t xml:space="preserve">TO THE HONORABLE COURT OF APPEALS: </w:t>
      </w:r>
    </w:p>
    <w:p w:rsidR="00310E34" w:rsidRDefault="009F3F22" w:rsidP="009F3F22">
      <w:r>
        <w:t xml:space="preserve">Appellants Candace Louise Curtis respectfully moves the court for an extension of time to file </w:t>
      </w:r>
      <w:r>
        <w:t>Appellants</w:t>
      </w:r>
      <w:r>
        <w:t xml:space="preserve"> Reply to Appellees Answer </w:t>
      </w:r>
      <w:r>
        <w:t>and would</w:t>
      </w:r>
      <w:r w:rsidR="00310E34">
        <w:t xml:space="preserve"> </w:t>
      </w:r>
      <w:r>
        <w:t>respectfully show the Court as follows:</w:t>
      </w:r>
    </w:p>
    <w:p w:rsidR="00310E34" w:rsidRDefault="00310E34" w:rsidP="00310E34">
      <w:pPr>
        <w:pStyle w:val="NumPara1"/>
      </w:pPr>
      <w:r>
        <w:t>Appellant filed her opening brief on June 20, 2023</w:t>
      </w:r>
    </w:p>
    <w:p w:rsidR="00310E34" w:rsidRDefault="00310E34" w:rsidP="00310E34">
      <w:pPr>
        <w:pStyle w:val="NumPara1"/>
      </w:pPr>
      <w:r>
        <w:t>Appellees filed an unopposed motion for extension of time to file joint Appellee Answer July 27, 2023</w:t>
      </w:r>
    </w:p>
    <w:p w:rsidR="00461F47" w:rsidRDefault="00461F47" w:rsidP="00310E34">
      <w:pPr>
        <w:pStyle w:val="NumPara1"/>
      </w:pPr>
      <w:r>
        <w:t>Appellees</w:t>
      </w:r>
      <w:r>
        <w:t xml:space="preserve"> request for extension of time was granted July 27, 2023</w:t>
      </w:r>
    </w:p>
    <w:p w:rsidR="00461F47" w:rsidRDefault="00461F47" w:rsidP="00310E34">
      <w:pPr>
        <w:pStyle w:val="NumPara1"/>
      </w:pPr>
      <w:r>
        <w:lastRenderedPageBreak/>
        <w:t>Appellees filed</w:t>
      </w:r>
      <w:r>
        <w:t xml:space="preserve"> an opposed second request for extension August 31, 2013</w:t>
      </w:r>
    </w:p>
    <w:p w:rsidR="00461F47" w:rsidRDefault="00461F47" w:rsidP="00461F47">
      <w:pPr>
        <w:pStyle w:val="NumPara1"/>
      </w:pPr>
      <w:r>
        <w:t xml:space="preserve">Appellees second request for extension </w:t>
      </w:r>
      <w:r>
        <w:t xml:space="preserve">was granted </w:t>
      </w:r>
      <w:r>
        <w:t>August 31, 2013</w:t>
      </w:r>
    </w:p>
    <w:p w:rsidR="00461F47" w:rsidRDefault="00461F47" w:rsidP="00310E34">
      <w:pPr>
        <w:pStyle w:val="NumPara1"/>
      </w:pPr>
      <w:r>
        <w:t>Appellees</w:t>
      </w:r>
      <w:r>
        <w:t xml:space="preserve"> filed their unified Answer October 2, 2023</w:t>
      </w:r>
    </w:p>
    <w:p w:rsidR="00310E34" w:rsidRDefault="00310E34" w:rsidP="00461F47"/>
    <w:p w:rsidR="009F3F22" w:rsidRDefault="009F3F22" w:rsidP="009F3F22">
      <w:r>
        <w:t xml:space="preserve"> </w:t>
      </w:r>
      <w:r w:rsidR="00310E34">
        <w:t xml:space="preserve">        </w:t>
      </w:r>
    </w:p>
    <w:p w:rsidR="009F3F22" w:rsidRDefault="009F3F22" w:rsidP="009F3F22">
      <w:pPr>
        <w:rPr>
          <w:szCs w:val="28"/>
        </w:rPr>
      </w:pPr>
    </w:p>
    <w:p w:rsidR="000875B5" w:rsidRDefault="000875B5" w:rsidP="000875B5">
      <w:pPr>
        <w:pStyle w:val="Heading1"/>
      </w:pPr>
      <w:r>
        <w:t>Certificate of Conference</w:t>
      </w:r>
    </w:p>
    <w:p w:rsidR="000875B5" w:rsidRDefault="000875B5" w:rsidP="000875B5">
      <w:proofErr w:type="gramStart"/>
      <w:r>
        <w:t>Per TEX.</w:t>
      </w:r>
      <w:proofErr w:type="gramEnd"/>
      <w:r>
        <w:t xml:space="preserve"> R. APP. P. 10.1(5), counsel for the Appellant confirmed by email that</w:t>
      </w:r>
      <w:r>
        <w:t xml:space="preserve"> </w:t>
      </w:r>
      <w:r>
        <w:t>the Appell</w:t>
      </w:r>
      <w:r>
        <w:t>ees</w:t>
      </w:r>
      <w:r>
        <w:t xml:space="preserve"> </w:t>
      </w:r>
      <w:r>
        <w:t xml:space="preserve">do not </w:t>
      </w:r>
      <w:r>
        <w:t>oppose the relief sought by this motion.</w:t>
      </w:r>
    </w:p>
    <w:p w:rsidR="000875B5" w:rsidRDefault="000875B5" w:rsidP="000875B5">
      <w:pPr>
        <w:pStyle w:val="Heading1"/>
      </w:pPr>
      <w:r>
        <w:t>Certificate of Service</w:t>
      </w:r>
    </w:p>
    <w:p w:rsidR="000875B5" w:rsidRDefault="000875B5" w:rsidP="000875B5">
      <w:r>
        <w:t xml:space="preserve">As required by TEX. R. APP. P. 6.3 and 9.5(b), (d), and (e), </w:t>
      </w:r>
      <w:bookmarkEnd w:id="7"/>
      <w:bookmarkEnd w:id="8"/>
      <w:bookmarkEnd w:id="9"/>
      <w:r>
        <w:t xml:space="preserve">I, Candice Schwager, hereby certify that the foregoing document, along with the Clerk and Reporters records, were served on all counsel of record through the state electronic filing system and via email on the </w:t>
      </w:r>
      <w:r>
        <w:t>20th</w:t>
      </w:r>
      <w:r>
        <w:t xml:space="preserve"> day of October 2023</w:t>
      </w:r>
    </w:p>
    <w:p w:rsidR="000875B5" w:rsidRDefault="000875B5" w:rsidP="000875B5">
      <w:pPr>
        <w:rPr>
          <w:noProof/>
          <w:u w:val="single"/>
        </w:rPr>
      </w:pPr>
      <w:r>
        <w:t>Respectfully submitted</w:t>
      </w:r>
      <w:bookmarkStart w:id="10" w:name="_GoBack"/>
      <w:bookmarkEnd w:id="10"/>
    </w:p>
    <w:p w:rsidR="0013039C" w:rsidRDefault="0013039C" w:rsidP="000875B5">
      <w:pPr>
        <w:rPr>
          <w:noProof/>
          <w:u w:val="single"/>
        </w:rPr>
      </w:pPr>
    </w:p>
    <w:sectPr w:rsidR="0013039C" w:rsidSect="009F3F22">
      <w:pgSz w:w="12240" w:h="15840" w:code="1"/>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ED" w:rsidRDefault="00FE7AED" w:rsidP="00D766C1">
      <w:r>
        <w:separator/>
      </w:r>
    </w:p>
  </w:endnote>
  <w:endnote w:type="continuationSeparator" w:id="0">
    <w:p w:rsidR="00FE7AED" w:rsidRDefault="00FE7AED"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ED" w:rsidRDefault="00FE7AED" w:rsidP="00D766C1">
      <w:r>
        <w:separator/>
      </w:r>
    </w:p>
  </w:footnote>
  <w:footnote w:type="continuationSeparator" w:id="0">
    <w:p w:rsidR="00FE7AED" w:rsidRDefault="00FE7AED" w:rsidP="00D76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4219E"/>
    <w:rsid w:val="00046009"/>
    <w:rsid w:val="00055543"/>
    <w:rsid w:val="00056CAE"/>
    <w:rsid w:val="00070F60"/>
    <w:rsid w:val="0007102B"/>
    <w:rsid w:val="00073AF1"/>
    <w:rsid w:val="0007531F"/>
    <w:rsid w:val="0007788D"/>
    <w:rsid w:val="000847E0"/>
    <w:rsid w:val="000875B5"/>
    <w:rsid w:val="00090A6B"/>
    <w:rsid w:val="00091071"/>
    <w:rsid w:val="000A1F36"/>
    <w:rsid w:val="000A3F55"/>
    <w:rsid w:val="000A4C91"/>
    <w:rsid w:val="000B2965"/>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117EA"/>
    <w:rsid w:val="001152F0"/>
    <w:rsid w:val="0012411F"/>
    <w:rsid w:val="00124972"/>
    <w:rsid w:val="00124D10"/>
    <w:rsid w:val="00124D37"/>
    <w:rsid w:val="00127A1F"/>
    <w:rsid w:val="0013039C"/>
    <w:rsid w:val="001331B4"/>
    <w:rsid w:val="001338DF"/>
    <w:rsid w:val="001409D0"/>
    <w:rsid w:val="001508EA"/>
    <w:rsid w:val="00151189"/>
    <w:rsid w:val="00152D5F"/>
    <w:rsid w:val="00154E72"/>
    <w:rsid w:val="00157839"/>
    <w:rsid w:val="00157EA2"/>
    <w:rsid w:val="001608BD"/>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65BE"/>
    <w:rsid w:val="002811F4"/>
    <w:rsid w:val="0029524E"/>
    <w:rsid w:val="002A4AE8"/>
    <w:rsid w:val="002B0808"/>
    <w:rsid w:val="002B0C9B"/>
    <w:rsid w:val="002B1AE0"/>
    <w:rsid w:val="002C5DAB"/>
    <w:rsid w:val="002D028A"/>
    <w:rsid w:val="002D100C"/>
    <w:rsid w:val="002D2C92"/>
    <w:rsid w:val="002D3273"/>
    <w:rsid w:val="002E1D8E"/>
    <w:rsid w:val="002E7898"/>
    <w:rsid w:val="002F2216"/>
    <w:rsid w:val="002F2E59"/>
    <w:rsid w:val="002F31D8"/>
    <w:rsid w:val="002F6C12"/>
    <w:rsid w:val="002F6E5C"/>
    <w:rsid w:val="002F7DB8"/>
    <w:rsid w:val="00310E34"/>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81507"/>
    <w:rsid w:val="00385887"/>
    <w:rsid w:val="0039500F"/>
    <w:rsid w:val="00395884"/>
    <w:rsid w:val="003A31E4"/>
    <w:rsid w:val="003A4520"/>
    <w:rsid w:val="003A4630"/>
    <w:rsid w:val="003A6462"/>
    <w:rsid w:val="003B060D"/>
    <w:rsid w:val="003B3A25"/>
    <w:rsid w:val="003B5E75"/>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42DFC"/>
    <w:rsid w:val="004445E2"/>
    <w:rsid w:val="004474D2"/>
    <w:rsid w:val="0045224F"/>
    <w:rsid w:val="00455F2C"/>
    <w:rsid w:val="00460A48"/>
    <w:rsid w:val="00461F47"/>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16A2"/>
    <w:rsid w:val="004A20A0"/>
    <w:rsid w:val="004A60B2"/>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5091F"/>
    <w:rsid w:val="00550D1B"/>
    <w:rsid w:val="00557AB6"/>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C3960"/>
    <w:rsid w:val="005C53EF"/>
    <w:rsid w:val="005C5D5F"/>
    <w:rsid w:val="005C7A32"/>
    <w:rsid w:val="005D3F69"/>
    <w:rsid w:val="005D4757"/>
    <w:rsid w:val="005D4AC9"/>
    <w:rsid w:val="005D621B"/>
    <w:rsid w:val="005D70D0"/>
    <w:rsid w:val="005E0485"/>
    <w:rsid w:val="005E3386"/>
    <w:rsid w:val="005E45E0"/>
    <w:rsid w:val="00601083"/>
    <w:rsid w:val="00606B13"/>
    <w:rsid w:val="00612C47"/>
    <w:rsid w:val="00612F22"/>
    <w:rsid w:val="00613D7F"/>
    <w:rsid w:val="00621D0D"/>
    <w:rsid w:val="006233E2"/>
    <w:rsid w:val="00623DDF"/>
    <w:rsid w:val="0063278E"/>
    <w:rsid w:val="00643D34"/>
    <w:rsid w:val="00647694"/>
    <w:rsid w:val="00647B6A"/>
    <w:rsid w:val="00652DB5"/>
    <w:rsid w:val="00652E1F"/>
    <w:rsid w:val="0065453A"/>
    <w:rsid w:val="00656B6C"/>
    <w:rsid w:val="00661F26"/>
    <w:rsid w:val="006637E8"/>
    <w:rsid w:val="00665255"/>
    <w:rsid w:val="00665CA4"/>
    <w:rsid w:val="00676B50"/>
    <w:rsid w:val="006807BE"/>
    <w:rsid w:val="0068150D"/>
    <w:rsid w:val="00687184"/>
    <w:rsid w:val="006923FD"/>
    <w:rsid w:val="006A2203"/>
    <w:rsid w:val="006A479E"/>
    <w:rsid w:val="006A5EBE"/>
    <w:rsid w:val="006A7E5C"/>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5343"/>
    <w:rsid w:val="00737FA3"/>
    <w:rsid w:val="007406BB"/>
    <w:rsid w:val="0074091A"/>
    <w:rsid w:val="00744E3E"/>
    <w:rsid w:val="00746482"/>
    <w:rsid w:val="00746B30"/>
    <w:rsid w:val="00756AA9"/>
    <w:rsid w:val="00756D50"/>
    <w:rsid w:val="0075729C"/>
    <w:rsid w:val="0076247B"/>
    <w:rsid w:val="007650CF"/>
    <w:rsid w:val="00771EEA"/>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E0657"/>
    <w:rsid w:val="007E1466"/>
    <w:rsid w:val="007E42E5"/>
    <w:rsid w:val="007F2CCF"/>
    <w:rsid w:val="007F7513"/>
    <w:rsid w:val="00800005"/>
    <w:rsid w:val="00805386"/>
    <w:rsid w:val="00805B18"/>
    <w:rsid w:val="0081089C"/>
    <w:rsid w:val="00815DAA"/>
    <w:rsid w:val="008163B5"/>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665E"/>
    <w:rsid w:val="008E1CEE"/>
    <w:rsid w:val="008E35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F3CF7"/>
    <w:rsid w:val="009F3F22"/>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FAD"/>
    <w:rsid w:val="00A85218"/>
    <w:rsid w:val="00A85515"/>
    <w:rsid w:val="00A86EB2"/>
    <w:rsid w:val="00A86ECB"/>
    <w:rsid w:val="00A90C8A"/>
    <w:rsid w:val="00A93E37"/>
    <w:rsid w:val="00AA0FC0"/>
    <w:rsid w:val="00AA3A0B"/>
    <w:rsid w:val="00AA4757"/>
    <w:rsid w:val="00AA65CA"/>
    <w:rsid w:val="00AB0B1E"/>
    <w:rsid w:val="00AB1BAF"/>
    <w:rsid w:val="00AB46D9"/>
    <w:rsid w:val="00AC0531"/>
    <w:rsid w:val="00AC7F2B"/>
    <w:rsid w:val="00AD3561"/>
    <w:rsid w:val="00AD43E3"/>
    <w:rsid w:val="00AD71D1"/>
    <w:rsid w:val="00AE1577"/>
    <w:rsid w:val="00AE1AD7"/>
    <w:rsid w:val="00AE1C32"/>
    <w:rsid w:val="00AE2D10"/>
    <w:rsid w:val="00AE550E"/>
    <w:rsid w:val="00AE7DD4"/>
    <w:rsid w:val="00AF3098"/>
    <w:rsid w:val="00AF65B9"/>
    <w:rsid w:val="00AF6C2D"/>
    <w:rsid w:val="00B02C6D"/>
    <w:rsid w:val="00B05A89"/>
    <w:rsid w:val="00B05EBB"/>
    <w:rsid w:val="00B16113"/>
    <w:rsid w:val="00B219E4"/>
    <w:rsid w:val="00B24B41"/>
    <w:rsid w:val="00B25F34"/>
    <w:rsid w:val="00B30FB8"/>
    <w:rsid w:val="00B32522"/>
    <w:rsid w:val="00B3253A"/>
    <w:rsid w:val="00B35BE6"/>
    <w:rsid w:val="00B368E3"/>
    <w:rsid w:val="00B3789B"/>
    <w:rsid w:val="00B37F79"/>
    <w:rsid w:val="00B40595"/>
    <w:rsid w:val="00B45892"/>
    <w:rsid w:val="00B5018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47AE"/>
    <w:rsid w:val="00BB4E79"/>
    <w:rsid w:val="00BC029B"/>
    <w:rsid w:val="00BC1634"/>
    <w:rsid w:val="00BC7A81"/>
    <w:rsid w:val="00BD19CF"/>
    <w:rsid w:val="00BD243B"/>
    <w:rsid w:val="00BD3194"/>
    <w:rsid w:val="00BD4CDD"/>
    <w:rsid w:val="00BD6E6A"/>
    <w:rsid w:val="00BD72A9"/>
    <w:rsid w:val="00BE1D03"/>
    <w:rsid w:val="00BE3B72"/>
    <w:rsid w:val="00BF0277"/>
    <w:rsid w:val="00BF1B1A"/>
    <w:rsid w:val="00C04818"/>
    <w:rsid w:val="00C10BB7"/>
    <w:rsid w:val="00C11BD8"/>
    <w:rsid w:val="00C13CFD"/>
    <w:rsid w:val="00C17D8D"/>
    <w:rsid w:val="00C22A5E"/>
    <w:rsid w:val="00C2465E"/>
    <w:rsid w:val="00C24DC7"/>
    <w:rsid w:val="00C26B18"/>
    <w:rsid w:val="00C30BA7"/>
    <w:rsid w:val="00C33529"/>
    <w:rsid w:val="00C33BBB"/>
    <w:rsid w:val="00C342CF"/>
    <w:rsid w:val="00C3478B"/>
    <w:rsid w:val="00C37979"/>
    <w:rsid w:val="00C42C11"/>
    <w:rsid w:val="00C5518A"/>
    <w:rsid w:val="00C55747"/>
    <w:rsid w:val="00C67045"/>
    <w:rsid w:val="00C75ACD"/>
    <w:rsid w:val="00C76488"/>
    <w:rsid w:val="00C77DAA"/>
    <w:rsid w:val="00C87AAA"/>
    <w:rsid w:val="00C91765"/>
    <w:rsid w:val="00C93624"/>
    <w:rsid w:val="00C970E8"/>
    <w:rsid w:val="00CA0987"/>
    <w:rsid w:val="00CB17D5"/>
    <w:rsid w:val="00CB2AE0"/>
    <w:rsid w:val="00CB2C98"/>
    <w:rsid w:val="00CB7517"/>
    <w:rsid w:val="00CB7F7B"/>
    <w:rsid w:val="00CC146F"/>
    <w:rsid w:val="00CD0F14"/>
    <w:rsid w:val="00CD166C"/>
    <w:rsid w:val="00CD66A3"/>
    <w:rsid w:val="00CE4934"/>
    <w:rsid w:val="00CE5121"/>
    <w:rsid w:val="00CE6ADE"/>
    <w:rsid w:val="00CF2A74"/>
    <w:rsid w:val="00D00276"/>
    <w:rsid w:val="00D00793"/>
    <w:rsid w:val="00D019F7"/>
    <w:rsid w:val="00D03C73"/>
    <w:rsid w:val="00D03F8D"/>
    <w:rsid w:val="00D06145"/>
    <w:rsid w:val="00D061C2"/>
    <w:rsid w:val="00D1073D"/>
    <w:rsid w:val="00D15D4B"/>
    <w:rsid w:val="00D1606C"/>
    <w:rsid w:val="00D1650B"/>
    <w:rsid w:val="00D21CA1"/>
    <w:rsid w:val="00D22C55"/>
    <w:rsid w:val="00D23107"/>
    <w:rsid w:val="00D2722B"/>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71882"/>
    <w:rsid w:val="00D72D97"/>
    <w:rsid w:val="00D741BC"/>
    <w:rsid w:val="00D766C1"/>
    <w:rsid w:val="00D770ED"/>
    <w:rsid w:val="00D80847"/>
    <w:rsid w:val="00D81749"/>
    <w:rsid w:val="00D8346E"/>
    <w:rsid w:val="00DA36C7"/>
    <w:rsid w:val="00DB194A"/>
    <w:rsid w:val="00DB4147"/>
    <w:rsid w:val="00DB4DB7"/>
    <w:rsid w:val="00DB7829"/>
    <w:rsid w:val="00DC0447"/>
    <w:rsid w:val="00DC0E2D"/>
    <w:rsid w:val="00DD0C9C"/>
    <w:rsid w:val="00DD2A2A"/>
    <w:rsid w:val="00DD4127"/>
    <w:rsid w:val="00DD6756"/>
    <w:rsid w:val="00DE155E"/>
    <w:rsid w:val="00DE1783"/>
    <w:rsid w:val="00DE5A41"/>
    <w:rsid w:val="00DE6567"/>
    <w:rsid w:val="00DE6737"/>
    <w:rsid w:val="00DE6922"/>
    <w:rsid w:val="00DF3208"/>
    <w:rsid w:val="00DF70A1"/>
    <w:rsid w:val="00E04E54"/>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A07CB"/>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93D83"/>
    <w:rsid w:val="00F971D4"/>
    <w:rsid w:val="00FA07A8"/>
    <w:rsid w:val="00FA5250"/>
    <w:rsid w:val="00FB2EBF"/>
    <w:rsid w:val="00FB7D11"/>
    <w:rsid w:val="00FC3113"/>
    <w:rsid w:val="00FC3D81"/>
    <w:rsid w:val="00FC4AC3"/>
    <w:rsid w:val="00FC59AA"/>
    <w:rsid w:val="00FE05FE"/>
    <w:rsid w:val="00FE0E62"/>
    <w:rsid w:val="00FE1740"/>
    <w:rsid w:val="00FE17B2"/>
    <w:rsid w:val="00FE2633"/>
    <w:rsid w:val="00FE3D62"/>
    <w:rsid w:val="00FE5CEC"/>
    <w:rsid w:val="00FE7AED"/>
    <w:rsid w:val="00FF07B6"/>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22"/>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61F47"/>
    <w:pPr>
      <w:numPr>
        <w:numId w:val="2"/>
      </w:numPr>
      <w:autoSpaceDE w:val="0"/>
      <w:autoSpaceDN w:val="0"/>
      <w:adjustRightInd w:val="0"/>
      <w:spacing w:line="240" w:lineRule="auto"/>
      <w:ind w:left="720" w:hanging="720"/>
      <w:textboxTightWrap w:val="allLines"/>
    </w:pPr>
    <w:rPr>
      <w:color w:val="000000"/>
    </w:rPr>
  </w:style>
  <w:style w:type="character" w:customStyle="1" w:styleId="NumPara1Char">
    <w:name w:val="Num Para 1 Char"/>
    <w:basedOn w:val="DefaultParagraphFont"/>
    <w:link w:val="NumPara1"/>
    <w:rsid w:val="00461F47"/>
    <w:rPr>
      <w:color w:val="000000"/>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9F3F22"/>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22"/>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4C712F"/>
    <w:pPr>
      <w:widowControl w:val="0"/>
      <w:spacing w:after="360" w:line="240" w:lineRule="auto"/>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A7526"/>
    <w:pPr>
      <w:widowControl w:val="0"/>
      <w:spacing w:line="240" w:lineRule="auto"/>
      <w:ind w:right="187" w:firstLine="0"/>
      <w:outlineLvl w:val="1"/>
    </w:pPr>
    <w:rPr>
      <w:b/>
    </w:rPr>
  </w:style>
  <w:style w:type="paragraph" w:styleId="Heading3">
    <w:name w:val="heading 3"/>
    <w:basedOn w:val="Normal"/>
    <w:next w:val="Normal"/>
    <w:link w:val="Heading3Char"/>
    <w:autoRedefine/>
    <w:uiPriority w:val="9"/>
    <w:unhideWhenUsed/>
    <w:qFormat/>
    <w:rsid w:val="003307CB"/>
    <w:pPr>
      <w:spacing w:line="240" w:lineRule="auto"/>
      <w:ind w:left="720" w:firstLine="0"/>
      <w:outlineLvl w:val="2"/>
    </w:pPr>
    <w:rPr>
      <w:rFonts w:eastAsiaTheme="majorEastAsia"/>
      <w:b/>
      <w:bCs/>
      <w:u w:val="single"/>
    </w:rPr>
  </w:style>
  <w:style w:type="paragraph" w:styleId="Heading4">
    <w:name w:val="heading 4"/>
    <w:basedOn w:val="Quote"/>
    <w:next w:val="Normal"/>
    <w:link w:val="Heading4Char"/>
    <w:uiPriority w:val="9"/>
    <w:unhideWhenUsed/>
    <w:qFormat/>
    <w:rsid w:val="00180CC2"/>
    <w:pPr>
      <w:spacing w:before="240"/>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4C712F"/>
    <w:rPr>
      <w:b/>
      <w:bCs/>
      <w:noProof/>
      <w:sz w:val="24"/>
      <w:szCs w:val="52"/>
      <w:u w:val="single"/>
    </w:rPr>
  </w:style>
  <w:style w:type="character" w:customStyle="1" w:styleId="Heading2Char">
    <w:name w:val="Heading 2 Char"/>
    <w:basedOn w:val="DefaultParagraphFont"/>
    <w:link w:val="Heading2"/>
    <w:uiPriority w:val="9"/>
    <w:rsid w:val="001A7526"/>
    <w:rPr>
      <w:b/>
      <w:sz w:val="24"/>
      <w:szCs w:val="24"/>
    </w:rPr>
  </w:style>
  <w:style w:type="paragraph" w:customStyle="1" w:styleId="NumPara1">
    <w:name w:val="Num Para 1"/>
    <w:basedOn w:val="ListParagraph"/>
    <w:link w:val="NumPara1Char"/>
    <w:autoRedefine/>
    <w:qFormat/>
    <w:rsid w:val="00461F47"/>
    <w:pPr>
      <w:numPr>
        <w:numId w:val="2"/>
      </w:numPr>
      <w:autoSpaceDE w:val="0"/>
      <w:autoSpaceDN w:val="0"/>
      <w:adjustRightInd w:val="0"/>
      <w:spacing w:line="240" w:lineRule="auto"/>
      <w:ind w:left="720" w:hanging="720"/>
      <w:textboxTightWrap w:val="allLines"/>
    </w:pPr>
    <w:rPr>
      <w:color w:val="000000"/>
    </w:rPr>
  </w:style>
  <w:style w:type="character" w:customStyle="1" w:styleId="NumPara1Char">
    <w:name w:val="Num Para 1 Char"/>
    <w:basedOn w:val="DefaultParagraphFont"/>
    <w:link w:val="NumPara1"/>
    <w:rsid w:val="00461F47"/>
    <w:rPr>
      <w:color w:val="000000"/>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E12C3"/>
    <w:pPr>
      <w:tabs>
        <w:tab w:val="right" w:leader="dot" w:pos="9350"/>
      </w:tabs>
      <w:spacing w:after="120" w:line="240" w:lineRule="auto"/>
    </w:pPr>
  </w:style>
  <w:style w:type="paragraph" w:styleId="NoSpacing">
    <w:name w:val="No Spacing"/>
    <w:autoRedefine/>
    <w:uiPriority w:val="1"/>
    <w:qFormat/>
    <w:rsid w:val="009F3F22"/>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3307CB"/>
    <w:rPr>
      <w:rFonts w:eastAsiaTheme="majorEastAsia"/>
      <w:b/>
      <w:bCs/>
      <w:sz w:val="24"/>
      <w:szCs w:val="24"/>
      <w:u w:val="single"/>
    </w:rPr>
  </w:style>
  <w:style w:type="character" w:customStyle="1" w:styleId="Heading4Char">
    <w:name w:val="Heading 4 Char"/>
    <w:basedOn w:val="DefaultParagraphFont"/>
    <w:link w:val="Heading4"/>
    <w:uiPriority w:val="9"/>
    <w:rsid w:val="00180CC2"/>
    <w:rPr>
      <w:iCs/>
      <w:color w:val="404040" w:themeColor="text1" w:themeTint="BF"/>
      <w:sz w:val="24"/>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B2965"/>
    <w:pPr>
      <w:keepNext/>
      <w:keepLines/>
      <w:spacing w:before="0" w:after="0"/>
      <w:contextualSpacing/>
      <w:jc w:val="left"/>
    </w:pPr>
    <w:rPr>
      <w:sz w:val="24"/>
    </w:rPr>
  </w:style>
  <w:style w:type="character" w:customStyle="1" w:styleId="FootnoteChar">
    <w:name w:val="Footnote Char"/>
    <w:basedOn w:val="FootnoteTextChar"/>
    <w:link w:val="Footnote"/>
    <w:rsid w:val="000B2965"/>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1409D0"/>
    <w:pPr>
      <w:tabs>
        <w:tab w:val="right" w:leader="dot" w:pos="9350"/>
      </w:tabs>
      <w:spacing w:after="120" w:line="240" w:lineRule="auto"/>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0"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F2B38C-3513-47CC-8E5F-B2547FBF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520</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IDENTITY OF PARTIES AND COUNSEL</vt:lpstr>
      <vt:lpstr>    APPELLANTS' ATTORNEY ON APPEAL</vt:lpstr>
      <vt:lpstr>    APPELLEES</vt:lpstr>
      <vt:lpstr>    TRIAL JUDGE</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cp:lastPrinted>2023-06-17T15:54:00Z</cp:lastPrinted>
  <dcterms:created xsi:type="dcterms:W3CDTF">2023-10-20T15:56:00Z</dcterms:created>
  <dcterms:modified xsi:type="dcterms:W3CDTF">2023-10-20T16:34:00Z</dcterms:modified>
</cp:coreProperties>
</file>