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7F543F">
      <w:pPr>
        <w:pStyle w:val="Pleading1"/>
        <w:widowControl w:val="0"/>
        <w:ind w:firstLine="0"/>
      </w:pPr>
      <w:r w:rsidRPr="001C3507">
        <w:t>==============================</w:t>
      </w:r>
      <w:r w:rsidR="007F543F">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p>
    <w:p w:rsidR="00E45449" w:rsidRPr="001C3507" w:rsidRDefault="00E45449" w:rsidP="000D4537">
      <w:pPr>
        <w:pStyle w:val="Pleading1"/>
        <w:widowControl w:val="0"/>
      </w:pP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7F543F" w:rsidP="000D4537">
      <w:pPr>
        <w:pStyle w:val="Pleading1"/>
        <w:widowControl w:val="0"/>
      </w:pPr>
      <w:r>
        <w:t>APPELLANTS REPLY TO APPELLEES ANSWER</w:t>
      </w:r>
    </w:p>
    <w:p w:rsidR="00E45449" w:rsidRPr="00EE40BC" w:rsidRDefault="00E45449" w:rsidP="000D4537">
      <w:pPr>
        <w:pStyle w:val="Pleading1"/>
        <w:widowControl w:val="0"/>
        <w:rPr>
          <w:b/>
          <w:bCs/>
        </w:rPr>
      </w:pPr>
      <w:r w:rsidRPr="00EE40BC">
        <w:t>===================================</w:t>
      </w:r>
    </w:p>
    <w:p w:rsidR="00E45449" w:rsidRPr="0013039C" w:rsidRDefault="00E45449" w:rsidP="000D4537">
      <w:pPr>
        <w:pStyle w:val="NoSpacing"/>
        <w:rPr>
          <w:sz w:val="28"/>
        </w:rPr>
      </w:pPr>
      <w:r w:rsidRPr="0013039C">
        <w:rPr>
          <w:sz w:val="28"/>
        </w:rPr>
        <w:t>Candice Schwager</w:t>
      </w:r>
    </w:p>
    <w:p w:rsidR="00E45449" w:rsidRPr="0013039C" w:rsidRDefault="00E45449" w:rsidP="000D4537">
      <w:pPr>
        <w:pStyle w:val="NoSpacing"/>
        <w:rPr>
          <w:sz w:val="28"/>
        </w:rPr>
      </w:pPr>
      <w:r w:rsidRPr="0013039C">
        <w:rPr>
          <w:sz w:val="28"/>
        </w:rPr>
        <w:t xml:space="preserve">Texas State </w:t>
      </w:r>
      <w:proofErr w:type="gramStart"/>
      <w:r w:rsidRPr="0013039C">
        <w:rPr>
          <w:sz w:val="28"/>
        </w:rPr>
        <w:t>Bar</w:t>
      </w:r>
      <w:proofErr w:type="gramEnd"/>
      <w:r w:rsidRPr="0013039C">
        <w:rPr>
          <w:sz w:val="28"/>
        </w:rPr>
        <w:t xml:space="preserve"> No. 240056</w:t>
      </w:r>
    </w:p>
    <w:p w:rsidR="00E45449" w:rsidRPr="0013039C" w:rsidRDefault="00E45449" w:rsidP="000D4537">
      <w:pPr>
        <w:pStyle w:val="NoSpacing"/>
        <w:rPr>
          <w:sz w:val="28"/>
        </w:rPr>
      </w:pPr>
      <w:r w:rsidRPr="0013039C">
        <w:rPr>
          <w:sz w:val="28"/>
        </w:rPr>
        <w:t>Schwager Law Firm</w:t>
      </w:r>
    </w:p>
    <w:p w:rsidR="00E45449" w:rsidRPr="0013039C" w:rsidRDefault="00E45449" w:rsidP="000D4537">
      <w:pPr>
        <w:pStyle w:val="NoSpacing"/>
        <w:rPr>
          <w:sz w:val="28"/>
        </w:rPr>
      </w:pPr>
      <w:r w:rsidRPr="0013039C">
        <w:rPr>
          <w:sz w:val="28"/>
        </w:rPr>
        <w:t xml:space="preserve">16807 </w:t>
      </w:r>
      <w:proofErr w:type="spellStart"/>
      <w:r w:rsidRPr="0013039C">
        <w:rPr>
          <w:sz w:val="28"/>
        </w:rPr>
        <w:t>Pinemoor</w:t>
      </w:r>
      <w:proofErr w:type="spellEnd"/>
      <w:r w:rsidRPr="0013039C">
        <w:rPr>
          <w:sz w:val="28"/>
        </w:rPr>
        <w:t xml:space="preserve"> Way</w:t>
      </w:r>
    </w:p>
    <w:p w:rsidR="00E45449" w:rsidRPr="0013039C" w:rsidRDefault="00E45449" w:rsidP="000D4537">
      <w:pPr>
        <w:pStyle w:val="NoSpacing"/>
        <w:rPr>
          <w:sz w:val="28"/>
        </w:rPr>
      </w:pPr>
      <w:r w:rsidRPr="0013039C">
        <w:rPr>
          <w:sz w:val="28"/>
        </w:rPr>
        <w:t>Houston, Texas 77058</w:t>
      </w:r>
    </w:p>
    <w:p w:rsidR="00E45449" w:rsidRPr="0013039C" w:rsidRDefault="00E45449" w:rsidP="000D4537">
      <w:pPr>
        <w:pStyle w:val="NoSpacing"/>
        <w:rPr>
          <w:sz w:val="28"/>
        </w:rPr>
      </w:pPr>
      <w:r w:rsidRPr="0013039C">
        <w:rPr>
          <w:sz w:val="28"/>
        </w:rPr>
        <w:t>832.857.7173</w:t>
      </w:r>
    </w:p>
    <w:p w:rsidR="00E45449" w:rsidRPr="0013039C" w:rsidRDefault="00E45449" w:rsidP="000D4537">
      <w:pPr>
        <w:pStyle w:val="NoSpacing"/>
        <w:rPr>
          <w:sz w:val="28"/>
        </w:rPr>
      </w:pPr>
      <w:r w:rsidRPr="0013039C">
        <w:rPr>
          <w:sz w:val="28"/>
        </w:rPr>
        <w:lastRenderedPageBreak/>
        <w:t>candiceschwager@outlook.com</w:t>
      </w:r>
    </w:p>
    <w:p w:rsidR="009C2B7A" w:rsidRPr="007F543F" w:rsidRDefault="00E45449" w:rsidP="007F543F">
      <w:pPr>
        <w:pStyle w:val="NoSpacing"/>
        <w:rPr>
          <w:sz w:val="28"/>
        </w:rPr>
      </w:pPr>
      <w:r w:rsidRPr="0013039C">
        <w:rPr>
          <w:sz w:val="28"/>
        </w:rPr>
        <w:t xml:space="preserve">FOR </w:t>
      </w:r>
      <w:r w:rsidR="0046321C" w:rsidRPr="0013039C">
        <w:rPr>
          <w:sz w:val="28"/>
        </w:rPr>
        <w:t>APPELLANT</w:t>
      </w:r>
      <w:r w:rsidRPr="0013039C">
        <w:rPr>
          <w:sz w:val="28"/>
        </w:rPr>
        <w:t xml:space="preserve"> CANDACE CURTIS</w:t>
      </w:r>
    </w:p>
    <w:p w:rsidR="00D03C73" w:rsidRPr="0013039C" w:rsidRDefault="00D03C73" w:rsidP="004C712F">
      <w:pPr>
        <w:pStyle w:val="Heading1"/>
        <w:rPr>
          <w:szCs w:val="28"/>
        </w:rPr>
      </w:pPr>
      <w:bookmarkStart w:id="2" w:name="_Toc107231665"/>
      <w:bookmarkStart w:id="3" w:name="_Toc148084557"/>
      <w:bookmarkEnd w:id="0"/>
      <w:bookmarkEnd w:id="1"/>
      <w:r w:rsidRPr="0013039C">
        <w:rPr>
          <w:szCs w:val="28"/>
        </w:rPr>
        <w:t>IDENTITY OF PARTIES AND COUNSEL</w:t>
      </w:r>
      <w:bookmarkEnd w:id="2"/>
      <w:bookmarkEnd w:id="3"/>
    </w:p>
    <w:p w:rsidR="00D653E0" w:rsidRPr="0013039C" w:rsidRDefault="00D03C73" w:rsidP="000D4537">
      <w:pPr>
        <w:pStyle w:val="NoSpacing"/>
        <w:rPr>
          <w:sz w:val="28"/>
        </w:rPr>
      </w:pPr>
      <w:r w:rsidRPr="0013039C">
        <w:rPr>
          <w:sz w:val="28"/>
        </w:rPr>
        <w:t>APPELLANT</w:t>
      </w:r>
    </w:p>
    <w:p w:rsidR="00D03C73" w:rsidRPr="0013039C" w:rsidRDefault="00D03C73" w:rsidP="000D4537">
      <w:pPr>
        <w:pStyle w:val="NoSpacing"/>
        <w:rPr>
          <w:sz w:val="28"/>
        </w:rPr>
      </w:pPr>
      <w:r w:rsidRPr="0013039C">
        <w:rPr>
          <w:sz w:val="28"/>
        </w:rPr>
        <w:t xml:space="preserve">Candace Louise Curtis </w:t>
      </w:r>
    </w:p>
    <w:p w:rsidR="00D03C73" w:rsidRPr="0013039C" w:rsidRDefault="00D03C73" w:rsidP="001A7526">
      <w:pPr>
        <w:pStyle w:val="Heading2"/>
        <w:rPr>
          <w:szCs w:val="28"/>
        </w:rPr>
      </w:pPr>
      <w:bookmarkStart w:id="4" w:name="_Toc148084558"/>
      <w:r w:rsidRPr="0013039C">
        <w:rPr>
          <w:szCs w:val="28"/>
        </w:rPr>
        <w:t>APPELLANTS' ATTORNEY ON APPEAL</w:t>
      </w:r>
      <w:bookmarkEnd w:id="4"/>
    </w:p>
    <w:p w:rsidR="00D03C73" w:rsidRPr="0013039C" w:rsidRDefault="00D03C73" w:rsidP="000D4537">
      <w:pPr>
        <w:pStyle w:val="NoSpacing"/>
        <w:rPr>
          <w:sz w:val="28"/>
        </w:rPr>
      </w:pPr>
      <w:r w:rsidRPr="0013039C">
        <w:rPr>
          <w:sz w:val="28"/>
        </w:rPr>
        <w:t>Candice Leonard Schwager</w:t>
      </w:r>
    </w:p>
    <w:p w:rsidR="00D03C73" w:rsidRPr="0013039C" w:rsidRDefault="00D03C73" w:rsidP="000D4537">
      <w:pPr>
        <w:pStyle w:val="NoSpacing"/>
        <w:rPr>
          <w:sz w:val="28"/>
        </w:rPr>
      </w:pPr>
      <w:r w:rsidRPr="0013039C">
        <w:rPr>
          <w:sz w:val="28"/>
        </w:rPr>
        <w:t xml:space="preserve">Texas </w:t>
      </w:r>
      <w:proofErr w:type="gramStart"/>
      <w:r w:rsidRPr="0013039C">
        <w:rPr>
          <w:sz w:val="28"/>
        </w:rPr>
        <w:t>Bar</w:t>
      </w:r>
      <w:proofErr w:type="gramEnd"/>
      <w:r w:rsidRPr="0013039C">
        <w:rPr>
          <w:sz w:val="28"/>
        </w:rPr>
        <w:t xml:space="preserve"> No. 24005603</w:t>
      </w:r>
    </w:p>
    <w:p w:rsidR="00D03C73" w:rsidRPr="0013039C" w:rsidRDefault="00D03C73" w:rsidP="000D4537">
      <w:pPr>
        <w:pStyle w:val="NoSpacing"/>
        <w:rPr>
          <w:sz w:val="28"/>
        </w:rPr>
      </w:pPr>
      <w:r w:rsidRPr="0013039C">
        <w:rPr>
          <w:sz w:val="28"/>
        </w:rPr>
        <w:t>The Schwager Law Firm</w:t>
      </w:r>
    </w:p>
    <w:p w:rsidR="00BC7A81" w:rsidRPr="0013039C" w:rsidRDefault="00BC7A81" w:rsidP="000D4537">
      <w:pPr>
        <w:pStyle w:val="NoSpacing"/>
        <w:rPr>
          <w:sz w:val="28"/>
        </w:rPr>
      </w:pPr>
      <w:r w:rsidRPr="0013039C">
        <w:rPr>
          <w:sz w:val="28"/>
        </w:rPr>
        <w:t xml:space="preserve">16807 </w:t>
      </w:r>
      <w:proofErr w:type="spellStart"/>
      <w:r w:rsidRPr="0013039C">
        <w:rPr>
          <w:sz w:val="28"/>
        </w:rPr>
        <w:t>Pinemoor</w:t>
      </w:r>
      <w:proofErr w:type="spellEnd"/>
      <w:r w:rsidRPr="0013039C">
        <w:rPr>
          <w:sz w:val="28"/>
        </w:rPr>
        <w:t xml:space="preserve"> Way</w:t>
      </w:r>
    </w:p>
    <w:p w:rsidR="00BC7A81" w:rsidRPr="0013039C" w:rsidRDefault="00BC7A81" w:rsidP="000D4537">
      <w:pPr>
        <w:pStyle w:val="NoSpacing"/>
        <w:rPr>
          <w:sz w:val="28"/>
        </w:rPr>
      </w:pPr>
      <w:r w:rsidRPr="0013039C">
        <w:rPr>
          <w:sz w:val="28"/>
        </w:rPr>
        <w:t>Houston, Texas 77058</w:t>
      </w:r>
    </w:p>
    <w:p w:rsidR="00BC7A81" w:rsidRPr="0013039C" w:rsidRDefault="00BC7A81" w:rsidP="000D4537">
      <w:pPr>
        <w:pStyle w:val="NoSpacing"/>
        <w:rPr>
          <w:sz w:val="28"/>
        </w:rPr>
      </w:pPr>
      <w:r w:rsidRPr="0013039C">
        <w:rPr>
          <w:sz w:val="28"/>
        </w:rPr>
        <w:t>832.857.7173</w:t>
      </w:r>
    </w:p>
    <w:p w:rsidR="00D03C73" w:rsidRPr="0013039C" w:rsidRDefault="006E6666" w:rsidP="000D4537">
      <w:pPr>
        <w:pStyle w:val="NoSpacing"/>
        <w:rPr>
          <w:sz w:val="28"/>
        </w:rPr>
      </w:pPr>
      <w:hyperlink r:id="rId9" w:history="1">
        <w:r w:rsidR="00B82213" w:rsidRPr="0013039C">
          <w:rPr>
            <w:rStyle w:val="Hyperlink"/>
            <w:sz w:val="28"/>
          </w:rPr>
          <w:t>candiceschwager@outlook.com</w:t>
        </w:r>
      </w:hyperlink>
    </w:p>
    <w:p w:rsidR="00B82213" w:rsidRPr="0013039C" w:rsidRDefault="00B82213" w:rsidP="000D4537">
      <w:pPr>
        <w:pStyle w:val="NoSpacing"/>
        <w:rPr>
          <w:sz w:val="28"/>
        </w:rPr>
      </w:pPr>
    </w:p>
    <w:p w:rsidR="00AA0FC0" w:rsidRPr="0013039C" w:rsidRDefault="00AA0FC0" w:rsidP="001A7526">
      <w:pPr>
        <w:pStyle w:val="Heading2"/>
        <w:rPr>
          <w:szCs w:val="28"/>
        </w:rPr>
      </w:pPr>
      <w:bookmarkStart w:id="5" w:name="_Toc148084559"/>
      <w:r w:rsidRPr="0013039C">
        <w:rPr>
          <w:szCs w:val="28"/>
        </w:rPr>
        <w:t>APPELLEE</w:t>
      </w:r>
      <w:r w:rsidR="004D74F5" w:rsidRPr="0013039C">
        <w:rPr>
          <w:szCs w:val="28"/>
        </w:rPr>
        <w:t>S</w:t>
      </w:r>
      <w:bookmarkEnd w:id="5"/>
    </w:p>
    <w:p w:rsidR="00AA0FC0" w:rsidRPr="0013039C" w:rsidRDefault="00AA0FC0" w:rsidP="000D4537">
      <w:pPr>
        <w:pStyle w:val="NoSpacing"/>
        <w:rPr>
          <w:sz w:val="28"/>
        </w:rPr>
      </w:pPr>
      <w:r w:rsidRPr="0013039C">
        <w:rPr>
          <w:sz w:val="28"/>
        </w:rPr>
        <w:t xml:space="preserve">Carl Henry Brunsting </w:t>
      </w:r>
    </w:p>
    <w:p w:rsidR="00D72D97" w:rsidRPr="0013039C" w:rsidRDefault="00D72D97" w:rsidP="000D4537">
      <w:pPr>
        <w:pStyle w:val="NoSpacing"/>
        <w:rPr>
          <w:sz w:val="28"/>
        </w:rPr>
      </w:pPr>
    </w:p>
    <w:p w:rsidR="00BC029B" w:rsidRPr="0013039C" w:rsidRDefault="00BC029B" w:rsidP="000D4537">
      <w:pPr>
        <w:pStyle w:val="Default"/>
        <w:widowControl w:val="0"/>
        <w:rPr>
          <w:sz w:val="28"/>
          <w:szCs w:val="28"/>
        </w:rPr>
      </w:pPr>
      <w:r w:rsidRPr="0013039C">
        <w:rPr>
          <w:sz w:val="28"/>
          <w:szCs w:val="28"/>
        </w:rPr>
        <w:t xml:space="preserve">Bobbie G. Bayless </w:t>
      </w:r>
      <w:r w:rsidRPr="0013039C">
        <w:rPr>
          <w:sz w:val="28"/>
          <w:szCs w:val="28"/>
        </w:rPr>
        <w:tab/>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6E6666" w:rsidP="000D4537">
      <w:pPr>
        <w:pStyle w:val="NoSpacing"/>
        <w:rPr>
          <w:sz w:val="28"/>
        </w:rPr>
      </w:pPr>
      <w:hyperlink r:id="rId10" w:history="1">
        <w:r w:rsidR="00D72D97" w:rsidRPr="0013039C">
          <w:rPr>
            <w:rStyle w:val="Hyperlink"/>
            <w:sz w:val="28"/>
          </w:rPr>
          <w:t>bayless@baylessstokes.com</w:t>
        </w:r>
      </w:hyperlink>
    </w:p>
    <w:p w:rsidR="00D72D97" w:rsidRPr="0013039C" w:rsidRDefault="00D72D97" w:rsidP="000D4537">
      <w:pPr>
        <w:pStyle w:val="NoSpacing"/>
        <w:rPr>
          <w:sz w:val="28"/>
        </w:rPr>
      </w:pPr>
      <w:r w:rsidRPr="0013039C">
        <w:rPr>
          <w:i/>
          <w:sz w:val="28"/>
        </w:rPr>
        <w:t xml:space="preserve">ATTORNEY FOR </w:t>
      </w:r>
      <w:r w:rsidRPr="0013039C">
        <w:rPr>
          <w:sz w:val="28"/>
        </w:rPr>
        <w:t>CARL</w:t>
      </w:r>
      <w:r w:rsidRPr="0013039C">
        <w:rPr>
          <w:i/>
          <w:sz w:val="28"/>
        </w:rPr>
        <w:t xml:space="preserve"> BRUNSTING</w:t>
      </w:r>
      <w:r w:rsidRPr="0013039C">
        <w:rPr>
          <w:sz w:val="28"/>
        </w:rPr>
        <w:t xml:space="preserve"> </w:t>
      </w:r>
      <w:r w:rsidR="006F2982" w:rsidRPr="0013039C">
        <w:rPr>
          <w:sz w:val="28"/>
        </w:rPr>
        <w:t>IN THE TRIAL COURT</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Anita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13930650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t xml:space="preserve">F: 281-759-3214 </w:t>
      </w:r>
    </w:p>
    <w:p w:rsidR="00D72D97" w:rsidRPr="0013039C" w:rsidRDefault="00D72D97" w:rsidP="000D4537">
      <w:pPr>
        <w:pStyle w:val="Default"/>
        <w:widowControl w:val="0"/>
        <w:rPr>
          <w:sz w:val="28"/>
          <w:szCs w:val="28"/>
        </w:rPr>
      </w:pPr>
      <w:r w:rsidRPr="0013039C">
        <w:rPr>
          <w:sz w:val="28"/>
          <w:szCs w:val="28"/>
        </w:rPr>
        <w:lastRenderedPageBreak/>
        <w:t xml:space="preserve">E: steve@mendellawfirm.com </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Amy Brunsting</w:t>
      </w:r>
    </w:p>
    <w:p w:rsidR="00D72D97" w:rsidRPr="0013039C" w:rsidRDefault="00D72D97" w:rsidP="000D4537">
      <w:pPr>
        <w:pStyle w:val="NoSpacing"/>
        <w:rPr>
          <w:sz w:val="28"/>
        </w:rPr>
      </w:pPr>
    </w:p>
    <w:p w:rsidR="00D72D97" w:rsidRPr="0013039C" w:rsidRDefault="00D72D97" w:rsidP="000D4537">
      <w:pPr>
        <w:pStyle w:val="Default"/>
        <w:widowControl w:val="0"/>
        <w:rPr>
          <w:sz w:val="28"/>
          <w:szCs w:val="28"/>
        </w:rPr>
      </w:pPr>
      <w:r w:rsidRPr="0013039C">
        <w:rPr>
          <w:sz w:val="28"/>
          <w:szCs w:val="28"/>
        </w:rPr>
        <w:t xml:space="preserve">NEAL E. SPIELMAN </w:t>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00794678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0D4537">
      <w:pPr>
        <w:pStyle w:val="NoSpacing"/>
        <w:rPr>
          <w:sz w:val="28"/>
        </w:rPr>
      </w:pPr>
      <w:r w:rsidRPr="0013039C">
        <w:rPr>
          <w:sz w:val="28"/>
        </w:rPr>
        <w:t>APPELLEE</w:t>
      </w:r>
    </w:p>
    <w:p w:rsidR="00D72D97" w:rsidRPr="0013039C" w:rsidRDefault="00D72D97" w:rsidP="000D4537">
      <w:pPr>
        <w:pStyle w:val="NoSpacing"/>
        <w:rPr>
          <w:sz w:val="28"/>
        </w:rPr>
      </w:pPr>
      <w:r w:rsidRPr="0013039C">
        <w:rPr>
          <w:sz w:val="28"/>
        </w:rPr>
        <w:t>Carole Ann Brunsting</w:t>
      </w:r>
    </w:p>
    <w:p w:rsidR="00D72D97" w:rsidRPr="0013039C" w:rsidRDefault="00D72D97" w:rsidP="000D4537">
      <w:pPr>
        <w:pStyle w:val="NoSpacing"/>
        <w:rPr>
          <w:sz w:val="28"/>
        </w:rPr>
      </w:pPr>
    </w:p>
    <w:p w:rsidR="00D72D97" w:rsidRPr="0013039C" w:rsidRDefault="00D72D97" w:rsidP="000D4537">
      <w:pPr>
        <w:pStyle w:val="NoSpacing"/>
        <w:rPr>
          <w:sz w:val="28"/>
        </w:rPr>
      </w:pPr>
      <w:r w:rsidRPr="0013039C">
        <w:rPr>
          <w:sz w:val="28"/>
        </w:rPr>
        <w:t xml:space="preserve">John </w:t>
      </w:r>
      <w:proofErr w:type="spellStart"/>
      <w:r w:rsidRPr="0013039C">
        <w:rPr>
          <w:sz w:val="28"/>
        </w:rPr>
        <w:t>Bruster</w:t>
      </w:r>
      <w:proofErr w:type="spellEnd"/>
      <w:r w:rsidRPr="0013039C">
        <w:rPr>
          <w:sz w:val="28"/>
        </w:rPr>
        <w:t xml:space="preserve"> </w:t>
      </w:r>
      <w:proofErr w:type="spellStart"/>
      <w:r w:rsidRPr="0013039C">
        <w:rPr>
          <w:sz w:val="28"/>
        </w:rPr>
        <w:t>Loyd</w:t>
      </w:r>
      <w:proofErr w:type="spellEnd"/>
      <w:r w:rsidRPr="0013039C">
        <w:rPr>
          <w:sz w:val="28"/>
        </w:rPr>
        <w:t xml:space="preserve"> </w:t>
      </w:r>
      <w:r w:rsidRPr="0013039C">
        <w:rPr>
          <w:sz w:val="28"/>
        </w:rPr>
        <w:tab/>
      </w:r>
      <w:r w:rsidRPr="0013039C">
        <w:rPr>
          <w:sz w:val="28"/>
        </w:rPr>
        <w:tab/>
      </w:r>
      <w:r w:rsidRPr="0013039C">
        <w:rPr>
          <w:sz w:val="28"/>
        </w:rPr>
        <w:tab/>
        <w:t>Attorney for Carole Ann Brunsting</w:t>
      </w:r>
    </w:p>
    <w:p w:rsidR="00D72D97" w:rsidRPr="0013039C" w:rsidRDefault="00D72D97" w:rsidP="000D4537">
      <w:pPr>
        <w:pStyle w:val="NoSpacing"/>
        <w:rPr>
          <w:sz w:val="28"/>
        </w:rPr>
      </w:pPr>
      <w:proofErr w:type="gramStart"/>
      <w:r w:rsidRPr="0013039C">
        <w:rPr>
          <w:sz w:val="28"/>
        </w:rPr>
        <w:t xml:space="preserve">Jones, </w:t>
      </w:r>
      <w:proofErr w:type="spellStart"/>
      <w:r w:rsidRPr="0013039C">
        <w:rPr>
          <w:sz w:val="28"/>
        </w:rPr>
        <w:t>Gillaspia</w:t>
      </w:r>
      <w:proofErr w:type="spellEnd"/>
      <w:r w:rsidRPr="0013039C">
        <w:rPr>
          <w:sz w:val="28"/>
        </w:rPr>
        <w:t xml:space="preserve"> &amp; </w:t>
      </w:r>
      <w:proofErr w:type="spellStart"/>
      <w:r w:rsidRPr="0013039C">
        <w:rPr>
          <w:sz w:val="28"/>
        </w:rPr>
        <w:t>Loyd</w:t>
      </w:r>
      <w:proofErr w:type="spellEnd"/>
      <w:r w:rsidRPr="0013039C">
        <w:rPr>
          <w:sz w:val="28"/>
        </w:rPr>
        <w:t>, L.L.P.</w:t>
      </w:r>
      <w:proofErr w:type="gramEnd"/>
      <w:r w:rsidRPr="0013039C">
        <w:rPr>
          <w:sz w:val="28"/>
        </w:rPr>
        <w:t xml:space="preserve"> </w:t>
      </w:r>
      <w:r w:rsidR="004D74F5" w:rsidRPr="0013039C">
        <w:rPr>
          <w:sz w:val="28"/>
        </w:rPr>
        <w:tab/>
      </w:r>
      <w:proofErr w:type="gramStart"/>
      <w:r w:rsidR="004D74F5" w:rsidRPr="0013039C">
        <w:rPr>
          <w:sz w:val="28"/>
        </w:rPr>
        <w:t>in</w:t>
      </w:r>
      <w:proofErr w:type="gramEnd"/>
      <w:r w:rsidR="004D74F5" w:rsidRPr="0013039C">
        <w:rPr>
          <w:sz w:val="28"/>
        </w:rPr>
        <w:t xml:space="preserve"> the Trial Court</w:t>
      </w:r>
    </w:p>
    <w:p w:rsidR="00D72D97" w:rsidRPr="0013039C" w:rsidRDefault="00D72D97" w:rsidP="000D4537">
      <w:pPr>
        <w:pStyle w:val="NoSpacing"/>
        <w:rPr>
          <w:sz w:val="28"/>
        </w:rPr>
      </w:pPr>
      <w:r w:rsidRPr="0013039C">
        <w:rPr>
          <w:sz w:val="28"/>
        </w:rPr>
        <w:t>4400 Post Oak Pkwy, Suite 2360</w:t>
      </w:r>
    </w:p>
    <w:p w:rsidR="00D72D97" w:rsidRPr="0013039C" w:rsidRDefault="00D72D97" w:rsidP="000D4537">
      <w:pPr>
        <w:pStyle w:val="NoSpacing"/>
        <w:rPr>
          <w:sz w:val="28"/>
        </w:rPr>
      </w:pPr>
      <w:r w:rsidRPr="0013039C">
        <w:rPr>
          <w:sz w:val="28"/>
        </w:rPr>
        <w:t>Houston, TX 77027</w:t>
      </w:r>
    </w:p>
    <w:p w:rsidR="00D72D97" w:rsidRPr="0013039C" w:rsidRDefault="00D72D97" w:rsidP="000D4537">
      <w:pPr>
        <w:pStyle w:val="NoSpacing"/>
        <w:rPr>
          <w:sz w:val="28"/>
        </w:rPr>
      </w:pPr>
      <w:r w:rsidRPr="0013039C">
        <w:rPr>
          <w:sz w:val="28"/>
        </w:rPr>
        <w:t>O: 713-225-9000</w:t>
      </w:r>
    </w:p>
    <w:p w:rsidR="00D72D97" w:rsidRPr="0013039C" w:rsidRDefault="00D72D97" w:rsidP="000D4537">
      <w:pPr>
        <w:pStyle w:val="NoSpacing"/>
        <w:rPr>
          <w:sz w:val="28"/>
        </w:rPr>
      </w:pPr>
      <w:r w:rsidRPr="0013039C">
        <w:rPr>
          <w:sz w:val="28"/>
        </w:rPr>
        <w:t>F: 713-225-6126</w:t>
      </w:r>
    </w:p>
    <w:p w:rsidR="00D72D97" w:rsidRPr="0013039C" w:rsidRDefault="00D72D97" w:rsidP="000D4537">
      <w:pPr>
        <w:pStyle w:val="NoSpacing"/>
        <w:rPr>
          <w:sz w:val="28"/>
        </w:rPr>
      </w:pPr>
      <w:r w:rsidRPr="0013039C">
        <w:rPr>
          <w:sz w:val="28"/>
        </w:rPr>
        <w:t xml:space="preserve">E: </w:t>
      </w:r>
      <w:hyperlink r:id="rId11" w:history="1">
        <w:r w:rsidRPr="0013039C">
          <w:rPr>
            <w:rStyle w:val="Hyperlink"/>
            <w:b/>
            <w:i/>
            <w:sz w:val="28"/>
          </w:rPr>
          <w:t>bruse@jgl-law.com</w:t>
        </w:r>
      </w:hyperlink>
    </w:p>
    <w:p w:rsidR="00D03C73" w:rsidRPr="0013039C" w:rsidRDefault="00AA0FC0" w:rsidP="001A7526">
      <w:pPr>
        <w:pStyle w:val="Heading2"/>
        <w:rPr>
          <w:szCs w:val="28"/>
        </w:rPr>
      </w:pPr>
      <w:bookmarkStart w:id="6" w:name="_Toc148084560"/>
      <w:r w:rsidRPr="0013039C">
        <w:rPr>
          <w:szCs w:val="28"/>
        </w:rPr>
        <w:t>TRIAL JUDGE</w:t>
      </w:r>
      <w:bookmarkEnd w:id="6"/>
    </w:p>
    <w:p w:rsidR="00D72D97" w:rsidRPr="0013039C" w:rsidRDefault="00D72D97" w:rsidP="000D4537">
      <w:pPr>
        <w:pStyle w:val="NoSpacing"/>
        <w:rPr>
          <w:sz w:val="28"/>
        </w:rPr>
      </w:pPr>
      <w:bookmarkStart w:id="7" w:name="_Toc61364243"/>
      <w:bookmarkStart w:id="8" w:name="_Toc63080974"/>
      <w:r w:rsidRPr="0013039C">
        <w:rPr>
          <w:sz w:val="28"/>
        </w:rPr>
        <w:t>The Honorable James Horwitz</w:t>
      </w:r>
    </w:p>
    <w:p w:rsidR="00D72D97" w:rsidRPr="0013039C" w:rsidRDefault="00D72D97" w:rsidP="000D4537">
      <w:pPr>
        <w:pStyle w:val="NoSpacing"/>
        <w:rPr>
          <w:sz w:val="28"/>
        </w:rPr>
      </w:pPr>
      <w:r w:rsidRPr="0013039C">
        <w:rPr>
          <w:sz w:val="28"/>
        </w:rPr>
        <w:t>Presiding Judge, Harris County Probate Court No. 4</w:t>
      </w:r>
    </w:p>
    <w:p w:rsidR="00D72D97" w:rsidRPr="0013039C" w:rsidRDefault="00D72D97" w:rsidP="000D4537">
      <w:pPr>
        <w:pStyle w:val="NoSpacing"/>
        <w:rPr>
          <w:sz w:val="28"/>
        </w:rPr>
      </w:pPr>
    </w:p>
    <w:p w:rsidR="0013039C" w:rsidRDefault="0013039C">
      <w:pPr>
        <w:spacing w:before="0" w:after="100" w:line="240" w:lineRule="auto"/>
        <w:ind w:firstLine="0"/>
        <w:jc w:val="left"/>
        <w:rPr>
          <w:b/>
          <w:bCs/>
          <w:noProof/>
          <w:szCs w:val="28"/>
          <w:u w:val="single"/>
        </w:rPr>
      </w:pPr>
      <w:r>
        <w:rPr>
          <w:szCs w:val="28"/>
        </w:rPr>
        <w:br w:type="page"/>
      </w:r>
    </w:p>
    <w:p w:rsidR="00DD0C9C" w:rsidRPr="006B4C59" w:rsidRDefault="00DD0C9C" w:rsidP="004C712F">
      <w:pPr>
        <w:pStyle w:val="Heading1"/>
        <w:rPr>
          <w:szCs w:val="28"/>
          <w:highlight w:val="yellow"/>
        </w:rPr>
      </w:pPr>
      <w:bookmarkStart w:id="9" w:name="_Toc148084561"/>
      <w:r w:rsidRPr="006B4C59">
        <w:rPr>
          <w:szCs w:val="28"/>
          <w:highlight w:val="yellow"/>
        </w:rPr>
        <w:lastRenderedPageBreak/>
        <w:t>STATEMENT REGARDING ORAL ARGUMENT</w:t>
      </w:r>
      <w:bookmarkEnd w:id="7"/>
      <w:bookmarkEnd w:id="8"/>
      <w:bookmarkEnd w:id="9"/>
      <w:r w:rsidRPr="006B4C59">
        <w:rPr>
          <w:szCs w:val="28"/>
          <w:highlight w:val="yellow"/>
        </w:rPr>
        <w:t xml:space="preserve"> </w:t>
      </w:r>
    </w:p>
    <w:p w:rsidR="00E94E38" w:rsidRPr="0013039C" w:rsidRDefault="005D621B" w:rsidP="000D4537">
      <w:pPr>
        <w:widowControl w:val="0"/>
        <w:rPr>
          <w:rStyle w:val="Heading1Char"/>
          <w:rFonts w:eastAsiaTheme="majorEastAsia"/>
          <w:bCs w:val="0"/>
          <w:sz w:val="28"/>
          <w:szCs w:val="28"/>
        </w:rPr>
      </w:pPr>
      <w:r w:rsidRPr="006B4C59">
        <w:rPr>
          <w:szCs w:val="28"/>
          <w:highlight w:val="yellow"/>
        </w:rPr>
        <w:t xml:space="preserve">This matter raises a fundamental question </w:t>
      </w:r>
      <w:r w:rsidR="00DD4127" w:rsidRPr="006B4C59">
        <w:rPr>
          <w:szCs w:val="28"/>
          <w:highlight w:val="yellow"/>
        </w:rPr>
        <w:t xml:space="preserve">of law </w:t>
      </w:r>
      <w:r w:rsidRPr="006B4C59">
        <w:rPr>
          <w:szCs w:val="28"/>
          <w:highlight w:val="yellow"/>
        </w:rPr>
        <w:t xml:space="preserve">regarding the boundaries of probate court jurisdiction </w:t>
      </w:r>
      <w:r w:rsidR="008E35EE" w:rsidRPr="006B4C59">
        <w:rPr>
          <w:szCs w:val="28"/>
          <w:highlight w:val="yellow"/>
        </w:rPr>
        <w:t xml:space="preserve">over trust disputes </w:t>
      </w:r>
      <w:r w:rsidRPr="006B4C59">
        <w:rPr>
          <w:szCs w:val="28"/>
          <w:highlight w:val="yellow"/>
        </w:rPr>
        <w:t xml:space="preserve">that turns on analysis of legislative intent. </w:t>
      </w:r>
      <w:r w:rsidR="008E35EE" w:rsidRPr="006B4C59">
        <w:rPr>
          <w:szCs w:val="28"/>
          <w:highlight w:val="yellow"/>
        </w:rPr>
        <w:t>T</w:t>
      </w:r>
      <w:r w:rsidRPr="006B4C59">
        <w:rPr>
          <w:szCs w:val="28"/>
          <w:highlight w:val="yellow"/>
        </w:rPr>
        <w:t>here are two diametrically opposing views in the case law</w:t>
      </w:r>
      <w:r w:rsidR="008E35EE" w:rsidRPr="006B4C59">
        <w:rPr>
          <w:szCs w:val="28"/>
          <w:highlight w:val="yellow"/>
        </w:rPr>
        <w:t xml:space="preserve"> suggesting that if one is correct the other cannot be. This is a conflict among courts of appeal that needs to be resolved. </w:t>
      </w:r>
      <w:r w:rsidR="004D74F5" w:rsidRPr="006B4C59">
        <w:rPr>
          <w:szCs w:val="28"/>
          <w:highlight w:val="yellow"/>
        </w:rPr>
        <w:t>Because</w:t>
      </w:r>
      <w:r w:rsidR="00D81749" w:rsidRPr="006B4C59">
        <w:rPr>
          <w:szCs w:val="28"/>
          <w:highlight w:val="yellow"/>
        </w:rPr>
        <w:t xml:space="preserve"> </w:t>
      </w:r>
      <w:r w:rsidR="00D766C1" w:rsidRPr="006B4C59">
        <w:rPr>
          <w:szCs w:val="28"/>
          <w:highlight w:val="yellow"/>
        </w:rPr>
        <w:t>the pro</w:t>
      </w:r>
      <w:r w:rsidR="00FE2633" w:rsidRPr="006B4C59">
        <w:rPr>
          <w:szCs w:val="28"/>
          <w:highlight w:val="yellow"/>
        </w:rPr>
        <w:t>ponent</w:t>
      </w:r>
      <w:r w:rsidR="00D766C1" w:rsidRPr="006B4C59">
        <w:rPr>
          <w:szCs w:val="28"/>
          <w:highlight w:val="yellow"/>
        </w:rPr>
        <w:t xml:space="preserve"> of the dominant view</w:t>
      </w:r>
      <w:r w:rsidR="004D74F5" w:rsidRPr="006B4C59">
        <w:rPr>
          <w:szCs w:val="28"/>
          <w:highlight w:val="yellow"/>
        </w:rPr>
        <w:t>, advanced here by Appellant,</w:t>
      </w:r>
      <w:r w:rsidR="00D766C1" w:rsidRPr="006B4C59">
        <w:rPr>
          <w:szCs w:val="28"/>
          <w:highlight w:val="yellow"/>
        </w:rPr>
        <w:t xml:space="preserve"> is also counsel for </w:t>
      </w:r>
      <w:r w:rsidR="008E35EE" w:rsidRPr="006B4C59">
        <w:rPr>
          <w:szCs w:val="28"/>
          <w:highlight w:val="yellow"/>
        </w:rPr>
        <w:t>A</w:t>
      </w:r>
      <w:r w:rsidR="00D766C1" w:rsidRPr="006B4C59">
        <w:rPr>
          <w:szCs w:val="28"/>
          <w:highlight w:val="yellow"/>
        </w:rPr>
        <w:t>ppellee</w:t>
      </w:r>
      <w:r w:rsidR="008E35EE" w:rsidRPr="006B4C59">
        <w:rPr>
          <w:szCs w:val="28"/>
          <w:highlight w:val="yellow"/>
        </w:rPr>
        <w:t xml:space="preserve"> Carl Brunsting</w:t>
      </w:r>
      <w:r w:rsidR="00D766C1" w:rsidRPr="006B4C59">
        <w:rPr>
          <w:szCs w:val="28"/>
          <w:highlight w:val="yellow"/>
        </w:rPr>
        <w:t>,</w:t>
      </w:r>
      <w:r w:rsidR="00AC7F2B" w:rsidRPr="006B4C59">
        <w:rPr>
          <w:szCs w:val="28"/>
          <w:highlight w:val="yellow"/>
        </w:rPr>
        <w:t xml:space="preserve"> </w:t>
      </w:r>
      <w:bookmarkStart w:id="10" w:name="_Toc61364244"/>
      <w:bookmarkStart w:id="11" w:name="_Toc63080975"/>
      <w:r w:rsidR="008E35EE" w:rsidRPr="006B4C59">
        <w:rPr>
          <w:szCs w:val="28"/>
          <w:highlight w:val="yellow"/>
        </w:rPr>
        <w:t>Appellant is of the opinion that the decisional process would be significantly aided by oral argument.</w:t>
      </w:r>
      <w:r w:rsidR="008E35EE" w:rsidRPr="0013039C">
        <w:rPr>
          <w:szCs w:val="28"/>
        </w:rPr>
        <w:t xml:space="preserve"> </w:t>
      </w:r>
    </w:p>
    <w:p w:rsidR="008E35EE" w:rsidRPr="0013039C" w:rsidRDefault="008E35EE" w:rsidP="000D4537">
      <w:pPr>
        <w:widowControl w:val="0"/>
        <w:spacing w:before="0" w:after="100" w:line="240" w:lineRule="auto"/>
        <w:ind w:firstLine="0"/>
        <w:jc w:val="left"/>
        <w:rPr>
          <w:rStyle w:val="Heading1Char"/>
          <w:rFonts w:eastAsiaTheme="majorEastAsia"/>
          <w:bCs w:val="0"/>
          <w:sz w:val="28"/>
          <w:szCs w:val="28"/>
        </w:rPr>
      </w:pPr>
      <w:r w:rsidRPr="0013039C">
        <w:rPr>
          <w:rStyle w:val="Heading1Char"/>
          <w:rFonts w:eastAsiaTheme="majorEastAsia"/>
          <w:b w:val="0"/>
          <w:sz w:val="28"/>
          <w:szCs w:val="28"/>
        </w:rPr>
        <w:br w:type="page"/>
      </w:r>
    </w:p>
    <w:p w:rsidR="00DD0C9C" w:rsidRPr="0013039C" w:rsidRDefault="007E61A2" w:rsidP="004C712F">
      <w:pPr>
        <w:pStyle w:val="Heading1"/>
        <w:rPr>
          <w:rStyle w:val="Heading1Char"/>
          <w:rFonts w:eastAsiaTheme="majorEastAsia"/>
          <w:b/>
          <w:sz w:val="28"/>
          <w:szCs w:val="28"/>
        </w:rPr>
      </w:pPr>
      <w:bookmarkStart w:id="12" w:name="_Toc148084562"/>
      <w:r>
        <w:rPr>
          <w:rStyle w:val="Heading1Char"/>
          <w:rFonts w:eastAsiaTheme="majorEastAsia"/>
          <w:b/>
          <w:sz w:val="28"/>
          <w:szCs w:val="28"/>
        </w:rPr>
        <w:lastRenderedPageBreak/>
        <w:t xml:space="preserve">TABLE OF </w:t>
      </w:r>
      <w:r w:rsidR="00DD0C9C" w:rsidRPr="0013039C">
        <w:rPr>
          <w:rStyle w:val="Heading1Char"/>
          <w:rFonts w:eastAsiaTheme="majorEastAsia"/>
          <w:b/>
          <w:sz w:val="28"/>
          <w:szCs w:val="28"/>
        </w:rPr>
        <w:t>CONTENTS</w:t>
      </w:r>
      <w:bookmarkEnd w:id="10"/>
      <w:bookmarkEnd w:id="11"/>
      <w:bookmarkEnd w:id="12"/>
    </w:p>
    <w:sdt>
      <w:sdtPr>
        <w:rPr>
          <w:rFonts w:ascii="Times New Roman" w:eastAsia="Times New Roman" w:hAnsi="Times New Roman" w:cs="Times New Roman"/>
          <w:b w:val="0"/>
          <w:bCs w:val="0"/>
          <w:color w:val="auto"/>
          <w:szCs w:val="24"/>
        </w:rPr>
        <w:id w:val="399872423"/>
        <w:docPartObj>
          <w:docPartGallery w:val="Table of Contents"/>
          <w:docPartUnique/>
        </w:docPartObj>
      </w:sdtPr>
      <w:sdtEndPr>
        <w:rPr>
          <w:noProof/>
        </w:rPr>
      </w:sdtEndPr>
      <w:sdtContent>
        <w:p w:rsidR="00F501A0" w:rsidRPr="00EC7410" w:rsidRDefault="00F501A0" w:rsidP="0013039C">
          <w:pPr>
            <w:pStyle w:val="TOCHeading"/>
            <w:jc w:val="both"/>
          </w:pPr>
        </w:p>
        <w:p w:rsidR="00A85098" w:rsidRDefault="00F501A0" w:rsidP="00A85098">
          <w:pPr>
            <w:pStyle w:val="TOC1"/>
            <w:spacing w:line="48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084557" w:history="1">
            <w:r w:rsidR="00A85098" w:rsidRPr="00471180">
              <w:rPr>
                <w:rStyle w:val="Hyperlink"/>
                <w:noProof/>
              </w:rPr>
              <w:t>IDENTITY OF PARTIES AND COUNSEL</w:t>
            </w:r>
            <w:r w:rsidR="00A85098">
              <w:rPr>
                <w:noProof/>
                <w:webHidden/>
              </w:rPr>
              <w:tab/>
            </w:r>
            <w:r w:rsidR="00A85098">
              <w:rPr>
                <w:noProof/>
                <w:webHidden/>
              </w:rPr>
              <w:fldChar w:fldCharType="begin"/>
            </w:r>
            <w:r w:rsidR="00A85098">
              <w:rPr>
                <w:noProof/>
                <w:webHidden/>
              </w:rPr>
              <w:instrText xml:space="preserve"> PAGEREF _Toc148084557 \h </w:instrText>
            </w:r>
            <w:r w:rsidR="00A85098">
              <w:rPr>
                <w:noProof/>
                <w:webHidden/>
              </w:rPr>
            </w:r>
            <w:r w:rsidR="00A85098">
              <w:rPr>
                <w:noProof/>
                <w:webHidden/>
              </w:rPr>
              <w:fldChar w:fldCharType="separate"/>
            </w:r>
            <w:r w:rsidR="00A85098">
              <w:rPr>
                <w:noProof/>
                <w:webHidden/>
              </w:rPr>
              <w:t>ii</w:t>
            </w:r>
            <w:r w:rsidR="00A85098">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58" w:history="1">
            <w:r w:rsidRPr="00471180">
              <w:rPr>
                <w:rStyle w:val="Hyperlink"/>
                <w:noProof/>
              </w:rPr>
              <w:t>APPELLANTS' ATTORNEY ON APPEAL</w:t>
            </w:r>
            <w:r>
              <w:rPr>
                <w:noProof/>
                <w:webHidden/>
              </w:rPr>
              <w:tab/>
            </w:r>
            <w:r>
              <w:rPr>
                <w:noProof/>
                <w:webHidden/>
              </w:rPr>
              <w:fldChar w:fldCharType="begin"/>
            </w:r>
            <w:r>
              <w:rPr>
                <w:noProof/>
                <w:webHidden/>
              </w:rPr>
              <w:instrText xml:space="preserve"> PAGEREF _Toc148084558 \h </w:instrText>
            </w:r>
            <w:r>
              <w:rPr>
                <w:noProof/>
                <w:webHidden/>
              </w:rPr>
            </w:r>
            <w:r>
              <w:rPr>
                <w:noProof/>
                <w:webHidden/>
              </w:rPr>
              <w:fldChar w:fldCharType="separate"/>
            </w:r>
            <w:r>
              <w:rPr>
                <w:noProof/>
                <w:webHidden/>
              </w:rPr>
              <w:t>ii</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59" w:history="1">
            <w:r w:rsidRPr="00471180">
              <w:rPr>
                <w:rStyle w:val="Hyperlink"/>
                <w:noProof/>
              </w:rPr>
              <w:t>APPELLEES</w:t>
            </w:r>
            <w:r>
              <w:rPr>
                <w:noProof/>
                <w:webHidden/>
              </w:rPr>
              <w:tab/>
            </w:r>
            <w:r>
              <w:rPr>
                <w:noProof/>
                <w:webHidden/>
              </w:rPr>
              <w:fldChar w:fldCharType="begin"/>
            </w:r>
            <w:r>
              <w:rPr>
                <w:noProof/>
                <w:webHidden/>
              </w:rPr>
              <w:instrText xml:space="preserve"> PAGEREF _Toc148084559 \h </w:instrText>
            </w:r>
            <w:r>
              <w:rPr>
                <w:noProof/>
                <w:webHidden/>
              </w:rPr>
            </w:r>
            <w:r>
              <w:rPr>
                <w:noProof/>
                <w:webHidden/>
              </w:rPr>
              <w:fldChar w:fldCharType="separate"/>
            </w:r>
            <w:r>
              <w:rPr>
                <w:noProof/>
                <w:webHidden/>
              </w:rPr>
              <w:t>ii</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60" w:history="1">
            <w:r w:rsidRPr="00471180">
              <w:rPr>
                <w:rStyle w:val="Hyperlink"/>
                <w:noProof/>
              </w:rPr>
              <w:t>TRIAL JUDGE</w:t>
            </w:r>
            <w:r>
              <w:rPr>
                <w:noProof/>
                <w:webHidden/>
              </w:rPr>
              <w:tab/>
            </w:r>
            <w:r>
              <w:rPr>
                <w:noProof/>
                <w:webHidden/>
              </w:rPr>
              <w:fldChar w:fldCharType="begin"/>
            </w:r>
            <w:r>
              <w:rPr>
                <w:noProof/>
                <w:webHidden/>
              </w:rPr>
              <w:instrText xml:space="preserve"> PAGEREF _Toc148084560 \h </w:instrText>
            </w:r>
            <w:r>
              <w:rPr>
                <w:noProof/>
                <w:webHidden/>
              </w:rPr>
            </w:r>
            <w:r>
              <w:rPr>
                <w:noProof/>
                <w:webHidden/>
              </w:rPr>
              <w:fldChar w:fldCharType="separate"/>
            </w:r>
            <w:r>
              <w:rPr>
                <w:noProof/>
                <w:webHidden/>
              </w:rPr>
              <w:t>iii</w:t>
            </w:r>
            <w:r>
              <w:rPr>
                <w:noProof/>
                <w:webHidden/>
              </w:rPr>
              <w:fldChar w:fldCharType="end"/>
            </w:r>
          </w:hyperlink>
        </w:p>
        <w:p w:rsidR="00A85098" w:rsidRDefault="00A85098" w:rsidP="00A85098">
          <w:pPr>
            <w:pStyle w:val="TOC1"/>
            <w:spacing w:line="480" w:lineRule="auto"/>
            <w:rPr>
              <w:rFonts w:asciiTheme="minorHAnsi" w:eastAsiaTheme="minorEastAsia" w:hAnsiTheme="minorHAnsi" w:cstheme="minorBidi"/>
              <w:noProof/>
              <w:sz w:val="22"/>
              <w:szCs w:val="22"/>
            </w:rPr>
          </w:pPr>
          <w:hyperlink w:anchor="_Toc148084561" w:history="1">
            <w:r w:rsidRPr="00471180">
              <w:rPr>
                <w:rStyle w:val="Hyperlink"/>
                <w:noProof/>
              </w:rPr>
              <w:t>STATEMENT REGARDING ORAL ARGUMENT</w:t>
            </w:r>
            <w:r>
              <w:rPr>
                <w:noProof/>
                <w:webHidden/>
              </w:rPr>
              <w:tab/>
            </w:r>
            <w:r>
              <w:rPr>
                <w:noProof/>
                <w:webHidden/>
              </w:rPr>
              <w:fldChar w:fldCharType="begin"/>
            </w:r>
            <w:r>
              <w:rPr>
                <w:noProof/>
                <w:webHidden/>
              </w:rPr>
              <w:instrText xml:space="preserve"> PAGEREF _Toc148084561 \h </w:instrText>
            </w:r>
            <w:r>
              <w:rPr>
                <w:noProof/>
                <w:webHidden/>
              </w:rPr>
            </w:r>
            <w:r>
              <w:rPr>
                <w:noProof/>
                <w:webHidden/>
              </w:rPr>
              <w:fldChar w:fldCharType="separate"/>
            </w:r>
            <w:r>
              <w:rPr>
                <w:noProof/>
                <w:webHidden/>
              </w:rPr>
              <w:t>iv</w:t>
            </w:r>
            <w:r>
              <w:rPr>
                <w:noProof/>
                <w:webHidden/>
              </w:rPr>
              <w:fldChar w:fldCharType="end"/>
            </w:r>
          </w:hyperlink>
        </w:p>
        <w:p w:rsidR="00A85098" w:rsidRDefault="00A85098" w:rsidP="00A85098">
          <w:pPr>
            <w:pStyle w:val="TOC1"/>
            <w:spacing w:line="480" w:lineRule="auto"/>
            <w:rPr>
              <w:rFonts w:asciiTheme="minorHAnsi" w:eastAsiaTheme="minorEastAsia" w:hAnsiTheme="minorHAnsi" w:cstheme="minorBidi"/>
              <w:noProof/>
              <w:sz w:val="22"/>
              <w:szCs w:val="22"/>
            </w:rPr>
          </w:pPr>
          <w:hyperlink w:anchor="_Toc148084562" w:history="1">
            <w:r w:rsidRPr="00471180">
              <w:rPr>
                <w:rStyle w:val="Hyperlink"/>
                <w:rFonts w:eastAsiaTheme="majorEastAsia"/>
                <w:noProof/>
              </w:rPr>
              <w:t>TABLE OF CONTENTS</w:t>
            </w:r>
            <w:r>
              <w:rPr>
                <w:noProof/>
                <w:webHidden/>
              </w:rPr>
              <w:tab/>
            </w:r>
            <w:r>
              <w:rPr>
                <w:noProof/>
                <w:webHidden/>
              </w:rPr>
              <w:fldChar w:fldCharType="begin"/>
            </w:r>
            <w:r>
              <w:rPr>
                <w:noProof/>
                <w:webHidden/>
              </w:rPr>
              <w:instrText xml:space="preserve"> PAGEREF _Toc148084562 \h </w:instrText>
            </w:r>
            <w:r>
              <w:rPr>
                <w:noProof/>
                <w:webHidden/>
              </w:rPr>
            </w:r>
            <w:r>
              <w:rPr>
                <w:noProof/>
                <w:webHidden/>
              </w:rPr>
              <w:fldChar w:fldCharType="separate"/>
            </w:r>
            <w:r>
              <w:rPr>
                <w:noProof/>
                <w:webHidden/>
              </w:rPr>
              <w:t>v</w:t>
            </w:r>
            <w:r>
              <w:rPr>
                <w:noProof/>
                <w:webHidden/>
              </w:rPr>
              <w:fldChar w:fldCharType="end"/>
            </w:r>
          </w:hyperlink>
        </w:p>
        <w:p w:rsidR="00A85098" w:rsidRDefault="00A85098" w:rsidP="00A85098">
          <w:pPr>
            <w:pStyle w:val="TOC1"/>
            <w:spacing w:line="480" w:lineRule="auto"/>
            <w:rPr>
              <w:rFonts w:asciiTheme="minorHAnsi" w:eastAsiaTheme="minorEastAsia" w:hAnsiTheme="minorHAnsi" w:cstheme="minorBidi"/>
              <w:noProof/>
              <w:sz w:val="22"/>
              <w:szCs w:val="22"/>
            </w:rPr>
          </w:pPr>
          <w:hyperlink w:anchor="_Toc148084563" w:history="1">
            <w:r w:rsidRPr="00471180">
              <w:rPr>
                <w:rStyle w:val="Hyperlink"/>
                <w:noProof/>
              </w:rPr>
              <w:t>TABLE OF AUTHORITIES</w:t>
            </w:r>
            <w:r>
              <w:rPr>
                <w:noProof/>
                <w:webHidden/>
              </w:rPr>
              <w:tab/>
            </w:r>
            <w:r>
              <w:rPr>
                <w:noProof/>
                <w:webHidden/>
              </w:rPr>
              <w:fldChar w:fldCharType="begin"/>
            </w:r>
            <w:r>
              <w:rPr>
                <w:noProof/>
                <w:webHidden/>
              </w:rPr>
              <w:instrText xml:space="preserve"> PAGEREF _Toc148084563 \h </w:instrText>
            </w:r>
            <w:r>
              <w:rPr>
                <w:noProof/>
                <w:webHidden/>
              </w:rPr>
            </w:r>
            <w:r>
              <w:rPr>
                <w:noProof/>
                <w:webHidden/>
              </w:rPr>
              <w:fldChar w:fldCharType="separate"/>
            </w:r>
            <w:r>
              <w:rPr>
                <w:noProof/>
                <w:webHidden/>
              </w:rPr>
              <w:t>vii</w:t>
            </w:r>
            <w:r>
              <w:rPr>
                <w:noProof/>
                <w:webHidden/>
              </w:rPr>
              <w:fldChar w:fldCharType="end"/>
            </w:r>
          </w:hyperlink>
        </w:p>
        <w:p w:rsidR="00A85098" w:rsidRDefault="00A85098" w:rsidP="00A85098">
          <w:pPr>
            <w:pStyle w:val="TOC1"/>
            <w:tabs>
              <w:tab w:val="left" w:pos="1320"/>
            </w:tabs>
            <w:spacing w:line="480" w:lineRule="auto"/>
            <w:rPr>
              <w:rFonts w:asciiTheme="minorHAnsi" w:eastAsiaTheme="minorEastAsia" w:hAnsiTheme="minorHAnsi" w:cstheme="minorBidi"/>
              <w:noProof/>
              <w:sz w:val="22"/>
              <w:szCs w:val="22"/>
            </w:rPr>
          </w:pPr>
          <w:hyperlink w:anchor="_Toc148084564" w:history="1">
            <w:r w:rsidRPr="00471180">
              <w:rPr>
                <w:rStyle w:val="Hyperlink"/>
                <w:noProof/>
              </w:rPr>
              <w:t>I.</w:t>
            </w:r>
            <w:r>
              <w:rPr>
                <w:rFonts w:asciiTheme="minorHAnsi" w:eastAsiaTheme="minorEastAsia" w:hAnsiTheme="minorHAnsi" w:cstheme="minorBidi"/>
                <w:noProof/>
                <w:sz w:val="22"/>
                <w:szCs w:val="22"/>
              </w:rPr>
              <w:tab/>
            </w:r>
            <w:r w:rsidRPr="00471180">
              <w:rPr>
                <w:rStyle w:val="Hyperlink"/>
                <w:noProof/>
              </w:rPr>
              <w:t>Appellants Reply to Appellees Answer</w:t>
            </w:r>
            <w:r>
              <w:rPr>
                <w:noProof/>
                <w:webHidden/>
              </w:rPr>
              <w:tab/>
            </w:r>
            <w:r>
              <w:rPr>
                <w:noProof/>
                <w:webHidden/>
              </w:rPr>
              <w:fldChar w:fldCharType="begin"/>
            </w:r>
            <w:r>
              <w:rPr>
                <w:noProof/>
                <w:webHidden/>
              </w:rPr>
              <w:instrText xml:space="preserve"> PAGEREF _Toc148084564 \h </w:instrText>
            </w:r>
            <w:r>
              <w:rPr>
                <w:noProof/>
                <w:webHidden/>
              </w:rPr>
            </w:r>
            <w:r>
              <w:rPr>
                <w:noProof/>
                <w:webHidden/>
              </w:rPr>
              <w:fldChar w:fldCharType="separate"/>
            </w:r>
            <w:r>
              <w:rPr>
                <w:noProof/>
                <w:webHidden/>
              </w:rPr>
              <w:t>1</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65" w:history="1">
            <w:r w:rsidRPr="00471180">
              <w:rPr>
                <w:rStyle w:val="Hyperlink"/>
                <w:noProof/>
              </w:rPr>
              <w:t>The Appellees Object to this Appeal as Untimely</w:t>
            </w:r>
            <w:r>
              <w:rPr>
                <w:noProof/>
                <w:webHidden/>
              </w:rPr>
              <w:tab/>
            </w:r>
            <w:r>
              <w:rPr>
                <w:noProof/>
                <w:webHidden/>
              </w:rPr>
              <w:fldChar w:fldCharType="begin"/>
            </w:r>
            <w:r>
              <w:rPr>
                <w:noProof/>
                <w:webHidden/>
              </w:rPr>
              <w:instrText xml:space="preserve"> PAGEREF _Toc148084565 \h </w:instrText>
            </w:r>
            <w:r>
              <w:rPr>
                <w:noProof/>
                <w:webHidden/>
              </w:rPr>
            </w:r>
            <w:r>
              <w:rPr>
                <w:noProof/>
                <w:webHidden/>
              </w:rPr>
              <w:fldChar w:fldCharType="separate"/>
            </w:r>
            <w:r>
              <w:rPr>
                <w:noProof/>
                <w:webHidden/>
              </w:rPr>
              <w:t>1</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66" w:history="1">
            <w:r w:rsidRPr="00471180">
              <w:rPr>
                <w:rStyle w:val="Hyperlink"/>
                <w:noProof/>
              </w:rPr>
              <w:t>Appellees Object to the Record as Insufficient</w:t>
            </w:r>
            <w:r>
              <w:rPr>
                <w:noProof/>
                <w:webHidden/>
              </w:rPr>
              <w:tab/>
            </w:r>
            <w:r>
              <w:rPr>
                <w:noProof/>
                <w:webHidden/>
              </w:rPr>
              <w:fldChar w:fldCharType="begin"/>
            </w:r>
            <w:r>
              <w:rPr>
                <w:noProof/>
                <w:webHidden/>
              </w:rPr>
              <w:instrText xml:space="preserve"> PAGEREF _Toc148084566 \h </w:instrText>
            </w:r>
            <w:r>
              <w:rPr>
                <w:noProof/>
                <w:webHidden/>
              </w:rPr>
            </w:r>
            <w:r>
              <w:rPr>
                <w:noProof/>
                <w:webHidden/>
              </w:rPr>
              <w:fldChar w:fldCharType="separate"/>
            </w:r>
            <w:r>
              <w:rPr>
                <w:noProof/>
                <w:webHidden/>
              </w:rPr>
              <w:t>2</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67" w:history="1">
            <w:r w:rsidRPr="00471180">
              <w:rPr>
                <w:rStyle w:val="Hyperlink"/>
                <w:noProof/>
                <w:highlight w:val="yellow"/>
              </w:rPr>
              <w:t>Adoption and Incorpora</w:t>
            </w:r>
            <w:r w:rsidRPr="00471180">
              <w:rPr>
                <w:rStyle w:val="Hyperlink"/>
                <w:noProof/>
                <w:highlight w:val="yellow"/>
              </w:rPr>
              <w:t>t</w:t>
            </w:r>
            <w:r w:rsidRPr="00471180">
              <w:rPr>
                <w:rStyle w:val="Hyperlink"/>
                <w:noProof/>
                <w:highlight w:val="yellow"/>
              </w:rPr>
              <w:t>ion by Reference</w:t>
            </w:r>
            <w:r>
              <w:rPr>
                <w:noProof/>
                <w:webHidden/>
              </w:rPr>
              <w:tab/>
            </w:r>
            <w:r>
              <w:rPr>
                <w:noProof/>
                <w:webHidden/>
              </w:rPr>
              <w:fldChar w:fldCharType="begin"/>
            </w:r>
            <w:r>
              <w:rPr>
                <w:noProof/>
                <w:webHidden/>
              </w:rPr>
              <w:instrText xml:space="preserve"> PAGEREF _Toc148084567 \h </w:instrText>
            </w:r>
            <w:r>
              <w:rPr>
                <w:noProof/>
                <w:webHidden/>
              </w:rPr>
            </w:r>
            <w:r>
              <w:rPr>
                <w:noProof/>
                <w:webHidden/>
              </w:rPr>
              <w:fldChar w:fldCharType="separate"/>
            </w:r>
            <w:r>
              <w:rPr>
                <w:noProof/>
                <w:webHidden/>
              </w:rPr>
              <w:t>3</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68" w:history="1">
            <w:r w:rsidRPr="00471180">
              <w:rPr>
                <w:rStyle w:val="Hyperlink"/>
                <w:noProof/>
              </w:rPr>
              <w:t>Probate Case, Probate Matter, Probate Proceeding</w:t>
            </w:r>
            <w:r>
              <w:rPr>
                <w:noProof/>
                <w:webHidden/>
              </w:rPr>
              <w:tab/>
            </w:r>
            <w:r>
              <w:rPr>
                <w:noProof/>
                <w:webHidden/>
              </w:rPr>
              <w:fldChar w:fldCharType="begin"/>
            </w:r>
            <w:r>
              <w:rPr>
                <w:noProof/>
                <w:webHidden/>
              </w:rPr>
              <w:instrText xml:space="preserve"> PAGEREF _Toc148084568 \h </w:instrText>
            </w:r>
            <w:r>
              <w:rPr>
                <w:noProof/>
                <w:webHidden/>
              </w:rPr>
            </w:r>
            <w:r>
              <w:rPr>
                <w:noProof/>
                <w:webHidden/>
              </w:rPr>
              <w:fldChar w:fldCharType="separate"/>
            </w:r>
            <w:r>
              <w:rPr>
                <w:noProof/>
                <w:webHidden/>
              </w:rPr>
              <w:t>4</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69" w:history="1">
            <w:r w:rsidRPr="00471180">
              <w:rPr>
                <w:rStyle w:val="Hyperlink"/>
                <w:noProof/>
              </w:rPr>
              <w:t>Relevant Evidence</w:t>
            </w:r>
            <w:r>
              <w:rPr>
                <w:noProof/>
                <w:webHidden/>
              </w:rPr>
              <w:tab/>
            </w:r>
            <w:r>
              <w:rPr>
                <w:noProof/>
                <w:webHidden/>
              </w:rPr>
              <w:fldChar w:fldCharType="begin"/>
            </w:r>
            <w:r>
              <w:rPr>
                <w:noProof/>
                <w:webHidden/>
              </w:rPr>
              <w:instrText xml:space="preserve"> PAGEREF _Toc148084569 \h </w:instrText>
            </w:r>
            <w:r>
              <w:rPr>
                <w:noProof/>
                <w:webHidden/>
              </w:rPr>
            </w:r>
            <w:r>
              <w:rPr>
                <w:noProof/>
                <w:webHidden/>
              </w:rPr>
              <w:fldChar w:fldCharType="separate"/>
            </w:r>
            <w:r>
              <w:rPr>
                <w:noProof/>
                <w:webHidden/>
              </w:rPr>
              <w:t>5</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70" w:history="1">
            <w:r w:rsidRPr="00471180">
              <w:rPr>
                <w:rStyle w:val="Hyperlink"/>
                <w:noProof/>
              </w:rPr>
              <w:t>Closing Independent Administration</w:t>
            </w:r>
            <w:r>
              <w:rPr>
                <w:noProof/>
                <w:webHidden/>
              </w:rPr>
              <w:tab/>
            </w:r>
            <w:r>
              <w:rPr>
                <w:noProof/>
                <w:webHidden/>
              </w:rPr>
              <w:fldChar w:fldCharType="begin"/>
            </w:r>
            <w:r>
              <w:rPr>
                <w:noProof/>
                <w:webHidden/>
              </w:rPr>
              <w:instrText xml:space="preserve"> PAGEREF _Toc148084570 \h </w:instrText>
            </w:r>
            <w:r>
              <w:rPr>
                <w:noProof/>
                <w:webHidden/>
              </w:rPr>
            </w:r>
            <w:r>
              <w:rPr>
                <w:noProof/>
                <w:webHidden/>
              </w:rPr>
              <w:fldChar w:fldCharType="separate"/>
            </w:r>
            <w:r>
              <w:rPr>
                <w:noProof/>
                <w:webHidden/>
              </w:rPr>
              <w:t>6</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71" w:history="1">
            <w:r w:rsidRPr="00471180">
              <w:rPr>
                <w:rStyle w:val="Hyperlink"/>
                <w:noProof/>
              </w:rPr>
              <w:t>The Plaintiff's Pleadings Fail to State a Claim</w:t>
            </w:r>
            <w:r>
              <w:rPr>
                <w:noProof/>
                <w:webHidden/>
              </w:rPr>
              <w:tab/>
            </w:r>
            <w:r>
              <w:rPr>
                <w:noProof/>
                <w:webHidden/>
              </w:rPr>
              <w:fldChar w:fldCharType="begin"/>
            </w:r>
            <w:r>
              <w:rPr>
                <w:noProof/>
                <w:webHidden/>
              </w:rPr>
              <w:instrText xml:space="preserve"> PAGEREF _Toc148084571 \h </w:instrText>
            </w:r>
            <w:r>
              <w:rPr>
                <w:noProof/>
                <w:webHidden/>
              </w:rPr>
            </w:r>
            <w:r>
              <w:rPr>
                <w:noProof/>
                <w:webHidden/>
              </w:rPr>
              <w:fldChar w:fldCharType="separate"/>
            </w:r>
            <w:r>
              <w:rPr>
                <w:noProof/>
                <w:webHidden/>
              </w:rPr>
              <w:t>9</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72" w:history="1">
            <w:r w:rsidRPr="00471180">
              <w:rPr>
                <w:rStyle w:val="Hyperlink"/>
                <w:noProof/>
              </w:rPr>
              <w:t>Subject Matter Jurisdiction</w:t>
            </w:r>
            <w:r>
              <w:rPr>
                <w:noProof/>
                <w:webHidden/>
              </w:rPr>
              <w:tab/>
            </w:r>
            <w:r>
              <w:rPr>
                <w:noProof/>
                <w:webHidden/>
              </w:rPr>
              <w:fldChar w:fldCharType="begin"/>
            </w:r>
            <w:r>
              <w:rPr>
                <w:noProof/>
                <w:webHidden/>
              </w:rPr>
              <w:instrText xml:space="preserve"> PAGEREF _Toc148084572 \h </w:instrText>
            </w:r>
            <w:r>
              <w:rPr>
                <w:noProof/>
                <w:webHidden/>
              </w:rPr>
            </w:r>
            <w:r>
              <w:rPr>
                <w:noProof/>
                <w:webHidden/>
              </w:rPr>
              <w:fldChar w:fldCharType="separate"/>
            </w:r>
            <w:r>
              <w:rPr>
                <w:noProof/>
                <w:webHidden/>
              </w:rPr>
              <w:t>11</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73" w:history="1">
            <w:r w:rsidRPr="00471180">
              <w:rPr>
                <w:rStyle w:val="Hyperlink"/>
                <w:noProof/>
              </w:rPr>
              <w:t>Statutory Probate Jurisdiction</w:t>
            </w:r>
            <w:r>
              <w:rPr>
                <w:noProof/>
                <w:webHidden/>
              </w:rPr>
              <w:tab/>
            </w:r>
            <w:r>
              <w:rPr>
                <w:noProof/>
                <w:webHidden/>
              </w:rPr>
              <w:fldChar w:fldCharType="begin"/>
            </w:r>
            <w:r>
              <w:rPr>
                <w:noProof/>
                <w:webHidden/>
              </w:rPr>
              <w:instrText xml:space="preserve"> PAGEREF _Toc148084573 \h </w:instrText>
            </w:r>
            <w:r>
              <w:rPr>
                <w:noProof/>
                <w:webHidden/>
              </w:rPr>
            </w:r>
            <w:r>
              <w:rPr>
                <w:noProof/>
                <w:webHidden/>
              </w:rPr>
              <w:fldChar w:fldCharType="separate"/>
            </w:r>
            <w:r>
              <w:rPr>
                <w:noProof/>
                <w:webHidden/>
              </w:rPr>
              <w:t>11</w:t>
            </w:r>
            <w:r>
              <w:rPr>
                <w:noProof/>
                <w:webHidden/>
              </w:rPr>
              <w:fldChar w:fldCharType="end"/>
            </w:r>
          </w:hyperlink>
        </w:p>
        <w:p w:rsidR="00A85098" w:rsidRDefault="00A85098" w:rsidP="00A85098">
          <w:pPr>
            <w:pStyle w:val="TOC3"/>
            <w:tabs>
              <w:tab w:val="right" w:leader="dot" w:pos="9350"/>
            </w:tabs>
            <w:rPr>
              <w:rFonts w:asciiTheme="minorHAnsi" w:eastAsiaTheme="minorEastAsia" w:hAnsiTheme="minorHAnsi" w:cstheme="minorBidi"/>
              <w:noProof/>
              <w:sz w:val="22"/>
              <w:szCs w:val="22"/>
            </w:rPr>
          </w:pPr>
          <w:hyperlink w:anchor="_Toc148084574" w:history="1">
            <w:r w:rsidRPr="00471180">
              <w:rPr>
                <w:rStyle w:val="Hyperlink"/>
                <w:noProof/>
              </w:rPr>
              <w:t>Sumaruk v. Todd, 560 S.W.2d 141, 144 (Tex. Civ. App. 1977)</w:t>
            </w:r>
            <w:r>
              <w:rPr>
                <w:noProof/>
                <w:webHidden/>
              </w:rPr>
              <w:tab/>
            </w:r>
            <w:r>
              <w:rPr>
                <w:noProof/>
                <w:webHidden/>
              </w:rPr>
              <w:fldChar w:fldCharType="begin"/>
            </w:r>
            <w:r>
              <w:rPr>
                <w:noProof/>
                <w:webHidden/>
              </w:rPr>
              <w:instrText xml:space="preserve"> PAGEREF _Toc148084574 \h </w:instrText>
            </w:r>
            <w:r>
              <w:rPr>
                <w:noProof/>
                <w:webHidden/>
              </w:rPr>
            </w:r>
            <w:r>
              <w:rPr>
                <w:noProof/>
                <w:webHidden/>
              </w:rPr>
              <w:fldChar w:fldCharType="separate"/>
            </w:r>
            <w:r>
              <w:rPr>
                <w:noProof/>
                <w:webHidden/>
              </w:rPr>
              <w:t>12</w:t>
            </w:r>
            <w:r>
              <w:rPr>
                <w:noProof/>
                <w:webHidden/>
              </w:rPr>
              <w:fldChar w:fldCharType="end"/>
            </w:r>
          </w:hyperlink>
        </w:p>
        <w:p w:rsidR="00A85098" w:rsidRDefault="00A85098" w:rsidP="00A85098">
          <w:pPr>
            <w:pStyle w:val="TOC3"/>
            <w:tabs>
              <w:tab w:val="right" w:leader="dot" w:pos="9350"/>
            </w:tabs>
            <w:rPr>
              <w:rFonts w:asciiTheme="minorHAnsi" w:eastAsiaTheme="minorEastAsia" w:hAnsiTheme="minorHAnsi" w:cstheme="minorBidi"/>
              <w:noProof/>
              <w:sz w:val="22"/>
              <w:szCs w:val="22"/>
            </w:rPr>
          </w:pPr>
          <w:hyperlink w:anchor="_Toc148084575" w:history="1">
            <w:r w:rsidRPr="00471180">
              <w:rPr>
                <w:rStyle w:val="Hyperlink"/>
                <w:noProof/>
              </w:rPr>
              <w:t>Bell v. Hinkle 562 S.W.2d 35 (Tex. Civ. App. 1978)</w:t>
            </w:r>
            <w:r>
              <w:rPr>
                <w:noProof/>
                <w:webHidden/>
              </w:rPr>
              <w:tab/>
            </w:r>
            <w:r>
              <w:rPr>
                <w:noProof/>
                <w:webHidden/>
              </w:rPr>
              <w:fldChar w:fldCharType="begin"/>
            </w:r>
            <w:r>
              <w:rPr>
                <w:noProof/>
                <w:webHidden/>
              </w:rPr>
              <w:instrText xml:space="preserve"> PAGEREF _Toc148084575 \h </w:instrText>
            </w:r>
            <w:r>
              <w:rPr>
                <w:noProof/>
                <w:webHidden/>
              </w:rPr>
            </w:r>
            <w:r>
              <w:rPr>
                <w:noProof/>
                <w:webHidden/>
              </w:rPr>
              <w:fldChar w:fldCharType="separate"/>
            </w:r>
            <w:r>
              <w:rPr>
                <w:noProof/>
                <w:webHidden/>
              </w:rPr>
              <w:t>13</w:t>
            </w:r>
            <w:r>
              <w:rPr>
                <w:noProof/>
                <w:webHidden/>
              </w:rPr>
              <w:fldChar w:fldCharType="end"/>
            </w:r>
          </w:hyperlink>
        </w:p>
        <w:p w:rsidR="00A85098" w:rsidRDefault="00A85098" w:rsidP="00A85098">
          <w:pPr>
            <w:pStyle w:val="TOC3"/>
            <w:tabs>
              <w:tab w:val="right" w:leader="dot" w:pos="9350"/>
            </w:tabs>
            <w:rPr>
              <w:rFonts w:asciiTheme="minorHAnsi" w:eastAsiaTheme="minorEastAsia" w:hAnsiTheme="minorHAnsi" w:cstheme="minorBidi"/>
              <w:noProof/>
              <w:sz w:val="22"/>
              <w:szCs w:val="22"/>
            </w:rPr>
          </w:pPr>
          <w:hyperlink w:anchor="_Toc148084576" w:history="1">
            <w:r w:rsidRPr="00471180">
              <w:rPr>
                <w:rStyle w:val="Hyperlink"/>
                <w:noProof/>
              </w:rPr>
              <w:t>Nolan v. Bettis 562 S.W.2d 520 (Tex. Civ. App. 1978)</w:t>
            </w:r>
            <w:r>
              <w:rPr>
                <w:noProof/>
                <w:webHidden/>
              </w:rPr>
              <w:tab/>
            </w:r>
            <w:r>
              <w:rPr>
                <w:noProof/>
                <w:webHidden/>
              </w:rPr>
              <w:fldChar w:fldCharType="begin"/>
            </w:r>
            <w:r>
              <w:rPr>
                <w:noProof/>
                <w:webHidden/>
              </w:rPr>
              <w:instrText xml:space="preserve"> PAGEREF _Toc148084576 \h </w:instrText>
            </w:r>
            <w:r>
              <w:rPr>
                <w:noProof/>
                <w:webHidden/>
              </w:rPr>
            </w:r>
            <w:r>
              <w:rPr>
                <w:noProof/>
                <w:webHidden/>
              </w:rPr>
              <w:fldChar w:fldCharType="separate"/>
            </w:r>
            <w:r>
              <w:rPr>
                <w:noProof/>
                <w:webHidden/>
              </w:rPr>
              <w:t>13</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77" w:history="1">
            <w:r w:rsidRPr="00471180">
              <w:rPr>
                <w:rStyle w:val="Hyperlink"/>
                <w:i/>
                <w:iCs/>
                <w:noProof/>
              </w:rPr>
              <w:t>Lee Stacy, &amp; Legacy Trust Co.</w:t>
            </w:r>
            <w:r w:rsidRPr="00471180">
              <w:rPr>
                <w:rStyle w:val="Hyperlink"/>
                <w:noProof/>
              </w:rPr>
              <w:t>, 528 S.W.3d 201, 212 (Tex. App. 2017)</w:t>
            </w:r>
            <w:r>
              <w:rPr>
                <w:noProof/>
                <w:webHidden/>
              </w:rPr>
              <w:tab/>
            </w:r>
            <w:r>
              <w:rPr>
                <w:noProof/>
                <w:webHidden/>
              </w:rPr>
              <w:fldChar w:fldCharType="begin"/>
            </w:r>
            <w:r>
              <w:rPr>
                <w:noProof/>
                <w:webHidden/>
              </w:rPr>
              <w:instrText xml:space="preserve"> PAGEREF _Toc148084577 \h </w:instrText>
            </w:r>
            <w:r>
              <w:rPr>
                <w:noProof/>
                <w:webHidden/>
              </w:rPr>
            </w:r>
            <w:r>
              <w:rPr>
                <w:noProof/>
                <w:webHidden/>
              </w:rPr>
              <w:fldChar w:fldCharType="separate"/>
            </w:r>
            <w:r>
              <w:rPr>
                <w:noProof/>
                <w:webHidden/>
              </w:rPr>
              <w:t>14</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78" w:history="1">
            <w:r w:rsidRPr="00471180">
              <w:rPr>
                <w:rStyle w:val="Hyperlink"/>
                <w:noProof/>
              </w:rPr>
              <w:t>Independent Administration</w:t>
            </w:r>
            <w:r>
              <w:rPr>
                <w:noProof/>
                <w:webHidden/>
              </w:rPr>
              <w:tab/>
            </w:r>
            <w:r>
              <w:rPr>
                <w:noProof/>
                <w:webHidden/>
              </w:rPr>
              <w:fldChar w:fldCharType="begin"/>
            </w:r>
            <w:r>
              <w:rPr>
                <w:noProof/>
                <w:webHidden/>
              </w:rPr>
              <w:instrText xml:space="preserve"> PAGEREF _Toc148084578 \h </w:instrText>
            </w:r>
            <w:r>
              <w:rPr>
                <w:noProof/>
                <w:webHidden/>
              </w:rPr>
            </w:r>
            <w:r>
              <w:rPr>
                <w:noProof/>
                <w:webHidden/>
              </w:rPr>
              <w:fldChar w:fldCharType="separate"/>
            </w:r>
            <w:r>
              <w:rPr>
                <w:noProof/>
                <w:webHidden/>
              </w:rPr>
              <w:t>14</w:t>
            </w:r>
            <w:r>
              <w:rPr>
                <w:noProof/>
                <w:webHidden/>
              </w:rPr>
              <w:fldChar w:fldCharType="end"/>
            </w:r>
          </w:hyperlink>
        </w:p>
        <w:p w:rsidR="00A85098" w:rsidRDefault="00A85098" w:rsidP="00A85098">
          <w:pPr>
            <w:pStyle w:val="TOC3"/>
            <w:tabs>
              <w:tab w:val="right" w:leader="dot" w:pos="9350"/>
            </w:tabs>
            <w:rPr>
              <w:rFonts w:asciiTheme="minorHAnsi" w:eastAsiaTheme="minorEastAsia" w:hAnsiTheme="minorHAnsi" w:cstheme="minorBidi"/>
              <w:noProof/>
              <w:sz w:val="22"/>
              <w:szCs w:val="22"/>
            </w:rPr>
          </w:pPr>
          <w:hyperlink w:anchor="_Toc148084579" w:history="1">
            <w:r w:rsidRPr="00471180">
              <w:rPr>
                <w:rStyle w:val="Hyperlink"/>
                <w:noProof/>
              </w:rPr>
              <w:t>Baker v. Hammett 789 S.W.2d 682 (Tex. App. 1990</w:t>
            </w:r>
            <w:r>
              <w:rPr>
                <w:noProof/>
                <w:webHidden/>
              </w:rPr>
              <w:tab/>
            </w:r>
            <w:r>
              <w:rPr>
                <w:noProof/>
                <w:webHidden/>
              </w:rPr>
              <w:fldChar w:fldCharType="begin"/>
            </w:r>
            <w:r>
              <w:rPr>
                <w:noProof/>
                <w:webHidden/>
              </w:rPr>
              <w:instrText xml:space="preserve"> PAGEREF _Toc148084579 \h </w:instrText>
            </w:r>
            <w:r>
              <w:rPr>
                <w:noProof/>
                <w:webHidden/>
              </w:rPr>
            </w:r>
            <w:r>
              <w:rPr>
                <w:noProof/>
                <w:webHidden/>
              </w:rPr>
              <w:fldChar w:fldCharType="separate"/>
            </w:r>
            <w:r>
              <w:rPr>
                <w:noProof/>
                <w:webHidden/>
              </w:rPr>
              <w:t>14</w:t>
            </w:r>
            <w:r>
              <w:rPr>
                <w:noProof/>
                <w:webHidden/>
              </w:rPr>
              <w:fldChar w:fldCharType="end"/>
            </w:r>
          </w:hyperlink>
        </w:p>
        <w:p w:rsidR="00A85098" w:rsidRDefault="00A85098" w:rsidP="00A85098">
          <w:pPr>
            <w:pStyle w:val="TOC3"/>
            <w:tabs>
              <w:tab w:val="right" w:leader="dot" w:pos="9350"/>
            </w:tabs>
            <w:rPr>
              <w:rFonts w:asciiTheme="minorHAnsi" w:eastAsiaTheme="minorEastAsia" w:hAnsiTheme="minorHAnsi" w:cstheme="minorBidi"/>
              <w:noProof/>
              <w:sz w:val="22"/>
              <w:szCs w:val="22"/>
            </w:rPr>
          </w:pPr>
          <w:hyperlink w:anchor="_Toc148084580" w:history="1">
            <w:r w:rsidRPr="00471180">
              <w:rPr>
                <w:rStyle w:val="Hyperlink"/>
                <w:noProof/>
              </w:rPr>
              <w:t>Will of Nelva Brunsting Page 2, Article III</w:t>
            </w:r>
            <w:r>
              <w:rPr>
                <w:noProof/>
                <w:webHidden/>
              </w:rPr>
              <w:tab/>
            </w:r>
            <w:r>
              <w:rPr>
                <w:noProof/>
                <w:webHidden/>
              </w:rPr>
              <w:fldChar w:fldCharType="begin"/>
            </w:r>
            <w:r>
              <w:rPr>
                <w:noProof/>
                <w:webHidden/>
              </w:rPr>
              <w:instrText xml:space="preserve"> PAGEREF _Toc148084580 \h </w:instrText>
            </w:r>
            <w:r>
              <w:rPr>
                <w:noProof/>
                <w:webHidden/>
              </w:rPr>
            </w:r>
            <w:r>
              <w:rPr>
                <w:noProof/>
                <w:webHidden/>
              </w:rPr>
              <w:fldChar w:fldCharType="separate"/>
            </w:r>
            <w:r>
              <w:rPr>
                <w:noProof/>
                <w:webHidden/>
              </w:rPr>
              <w:t>16</w:t>
            </w:r>
            <w:r>
              <w:rPr>
                <w:noProof/>
                <w:webHidden/>
              </w:rPr>
              <w:fldChar w:fldCharType="end"/>
            </w:r>
          </w:hyperlink>
        </w:p>
        <w:p w:rsidR="00A85098" w:rsidRDefault="00A85098" w:rsidP="00A85098">
          <w:pPr>
            <w:pStyle w:val="TOC3"/>
            <w:tabs>
              <w:tab w:val="right" w:leader="dot" w:pos="9350"/>
            </w:tabs>
            <w:rPr>
              <w:rFonts w:asciiTheme="minorHAnsi" w:eastAsiaTheme="minorEastAsia" w:hAnsiTheme="minorHAnsi" w:cstheme="minorBidi"/>
              <w:noProof/>
              <w:sz w:val="22"/>
              <w:szCs w:val="22"/>
            </w:rPr>
          </w:pPr>
          <w:hyperlink w:anchor="_Toc148084581" w:history="1">
            <w:r w:rsidRPr="00471180">
              <w:rPr>
                <w:rStyle w:val="Hyperlink"/>
                <w:noProof/>
              </w:rPr>
              <w:t>Tex. Est. Code § 402.001</w:t>
            </w:r>
            <w:r>
              <w:rPr>
                <w:noProof/>
                <w:webHidden/>
              </w:rPr>
              <w:tab/>
            </w:r>
            <w:r>
              <w:rPr>
                <w:noProof/>
                <w:webHidden/>
              </w:rPr>
              <w:fldChar w:fldCharType="begin"/>
            </w:r>
            <w:r>
              <w:rPr>
                <w:noProof/>
                <w:webHidden/>
              </w:rPr>
              <w:instrText xml:space="preserve"> PAGEREF _Toc148084581 \h </w:instrText>
            </w:r>
            <w:r>
              <w:rPr>
                <w:noProof/>
                <w:webHidden/>
              </w:rPr>
            </w:r>
            <w:r>
              <w:rPr>
                <w:noProof/>
                <w:webHidden/>
              </w:rPr>
              <w:fldChar w:fldCharType="separate"/>
            </w:r>
            <w:r>
              <w:rPr>
                <w:noProof/>
                <w:webHidden/>
              </w:rPr>
              <w:t>17</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82" w:history="1">
            <w:r w:rsidRPr="00471180">
              <w:rPr>
                <w:rStyle w:val="Hyperlink"/>
                <w:noProof/>
              </w:rPr>
              <w:t>Probate Jurisdiction over Living Trusts is ancillary not Independent</w:t>
            </w:r>
            <w:r>
              <w:rPr>
                <w:noProof/>
                <w:webHidden/>
              </w:rPr>
              <w:tab/>
            </w:r>
            <w:r>
              <w:rPr>
                <w:noProof/>
                <w:webHidden/>
              </w:rPr>
              <w:fldChar w:fldCharType="begin"/>
            </w:r>
            <w:r>
              <w:rPr>
                <w:noProof/>
                <w:webHidden/>
              </w:rPr>
              <w:instrText xml:space="preserve"> PAGEREF _Toc148084582 \h </w:instrText>
            </w:r>
            <w:r>
              <w:rPr>
                <w:noProof/>
                <w:webHidden/>
              </w:rPr>
            </w:r>
            <w:r>
              <w:rPr>
                <w:noProof/>
                <w:webHidden/>
              </w:rPr>
              <w:fldChar w:fldCharType="separate"/>
            </w:r>
            <w:r>
              <w:rPr>
                <w:noProof/>
                <w:webHidden/>
              </w:rPr>
              <w:t>17</w:t>
            </w:r>
            <w:r>
              <w:rPr>
                <w:noProof/>
                <w:webHidden/>
              </w:rPr>
              <w:fldChar w:fldCharType="end"/>
            </w:r>
          </w:hyperlink>
        </w:p>
        <w:p w:rsidR="00A85098" w:rsidRDefault="00A85098" w:rsidP="00A85098">
          <w:pPr>
            <w:pStyle w:val="TOC1"/>
            <w:tabs>
              <w:tab w:val="left" w:pos="1320"/>
            </w:tabs>
            <w:spacing w:line="480" w:lineRule="auto"/>
            <w:rPr>
              <w:rFonts w:asciiTheme="minorHAnsi" w:eastAsiaTheme="minorEastAsia" w:hAnsiTheme="minorHAnsi" w:cstheme="minorBidi"/>
              <w:noProof/>
              <w:sz w:val="22"/>
              <w:szCs w:val="22"/>
            </w:rPr>
          </w:pPr>
          <w:hyperlink w:anchor="_Toc148084583" w:history="1">
            <w:r w:rsidRPr="00471180">
              <w:rPr>
                <w:rStyle w:val="Hyperlink"/>
                <w:noProof/>
              </w:rPr>
              <w:t>II.</w:t>
            </w:r>
            <w:r>
              <w:rPr>
                <w:rFonts w:asciiTheme="minorHAnsi" w:eastAsiaTheme="minorEastAsia" w:hAnsiTheme="minorHAnsi" w:cstheme="minorBidi"/>
                <w:noProof/>
                <w:sz w:val="22"/>
                <w:szCs w:val="22"/>
              </w:rPr>
              <w:tab/>
            </w:r>
            <w:r w:rsidRPr="00471180">
              <w:rPr>
                <w:rStyle w:val="Hyperlink"/>
                <w:noProof/>
              </w:rPr>
              <w:t>Dominant Jurisdiction</w:t>
            </w:r>
            <w:r>
              <w:rPr>
                <w:noProof/>
                <w:webHidden/>
              </w:rPr>
              <w:tab/>
            </w:r>
            <w:r>
              <w:rPr>
                <w:noProof/>
                <w:webHidden/>
              </w:rPr>
              <w:fldChar w:fldCharType="begin"/>
            </w:r>
            <w:r>
              <w:rPr>
                <w:noProof/>
                <w:webHidden/>
              </w:rPr>
              <w:instrText xml:space="preserve"> PAGEREF _Toc148084583 \h </w:instrText>
            </w:r>
            <w:r>
              <w:rPr>
                <w:noProof/>
                <w:webHidden/>
              </w:rPr>
            </w:r>
            <w:r>
              <w:rPr>
                <w:noProof/>
                <w:webHidden/>
              </w:rPr>
              <w:fldChar w:fldCharType="separate"/>
            </w:r>
            <w:r>
              <w:rPr>
                <w:noProof/>
                <w:webHidden/>
              </w:rPr>
              <w:t>19</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84" w:history="1">
            <w:r w:rsidRPr="00471180">
              <w:rPr>
                <w:rStyle w:val="Hyperlink"/>
                <w:noProof/>
              </w:rPr>
              <w:t>Texas Estates Code Section 34.001</w:t>
            </w:r>
            <w:r>
              <w:rPr>
                <w:noProof/>
                <w:webHidden/>
              </w:rPr>
              <w:tab/>
            </w:r>
            <w:r>
              <w:rPr>
                <w:noProof/>
                <w:webHidden/>
              </w:rPr>
              <w:fldChar w:fldCharType="begin"/>
            </w:r>
            <w:r>
              <w:rPr>
                <w:noProof/>
                <w:webHidden/>
              </w:rPr>
              <w:instrText xml:space="preserve"> PAGEREF _Toc148084584 \h </w:instrText>
            </w:r>
            <w:r>
              <w:rPr>
                <w:noProof/>
                <w:webHidden/>
              </w:rPr>
            </w:r>
            <w:r>
              <w:rPr>
                <w:noProof/>
                <w:webHidden/>
              </w:rPr>
              <w:fldChar w:fldCharType="separate"/>
            </w:r>
            <w:r>
              <w:rPr>
                <w:noProof/>
                <w:webHidden/>
              </w:rPr>
              <w:t>20</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85" w:history="1">
            <w:r w:rsidRPr="00471180">
              <w:rPr>
                <w:rStyle w:val="Hyperlink"/>
                <w:noProof/>
              </w:rPr>
              <w:t>Failure to Render Summary Judgment</w:t>
            </w:r>
            <w:r>
              <w:rPr>
                <w:noProof/>
                <w:webHidden/>
              </w:rPr>
              <w:tab/>
            </w:r>
            <w:r>
              <w:rPr>
                <w:noProof/>
                <w:webHidden/>
              </w:rPr>
              <w:fldChar w:fldCharType="begin"/>
            </w:r>
            <w:r>
              <w:rPr>
                <w:noProof/>
                <w:webHidden/>
              </w:rPr>
              <w:instrText xml:space="preserve"> PAGEREF _Toc148084585 \h </w:instrText>
            </w:r>
            <w:r>
              <w:rPr>
                <w:noProof/>
                <w:webHidden/>
              </w:rPr>
            </w:r>
            <w:r>
              <w:rPr>
                <w:noProof/>
                <w:webHidden/>
              </w:rPr>
              <w:fldChar w:fldCharType="separate"/>
            </w:r>
            <w:r>
              <w:rPr>
                <w:noProof/>
                <w:webHidden/>
              </w:rPr>
              <w:t>20</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86" w:history="1">
            <w:r w:rsidRPr="00471180">
              <w:rPr>
                <w:rStyle w:val="Hyperlink"/>
                <w:noProof/>
              </w:rPr>
              <w:t>Void Judgments</w:t>
            </w:r>
            <w:r>
              <w:rPr>
                <w:noProof/>
                <w:webHidden/>
              </w:rPr>
              <w:tab/>
            </w:r>
            <w:r>
              <w:rPr>
                <w:noProof/>
                <w:webHidden/>
              </w:rPr>
              <w:fldChar w:fldCharType="begin"/>
            </w:r>
            <w:r>
              <w:rPr>
                <w:noProof/>
                <w:webHidden/>
              </w:rPr>
              <w:instrText xml:space="preserve"> PAGEREF _Toc148084586 \h </w:instrText>
            </w:r>
            <w:r>
              <w:rPr>
                <w:noProof/>
                <w:webHidden/>
              </w:rPr>
            </w:r>
            <w:r>
              <w:rPr>
                <w:noProof/>
                <w:webHidden/>
              </w:rPr>
              <w:fldChar w:fldCharType="separate"/>
            </w:r>
            <w:r>
              <w:rPr>
                <w:noProof/>
                <w:webHidden/>
              </w:rPr>
              <w:t>21</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87" w:history="1">
            <w:r w:rsidRPr="00471180">
              <w:rPr>
                <w:rStyle w:val="Hyperlink"/>
                <w:noProof/>
              </w:rPr>
              <w:t>Limitations</w:t>
            </w:r>
            <w:r>
              <w:rPr>
                <w:noProof/>
                <w:webHidden/>
              </w:rPr>
              <w:tab/>
            </w:r>
            <w:r>
              <w:rPr>
                <w:noProof/>
                <w:webHidden/>
              </w:rPr>
              <w:fldChar w:fldCharType="begin"/>
            </w:r>
            <w:r>
              <w:rPr>
                <w:noProof/>
                <w:webHidden/>
              </w:rPr>
              <w:instrText xml:space="preserve"> PAGEREF _Toc148084587 \h </w:instrText>
            </w:r>
            <w:r>
              <w:rPr>
                <w:noProof/>
                <w:webHidden/>
              </w:rPr>
            </w:r>
            <w:r>
              <w:rPr>
                <w:noProof/>
                <w:webHidden/>
              </w:rPr>
              <w:fldChar w:fldCharType="separate"/>
            </w:r>
            <w:r>
              <w:rPr>
                <w:noProof/>
                <w:webHidden/>
              </w:rPr>
              <w:t>21</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88" w:history="1">
            <w:r w:rsidRPr="00471180">
              <w:rPr>
                <w:rStyle w:val="Hyperlink"/>
                <w:noProof/>
              </w:rPr>
              <w:t>Absence of a Controversy</w:t>
            </w:r>
            <w:r>
              <w:rPr>
                <w:noProof/>
                <w:webHidden/>
              </w:rPr>
              <w:tab/>
            </w:r>
            <w:r>
              <w:rPr>
                <w:noProof/>
                <w:webHidden/>
              </w:rPr>
              <w:fldChar w:fldCharType="begin"/>
            </w:r>
            <w:r>
              <w:rPr>
                <w:noProof/>
                <w:webHidden/>
              </w:rPr>
              <w:instrText xml:space="preserve"> PAGEREF _Toc148084588 \h </w:instrText>
            </w:r>
            <w:r>
              <w:rPr>
                <w:noProof/>
                <w:webHidden/>
              </w:rPr>
            </w:r>
            <w:r>
              <w:rPr>
                <w:noProof/>
                <w:webHidden/>
              </w:rPr>
              <w:fldChar w:fldCharType="separate"/>
            </w:r>
            <w:r>
              <w:rPr>
                <w:noProof/>
                <w:webHidden/>
              </w:rPr>
              <w:t>22</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89" w:history="1">
            <w:r w:rsidRPr="00471180">
              <w:rPr>
                <w:rStyle w:val="Hyperlink"/>
                <w:noProof/>
              </w:rPr>
              <w:t>Failure to Prosecute</w:t>
            </w:r>
            <w:r>
              <w:rPr>
                <w:noProof/>
                <w:webHidden/>
              </w:rPr>
              <w:tab/>
            </w:r>
            <w:r>
              <w:rPr>
                <w:noProof/>
                <w:webHidden/>
              </w:rPr>
              <w:fldChar w:fldCharType="begin"/>
            </w:r>
            <w:r>
              <w:rPr>
                <w:noProof/>
                <w:webHidden/>
              </w:rPr>
              <w:instrText xml:space="preserve"> PAGEREF _Toc148084589 \h </w:instrText>
            </w:r>
            <w:r>
              <w:rPr>
                <w:noProof/>
                <w:webHidden/>
              </w:rPr>
            </w:r>
            <w:r>
              <w:rPr>
                <w:noProof/>
                <w:webHidden/>
              </w:rPr>
              <w:fldChar w:fldCharType="separate"/>
            </w:r>
            <w:r>
              <w:rPr>
                <w:noProof/>
                <w:webHidden/>
              </w:rPr>
              <w:t>23</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90" w:history="1">
            <w:r w:rsidRPr="00471180">
              <w:rPr>
                <w:rStyle w:val="Hyperlink"/>
                <w:noProof/>
              </w:rPr>
              <w:t>Want of Prosecution</w:t>
            </w:r>
            <w:r>
              <w:rPr>
                <w:noProof/>
                <w:webHidden/>
              </w:rPr>
              <w:tab/>
            </w:r>
            <w:r>
              <w:rPr>
                <w:noProof/>
                <w:webHidden/>
              </w:rPr>
              <w:fldChar w:fldCharType="begin"/>
            </w:r>
            <w:r>
              <w:rPr>
                <w:noProof/>
                <w:webHidden/>
              </w:rPr>
              <w:instrText xml:space="preserve"> PAGEREF _Toc148084590 \h </w:instrText>
            </w:r>
            <w:r>
              <w:rPr>
                <w:noProof/>
                <w:webHidden/>
              </w:rPr>
            </w:r>
            <w:r>
              <w:rPr>
                <w:noProof/>
                <w:webHidden/>
              </w:rPr>
              <w:fldChar w:fldCharType="separate"/>
            </w:r>
            <w:r>
              <w:rPr>
                <w:noProof/>
                <w:webHidden/>
              </w:rPr>
              <w:t>23</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91" w:history="1">
            <w:r w:rsidRPr="00471180">
              <w:rPr>
                <w:rStyle w:val="Hyperlink"/>
                <w:noProof/>
              </w:rPr>
              <w:t>STANDING</w:t>
            </w:r>
            <w:r>
              <w:rPr>
                <w:noProof/>
                <w:webHidden/>
              </w:rPr>
              <w:tab/>
            </w:r>
            <w:r>
              <w:rPr>
                <w:noProof/>
                <w:webHidden/>
              </w:rPr>
              <w:fldChar w:fldCharType="begin"/>
            </w:r>
            <w:r>
              <w:rPr>
                <w:noProof/>
                <w:webHidden/>
              </w:rPr>
              <w:instrText xml:space="preserve"> PAGEREF _Toc148084591 \h </w:instrText>
            </w:r>
            <w:r>
              <w:rPr>
                <w:noProof/>
                <w:webHidden/>
              </w:rPr>
            </w:r>
            <w:r>
              <w:rPr>
                <w:noProof/>
                <w:webHidden/>
              </w:rPr>
              <w:fldChar w:fldCharType="separate"/>
            </w:r>
            <w:r>
              <w:rPr>
                <w:noProof/>
                <w:webHidden/>
              </w:rPr>
              <w:t>24</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92" w:history="1">
            <w:r w:rsidRPr="00471180">
              <w:rPr>
                <w:rStyle w:val="Hyperlink"/>
                <w:noProof/>
              </w:rPr>
              <w:t>Was there a Remand?</w:t>
            </w:r>
            <w:r>
              <w:rPr>
                <w:noProof/>
                <w:webHidden/>
              </w:rPr>
              <w:tab/>
            </w:r>
            <w:r>
              <w:rPr>
                <w:noProof/>
                <w:webHidden/>
              </w:rPr>
              <w:fldChar w:fldCharType="begin"/>
            </w:r>
            <w:r>
              <w:rPr>
                <w:noProof/>
                <w:webHidden/>
              </w:rPr>
              <w:instrText xml:space="preserve"> PAGEREF _Toc148084592 \h </w:instrText>
            </w:r>
            <w:r>
              <w:rPr>
                <w:noProof/>
                <w:webHidden/>
              </w:rPr>
            </w:r>
            <w:r>
              <w:rPr>
                <w:noProof/>
                <w:webHidden/>
              </w:rPr>
              <w:fldChar w:fldCharType="separate"/>
            </w:r>
            <w:r>
              <w:rPr>
                <w:noProof/>
                <w:webHidden/>
              </w:rPr>
              <w:t>25</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93" w:history="1">
            <w:r w:rsidRPr="00471180">
              <w:rPr>
                <w:rStyle w:val="Hyperlink"/>
                <w:noProof/>
              </w:rPr>
              <w:t>Was there a Severance?</w:t>
            </w:r>
            <w:r>
              <w:rPr>
                <w:noProof/>
                <w:webHidden/>
              </w:rPr>
              <w:tab/>
            </w:r>
            <w:r>
              <w:rPr>
                <w:noProof/>
                <w:webHidden/>
              </w:rPr>
              <w:fldChar w:fldCharType="begin"/>
            </w:r>
            <w:r>
              <w:rPr>
                <w:noProof/>
                <w:webHidden/>
              </w:rPr>
              <w:instrText xml:space="preserve"> PAGEREF _Toc148084593 \h </w:instrText>
            </w:r>
            <w:r>
              <w:rPr>
                <w:noProof/>
                <w:webHidden/>
              </w:rPr>
            </w:r>
            <w:r>
              <w:rPr>
                <w:noProof/>
                <w:webHidden/>
              </w:rPr>
              <w:fldChar w:fldCharType="separate"/>
            </w:r>
            <w:r>
              <w:rPr>
                <w:noProof/>
                <w:webHidden/>
              </w:rPr>
              <w:t>25</w:t>
            </w:r>
            <w:r>
              <w:rPr>
                <w:noProof/>
                <w:webHidden/>
              </w:rPr>
              <w:fldChar w:fldCharType="end"/>
            </w:r>
          </w:hyperlink>
        </w:p>
        <w:p w:rsidR="00A85098" w:rsidRDefault="00A85098" w:rsidP="00A85098">
          <w:pPr>
            <w:pStyle w:val="TOC2"/>
            <w:contextualSpacing w:val="0"/>
            <w:rPr>
              <w:rFonts w:asciiTheme="minorHAnsi" w:eastAsiaTheme="minorEastAsia" w:hAnsiTheme="minorHAnsi" w:cstheme="minorBidi"/>
              <w:noProof/>
              <w:sz w:val="22"/>
              <w:szCs w:val="22"/>
            </w:rPr>
          </w:pPr>
          <w:hyperlink w:anchor="_Toc148084594" w:history="1">
            <w:r w:rsidRPr="00471180">
              <w:rPr>
                <w:rStyle w:val="Hyperlink"/>
                <w:noProof/>
              </w:rPr>
              <w:t>Cui Bono?</w:t>
            </w:r>
            <w:r>
              <w:rPr>
                <w:noProof/>
                <w:webHidden/>
              </w:rPr>
              <w:tab/>
            </w:r>
            <w:r>
              <w:rPr>
                <w:noProof/>
                <w:webHidden/>
              </w:rPr>
              <w:fldChar w:fldCharType="begin"/>
            </w:r>
            <w:r>
              <w:rPr>
                <w:noProof/>
                <w:webHidden/>
              </w:rPr>
              <w:instrText xml:space="preserve"> PAGEREF _Toc148084594 \h </w:instrText>
            </w:r>
            <w:r>
              <w:rPr>
                <w:noProof/>
                <w:webHidden/>
              </w:rPr>
            </w:r>
            <w:r>
              <w:rPr>
                <w:noProof/>
                <w:webHidden/>
              </w:rPr>
              <w:fldChar w:fldCharType="separate"/>
            </w:r>
            <w:r>
              <w:rPr>
                <w:noProof/>
                <w:webHidden/>
              </w:rPr>
              <w:t>26</w:t>
            </w:r>
            <w:r>
              <w:rPr>
                <w:noProof/>
                <w:webHidden/>
              </w:rPr>
              <w:fldChar w:fldCharType="end"/>
            </w:r>
          </w:hyperlink>
        </w:p>
        <w:p w:rsidR="00A85098" w:rsidRDefault="00A85098" w:rsidP="00A85098">
          <w:pPr>
            <w:pStyle w:val="TOC1"/>
            <w:spacing w:line="480" w:lineRule="auto"/>
            <w:rPr>
              <w:rFonts w:asciiTheme="minorHAnsi" w:eastAsiaTheme="minorEastAsia" w:hAnsiTheme="minorHAnsi" w:cstheme="minorBidi"/>
              <w:noProof/>
              <w:sz w:val="22"/>
              <w:szCs w:val="22"/>
            </w:rPr>
          </w:pPr>
          <w:hyperlink w:anchor="_Toc148084595" w:history="1">
            <w:r w:rsidRPr="00471180">
              <w:rPr>
                <w:rStyle w:val="Hyperlink"/>
                <w:noProof/>
              </w:rPr>
              <w:t>CERTIFICATE OF SERVICE</w:t>
            </w:r>
            <w:r>
              <w:rPr>
                <w:noProof/>
                <w:webHidden/>
              </w:rPr>
              <w:tab/>
            </w:r>
            <w:r>
              <w:rPr>
                <w:noProof/>
                <w:webHidden/>
              </w:rPr>
              <w:fldChar w:fldCharType="begin"/>
            </w:r>
            <w:r>
              <w:rPr>
                <w:noProof/>
                <w:webHidden/>
              </w:rPr>
              <w:instrText xml:space="preserve"> PAGEREF _Toc148084595 \h </w:instrText>
            </w:r>
            <w:r>
              <w:rPr>
                <w:noProof/>
                <w:webHidden/>
              </w:rPr>
            </w:r>
            <w:r>
              <w:rPr>
                <w:noProof/>
                <w:webHidden/>
              </w:rPr>
              <w:fldChar w:fldCharType="separate"/>
            </w:r>
            <w:r>
              <w:rPr>
                <w:noProof/>
                <w:webHidden/>
              </w:rPr>
              <w:t>28</w:t>
            </w:r>
            <w:r>
              <w:rPr>
                <w:noProof/>
                <w:webHidden/>
              </w:rPr>
              <w:fldChar w:fldCharType="end"/>
            </w:r>
          </w:hyperlink>
        </w:p>
        <w:p w:rsidR="00A85098" w:rsidRDefault="00A85098" w:rsidP="00A85098">
          <w:pPr>
            <w:pStyle w:val="TOC1"/>
            <w:spacing w:line="480" w:lineRule="auto"/>
            <w:rPr>
              <w:rFonts w:asciiTheme="minorHAnsi" w:eastAsiaTheme="minorEastAsia" w:hAnsiTheme="minorHAnsi" w:cstheme="minorBidi"/>
              <w:noProof/>
              <w:sz w:val="22"/>
              <w:szCs w:val="22"/>
            </w:rPr>
          </w:pPr>
          <w:hyperlink w:anchor="_Toc148084596" w:history="1">
            <w:r w:rsidRPr="00471180">
              <w:rPr>
                <w:rStyle w:val="Hyperlink"/>
                <w:noProof/>
              </w:rPr>
              <w:t>CERTIFICATE OF COMPLIANCE</w:t>
            </w:r>
            <w:r>
              <w:rPr>
                <w:noProof/>
                <w:webHidden/>
              </w:rPr>
              <w:tab/>
            </w:r>
            <w:r>
              <w:rPr>
                <w:noProof/>
                <w:webHidden/>
              </w:rPr>
              <w:fldChar w:fldCharType="begin"/>
            </w:r>
            <w:r>
              <w:rPr>
                <w:noProof/>
                <w:webHidden/>
              </w:rPr>
              <w:instrText xml:space="preserve"> PAGEREF _Toc148084596 \h </w:instrText>
            </w:r>
            <w:r>
              <w:rPr>
                <w:noProof/>
                <w:webHidden/>
              </w:rPr>
            </w:r>
            <w:r>
              <w:rPr>
                <w:noProof/>
                <w:webHidden/>
              </w:rPr>
              <w:fldChar w:fldCharType="separate"/>
            </w:r>
            <w:r>
              <w:rPr>
                <w:noProof/>
                <w:webHidden/>
              </w:rPr>
              <w:t>28</w:t>
            </w:r>
            <w:r>
              <w:rPr>
                <w:noProof/>
                <w:webHidden/>
              </w:rPr>
              <w:fldChar w:fldCharType="end"/>
            </w:r>
          </w:hyperlink>
        </w:p>
        <w:p w:rsidR="00F501A0" w:rsidRDefault="00F501A0" w:rsidP="00E548E9">
          <w:pPr>
            <w:widowControl w:val="0"/>
            <w:spacing w:line="240" w:lineRule="auto"/>
            <w:ind w:firstLine="0"/>
          </w:pPr>
          <w:r>
            <w:rPr>
              <w:b/>
              <w:bCs/>
              <w:noProof/>
            </w:rPr>
            <w:fldChar w:fldCharType="end"/>
          </w:r>
        </w:p>
      </w:sdtContent>
    </w:sdt>
    <w:p w:rsidR="007E61A2" w:rsidRDefault="00A20C0C" w:rsidP="007E61A2">
      <w:pPr>
        <w:pStyle w:val="Heading1"/>
      </w:pPr>
      <w:bookmarkStart w:id="13" w:name="_Toc148084563"/>
      <w:r w:rsidRPr="00DD0C9C">
        <w:t>TABLE OF AUTHORITIES</w:t>
      </w:r>
      <w:bookmarkEnd w:id="13"/>
    </w:p>
    <w:p w:rsidR="007E61A2" w:rsidRDefault="007E61A2" w:rsidP="00A85098">
      <w:pPr>
        <w:pStyle w:val="TOAHeading"/>
        <w:spacing w:after="0" w:line="480" w:lineRule="auto"/>
        <w:contextualSpacing w:val="0"/>
        <w:rPr>
          <w:rFonts w:asciiTheme="minorHAnsi" w:eastAsiaTheme="minorEastAsia" w:hAnsiTheme="minorHAnsi" w:cstheme="minorBidi"/>
          <w:b w:val="0"/>
          <w:bCs w:val="0"/>
          <w:noProof/>
          <w:sz w:val="22"/>
          <w:szCs w:val="22"/>
        </w:rPr>
      </w:pPr>
      <w:r>
        <w:fldChar w:fldCharType="begin"/>
      </w:r>
      <w:r>
        <w:instrText xml:space="preserve"> TOA \h \c "1" \p </w:instrText>
      </w:r>
      <w:r>
        <w:fldChar w:fldCharType="separate"/>
      </w:r>
      <w:r>
        <w:rPr>
          <w:noProof/>
        </w:rPr>
        <w:t>Cases</w:t>
      </w:r>
    </w:p>
    <w:p w:rsidR="007E61A2" w:rsidRDefault="007E61A2" w:rsidP="00A85098">
      <w:pPr>
        <w:pStyle w:val="TableofAuthorities"/>
        <w:tabs>
          <w:tab w:val="right" w:leader="dot" w:pos="9350"/>
        </w:tabs>
        <w:spacing w:after="0" w:line="480" w:lineRule="auto"/>
        <w:rPr>
          <w:noProof/>
        </w:rPr>
      </w:pPr>
      <w:r>
        <w:rPr>
          <w:noProof/>
        </w:rPr>
        <w:t>Burke v. Satterfield, 525 S.W.2d 950 (Tex. 1975)</w:t>
      </w:r>
      <w:r>
        <w:rPr>
          <w:noProof/>
        </w:rPr>
        <w:tab/>
        <w:t>15</w:t>
      </w:r>
    </w:p>
    <w:p w:rsidR="007E61A2" w:rsidRDefault="007E61A2" w:rsidP="00A85098">
      <w:pPr>
        <w:pStyle w:val="TableofAuthorities"/>
        <w:tabs>
          <w:tab w:val="right" w:leader="dot" w:pos="9350"/>
        </w:tabs>
        <w:spacing w:after="0" w:line="480" w:lineRule="auto"/>
        <w:rPr>
          <w:noProof/>
        </w:rPr>
      </w:pPr>
      <w:r>
        <w:rPr>
          <w:noProof/>
        </w:rPr>
        <w:t>Curtis v Brunsting 704 F.3d 406 (5th Cir. 2013)</w:t>
      </w:r>
      <w:r>
        <w:rPr>
          <w:noProof/>
        </w:rPr>
        <w:tab/>
        <w:t>5</w:t>
      </w:r>
    </w:p>
    <w:p w:rsidR="007E61A2" w:rsidRDefault="007E61A2" w:rsidP="00A85098">
      <w:pPr>
        <w:pStyle w:val="TableofAuthorities"/>
        <w:tabs>
          <w:tab w:val="right" w:leader="dot" w:pos="9350"/>
        </w:tabs>
        <w:spacing w:after="0" w:line="480" w:lineRule="auto"/>
        <w:rPr>
          <w:noProof/>
        </w:rPr>
      </w:pPr>
      <w:r>
        <w:rPr>
          <w:noProof/>
        </w:rPr>
        <w:t>Davis v. State, 956 S.W.2d 555 (Tex. Crim. App. 1997)</w:t>
      </w:r>
      <w:r>
        <w:rPr>
          <w:noProof/>
        </w:rPr>
        <w:tab/>
        <w:t>20</w:t>
      </w:r>
    </w:p>
    <w:p w:rsidR="007E61A2" w:rsidRDefault="007E61A2" w:rsidP="00A85098">
      <w:pPr>
        <w:pStyle w:val="TableofAuthorities"/>
        <w:tabs>
          <w:tab w:val="right" w:leader="dot" w:pos="9350"/>
        </w:tabs>
        <w:spacing w:after="0" w:line="480" w:lineRule="auto"/>
        <w:rPr>
          <w:noProof/>
        </w:rPr>
      </w:pPr>
      <w:r>
        <w:rPr>
          <w:noProof/>
        </w:rPr>
        <w:t>Fredonia State Bank v. General Am. Life Ins., 881 S.W.2d 279, 283 (Tex. 1994)</w:t>
      </w:r>
      <w:r>
        <w:rPr>
          <w:noProof/>
        </w:rPr>
        <w:tab/>
        <w:t>2</w:t>
      </w:r>
    </w:p>
    <w:p w:rsidR="007E61A2" w:rsidRDefault="007E61A2" w:rsidP="00A85098">
      <w:pPr>
        <w:pStyle w:val="TableofAuthorities"/>
        <w:tabs>
          <w:tab w:val="right" w:leader="dot" w:pos="9350"/>
        </w:tabs>
        <w:spacing w:after="0" w:line="480" w:lineRule="auto"/>
        <w:rPr>
          <w:noProof/>
        </w:rPr>
      </w:pPr>
      <w:r>
        <w:rPr>
          <w:noProof/>
        </w:rPr>
        <w:t>Garza v. Rodriguez, 18 S.W.3d 694, 698 (Tex.App.-San Antonio 2000, no pet.)</w:t>
      </w:r>
      <w:r>
        <w:rPr>
          <w:noProof/>
        </w:rPr>
        <w:tab/>
        <w:t>9</w:t>
      </w:r>
    </w:p>
    <w:p w:rsidR="007E61A2" w:rsidRDefault="007E61A2" w:rsidP="00A85098">
      <w:pPr>
        <w:pStyle w:val="TableofAuthorities"/>
        <w:tabs>
          <w:tab w:val="right" w:leader="dot" w:pos="9350"/>
        </w:tabs>
        <w:spacing w:after="0" w:line="480" w:lineRule="auto"/>
        <w:rPr>
          <w:noProof/>
        </w:rPr>
      </w:pPr>
      <w:r>
        <w:rPr>
          <w:noProof/>
        </w:rPr>
        <w:t>In re Catapult Realty Capital, L.L.C.), No. 05-19-01056-CV, at *9 (Tex. App. Feb. 20, 2020) and authorities cited therein:</w:t>
      </w:r>
      <w:r>
        <w:rPr>
          <w:noProof/>
        </w:rPr>
        <w:tab/>
        <w:t>20</w:t>
      </w:r>
    </w:p>
    <w:p w:rsidR="007E61A2" w:rsidRDefault="007E61A2" w:rsidP="00A85098">
      <w:pPr>
        <w:pStyle w:val="TableofAuthorities"/>
        <w:tabs>
          <w:tab w:val="right" w:leader="dot" w:pos="9350"/>
        </w:tabs>
        <w:spacing w:after="0" w:line="480" w:lineRule="auto"/>
        <w:rPr>
          <w:noProof/>
        </w:rPr>
      </w:pPr>
      <w:r>
        <w:rPr>
          <w:noProof/>
        </w:rPr>
        <w:lastRenderedPageBreak/>
        <w:t>In re Estate of Hanau, 806 S.W.2d 900, 904 (Tex.App.-Corpus Christi 1991</w:t>
      </w:r>
      <w:r>
        <w:rPr>
          <w:noProof/>
        </w:rPr>
        <w:tab/>
        <w:t>6, 7, 8</w:t>
      </w:r>
    </w:p>
    <w:p w:rsidR="007E61A2" w:rsidRDefault="007E61A2" w:rsidP="00A85098">
      <w:pPr>
        <w:pStyle w:val="TableofAuthorities"/>
        <w:tabs>
          <w:tab w:val="right" w:leader="dot" w:pos="9350"/>
        </w:tabs>
        <w:spacing w:after="0" w:line="480" w:lineRule="auto"/>
        <w:rPr>
          <w:noProof/>
        </w:rPr>
      </w:pPr>
      <w:r>
        <w:rPr>
          <w:noProof/>
        </w:rPr>
        <w:t>In re Forlenza 140 S.W.3d 373</w:t>
      </w:r>
      <w:r>
        <w:rPr>
          <w:noProof/>
        </w:rPr>
        <w:tab/>
        <w:t>9</w:t>
      </w:r>
    </w:p>
    <w:p w:rsidR="007E61A2" w:rsidRDefault="007E61A2" w:rsidP="00A85098">
      <w:pPr>
        <w:pStyle w:val="TableofAuthorities"/>
        <w:tabs>
          <w:tab w:val="right" w:leader="dot" w:pos="9350"/>
        </w:tabs>
        <w:spacing w:after="0" w:line="480" w:lineRule="auto"/>
        <w:rPr>
          <w:noProof/>
        </w:rPr>
      </w:pPr>
      <w:r w:rsidRPr="0031130B">
        <w:rPr>
          <w:i/>
          <w:iCs/>
          <w:noProof/>
        </w:rPr>
        <w:t>In re J7S Inc.</w:t>
      </w:r>
      <w:r>
        <w:rPr>
          <w:noProof/>
        </w:rPr>
        <w:t>, 979 S.W.2d 374, 377 n.2 (Tex. App. 1998) and authorities cited</w:t>
      </w:r>
      <w:r>
        <w:rPr>
          <w:noProof/>
        </w:rPr>
        <w:tab/>
        <w:t>14</w:t>
      </w:r>
    </w:p>
    <w:p w:rsidR="007E61A2" w:rsidRDefault="007E61A2" w:rsidP="00A85098">
      <w:pPr>
        <w:pStyle w:val="TableofAuthorities"/>
        <w:tabs>
          <w:tab w:val="right" w:leader="dot" w:pos="9350"/>
        </w:tabs>
        <w:spacing w:after="0" w:line="480" w:lineRule="auto"/>
        <w:rPr>
          <w:noProof/>
        </w:rPr>
      </w:pPr>
      <w:r>
        <w:rPr>
          <w:noProof/>
        </w:rPr>
        <w:t>James v. Underwood, 438 S.W.3d 704 (Tex. App. 2014)</w:t>
      </w:r>
      <w:r>
        <w:rPr>
          <w:noProof/>
        </w:rPr>
        <w:tab/>
        <w:t>9</w:t>
      </w:r>
    </w:p>
    <w:p w:rsidR="007E61A2" w:rsidRDefault="007E61A2" w:rsidP="00A85098">
      <w:pPr>
        <w:pStyle w:val="TableofAuthorities"/>
        <w:tabs>
          <w:tab w:val="right" w:leader="dot" w:pos="9350"/>
        </w:tabs>
        <w:spacing w:after="0" w:line="480" w:lineRule="auto"/>
        <w:rPr>
          <w:noProof/>
        </w:rPr>
      </w:pPr>
      <w:r w:rsidRPr="0031130B">
        <w:rPr>
          <w:i/>
          <w:iCs/>
          <w:noProof/>
        </w:rPr>
        <w:t>Lee Stacy, &amp; Legacy Trust Co.</w:t>
      </w:r>
      <w:r>
        <w:rPr>
          <w:noProof/>
        </w:rPr>
        <w:t>, 528 S.W.3d 201, 212 (Tex. App. 2017)</w:t>
      </w:r>
      <w:r>
        <w:rPr>
          <w:noProof/>
        </w:rPr>
        <w:tab/>
        <w:t>14</w:t>
      </w:r>
    </w:p>
    <w:p w:rsidR="007E61A2" w:rsidRDefault="007E61A2" w:rsidP="00A85098">
      <w:pPr>
        <w:pStyle w:val="TableofAuthorities"/>
        <w:tabs>
          <w:tab w:val="right" w:leader="dot" w:pos="9350"/>
        </w:tabs>
        <w:spacing w:after="0" w:line="480" w:lineRule="auto"/>
        <w:rPr>
          <w:noProof/>
        </w:rPr>
      </w:pPr>
      <w:r w:rsidRPr="0031130B">
        <w:rPr>
          <w:i/>
          <w:iCs/>
          <w:noProof/>
        </w:rPr>
        <w:t>Masa Custom Homes, LLC v. Shahin</w:t>
      </w:r>
      <w:r>
        <w:rPr>
          <w:noProof/>
        </w:rPr>
        <w:t xml:space="preserve">, </w:t>
      </w:r>
      <w:r w:rsidRPr="0031130B">
        <w:rPr>
          <w:noProof/>
          <w:color w:val="0000FF"/>
          <w:u w:val="single"/>
        </w:rPr>
        <w:t>547 S.W.3d 332, 338</w:t>
      </w:r>
      <w:r>
        <w:rPr>
          <w:noProof/>
        </w:rPr>
        <w:t xml:space="preserve"> (Tex. App.-Dallas 2018, no pet.)</w:t>
      </w:r>
      <w:r>
        <w:rPr>
          <w:noProof/>
        </w:rPr>
        <w:tab/>
        <w:t>1, 21</w:t>
      </w:r>
    </w:p>
    <w:p w:rsidR="007E61A2" w:rsidRDefault="007E61A2" w:rsidP="00A85098">
      <w:pPr>
        <w:pStyle w:val="TableofAuthorities"/>
        <w:tabs>
          <w:tab w:val="right" w:leader="dot" w:pos="9350"/>
        </w:tabs>
        <w:spacing w:after="0" w:line="480" w:lineRule="auto"/>
        <w:rPr>
          <w:noProof/>
        </w:rPr>
      </w:pPr>
      <w:r>
        <w:rPr>
          <w:noProof/>
        </w:rPr>
        <w:t>Mooney v. Harlin, 622 S.W.2d 83, 85 (Tex. 1981)</w:t>
      </w:r>
      <w:r>
        <w:rPr>
          <w:noProof/>
        </w:rPr>
        <w:tab/>
        <w:t>5</w:t>
      </w:r>
    </w:p>
    <w:p w:rsidR="007E61A2" w:rsidRDefault="007E61A2" w:rsidP="00A85098">
      <w:pPr>
        <w:pStyle w:val="TableofAuthorities"/>
        <w:tabs>
          <w:tab w:val="right" w:leader="dot" w:pos="9350"/>
        </w:tabs>
        <w:spacing w:after="0" w:line="480" w:lineRule="auto"/>
        <w:rPr>
          <w:noProof/>
        </w:rPr>
      </w:pPr>
      <w:r>
        <w:rPr>
          <w:noProof/>
        </w:rPr>
        <w:t>Nix v. State, 65 S.W.3d 664, 667-68 (Tex. Crim. App. 2001)</w:t>
      </w:r>
      <w:r>
        <w:rPr>
          <w:noProof/>
        </w:rPr>
        <w:tab/>
        <w:t>1</w:t>
      </w:r>
    </w:p>
    <w:p w:rsidR="007E61A2" w:rsidRDefault="007E61A2" w:rsidP="00A85098">
      <w:pPr>
        <w:pStyle w:val="TableofAuthorities"/>
        <w:tabs>
          <w:tab w:val="right" w:leader="dot" w:pos="9350"/>
        </w:tabs>
        <w:spacing w:after="0" w:line="480" w:lineRule="auto"/>
        <w:rPr>
          <w:noProof/>
        </w:rPr>
      </w:pPr>
      <w:r>
        <w:rPr>
          <w:noProof/>
        </w:rPr>
        <w:t>Schuld v. Dembrinski, 12 S.W.3d 485, 487 (Tex.App.-Dallas 2000, no pet.)</w:t>
      </w:r>
      <w:r>
        <w:rPr>
          <w:noProof/>
        </w:rPr>
        <w:tab/>
        <w:t>6, 9</w:t>
      </w:r>
    </w:p>
    <w:p w:rsidR="007E61A2" w:rsidRDefault="007E61A2" w:rsidP="00A85098">
      <w:pPr>
        <w:pStyle w:val="TableofAuthorities"/>
        <w:tabs>
          <w:tab w:val="right" w:leader="dot" w:pos="9350"/>
        </w:tabs>
        <w:spacing w:after="0" w:line="480" w:lineRule="auto"/>
        <w:rPr>
          <w:noProof/>
        </w:rPr>
      </w:pPr>
      <w:r>
        <w:rPr>
          <w:noProof/>
        </w:rPr>
        <w:t>Stephenson v. Walker, 593 S.W.2d 846, 849 (Tex. Civ. App.—Houston [1st Dist.] 1980, no writ)</w:t>
      </w:r>
      <w:r>
        <w:rPr>
          <w:noProof/>
        </w:rPr>
        <w:tab/>
        <w:t>5</w:t>
      </w:r>
    </w:p>
    <w:p w:rsidR="007E61A2" w:rsidRDefault="007E61A2" w:rsidP="00A85098">
      <w:pPr>
        <w:pStyle w:val="TableofAuthorities"/>
        <w:tabs>
          <w:tab w:val="right" w:leader="dot" w:pos="9350"/>
        </w:tabs>
        <w:spacing w:after="0" w:line="480" w:lineRule="auto"/>
        <w:rPr>
          <w:noProof/>
        </w:rPr>
      </w:pPr>
      <w:r w:rsidRPr="0031130B">
        <w:rPr>
          <w:iCs/>
          <w:noProof/>
        </w:rPr>
        <w:t xml:space="preserve">Texas Comm. Bk. v. Correa </w:t>
      </w:r>
      <w:r>
        <w:rPr>
          <w:noProof/>
        </w:rPr>
        <w:t>28 S.W.3d 723 and authorities cited therein</w:t>
      </w:r>
      <w:r>
        <w:rPr>
          <w:noProof/>
        </w:rPr>
        <w:tab/>
        <w:t>6, 8</w:t>
      </w:r>
    </w:p>
    <w:p w:rsidR="007E61A2" w:rsidRDefault="007E61A2" w:rsidP="00A85098">
      <w:pPr>
        <w:pStyle w:val="TableofAuthorities"/>
        <w:tabs>
          <w:tab w:val="right" w:leader="dot" w:pos="9350"/>
        </w:tabs>
        <w:spacing w:after="0" w:line="480" w:lineRule="auto"/>
        <w:rPr>
          <w:noProof/>
        </w:rPr>
      </w:pPr>
      <w:r>
        <w:rPr>
          <w:noProof/>
        </w:rPr>
        <w:t>W.C. Bank, Inc. v. Team, Inc., 783 S.W.2d 783, 785 (Tex. App.—Houston [1st Dist.] 1990, no writ)</w:t>
      </w:r>
      <w:r>
        <w:rPr>
          <w:noProof/>
        </w:rPr>
        <w:tab/>
        <w:t>21</w:t>
      </w:r>
    </w:p>
    <w:p w:rsidR="007E61A2" w:rsidRDefault="007E61A2" w:rsidP="00A85098">
      <w:pPr>
        <w:pStyle w:val="TOAHeading"/>
        <w:spacing w:after="0" w:line="480" w:lineRule="auto"/>
        <w:contextualSpacing w:val="0"/>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Pr>
          <w:noProof/>
        </w:rPr>
        <w:t>Statutes</w:t>
      </w:r>
    </w:p>
    <w:p w:rsidR="007E61A2" w:rsidRDefault="007E61A2" w:rsidP="00A85098">
      <w:pPr>
        <w:pStyle w:val="TableofAuthorities"/>
        <w:tabs>
          <w:tab w:val="right" w:leader="dot" w:pos="9350"/>
        </w:tabs>
        <w:spacing w:after="0" w:line="480" w:lineRule="auto"/>
        <w:rPr>
          <w:noProof/>
        </w:rPr>
      </w:pPr>
      <w:r>
        <w:rPr>
          <w:noProof/>
        </w:rPr>
        <w:t>Sweeney v. Sweeney, 668 S.W.2d 909 (Tex.App. — Houston [14th Dist.] 1984, no writ</w:t>
      </w:r>
      <w:r>
        <w:rPr>
          <w:noProof/>
        </w:rPr>
        <w:tab/>
        <w:t>15</w:t>
      </w:r>
    </w:p>
    <w:p w:rsidR="007E61A2" w:rsidRDefault="007E61A2" w:rsidP="00A85098">
      <w:pPr>
        <w:pStyle w:val="TableofAuthorities"/>
        <w:tabs>
          <w:tab w:val="right" w:leader="dot" w:pos="9350"/>
        </w:tabs>
        <w:spacing w:after="0" w:line="480" w:lineRule="auto"/>
        <w:rPr>
          <w:noProof/>
        </w:rPr>
      </w:pPr>
      <w:r>
        <w:rPr>
          <w:noProof/>
        </w:rPr>
        <w:t>Tex. Est. Code § 1022.002(d)</w:t>
      </w:r>
      <w:r>
        <w:rPr>
          <w:noProof/>
        </w:rPr>
        <w:tab/>
        <w:t>5</w:t>
      </w:r>
    </w:p>
    <w:p w:rsidR="007E61A2" w:rsidRDefault="007E61A2" w:rsidP="00A85098">
      <w:pPr>
        <w:pStyle w:val="TableofAuthorities"/>
        <w:tabs>
          <w:tab w:val="right" w:leader="dot" w:pos="9350"/>
        </w:tabs>
        <w:spacing w:after="0" w:line="480" w:lineRule="auto"/>
        <w:rPr>
          <w:noProof/>
        </w:rPr>
      </w:pPr>
      <w:r>
        <w:rPr>
          <w:noProof/>
        </w:rPr>
        <w:t>Tex. Est. Code § 22.005</w:t>
      </w:r>
      <w:r>
        <w:rPr>
          <w:noProof/>
        </w:rPr>
        <w:tab/>
        <w:t>4</w:t>
      </w:r>
    </w:p>
    <w:p w:rsidR="007E61A2" w:rsidRDefault="007E61A2" w:rsidP="00A85098">
      <w:pPr>
        <w:pStyle w:val="TableofAuthorities"/>
        <w:tabs>
          <w:tab w:val="right" w:leader="dot" w:pos="9350"/>
        </w:tabs>
        <w:spacing w:after="0" w:line="480" w:lineRule="auto"/>
        <w:rPr>
          <w:noProof/>
        </w:rPr>
      </w:pPr>
      <w:r>
        <w:rPr>
          <w:noProof/>
        </w:rPr>
        <w:lastRenderedPageBreak/>
        <w:t>Tex. Est. Code § 22.012</w:t>
      </w:r>
      <w:r>
        <w:rPr>
          <w:noProof/>
        </w:rPr>
        <w:tab/>
        <w:t>4</w:t>
      </w:r>
    </w:p>
    <w:p w:rsidR="007E61A2" w:rsidRDefault="007E61A2" w:rsidP="00A85098">
      <w:pPr>
        <w:pStyle w:val="TableofAuthorities"/>
        <w:tabs>
          <w:tab w:val="right" w:leader="dot" w:pos="9350"/>
        </w:tabs>
        <w:spacing w:after="0" w:line="480" w:lineRule="auto"/>
        <w:rPr>
          <w:noProof/>
        </w:rPr>
      </w:pPr>
      <w:r>
        <w:rPr>
          <w:noProof/>
        </w:rPr>
        <w:t>Tex. Est. Code § 22.029</w:t>
      </w:r>
      <w:r>
        <w:rPr>
          <w:noProof/>
        </w:rPr>
        <w:tab/>
        <w:t>4</w:t>
      </w:r>
    </w:p>
    <w:p w:rsidR="007E61A2" w:rsidRDefault="007E61A2" w:rsidP="00A85098">
      <w:pPr>
        <w:pStyle w:val="TableofAuthorities"/>
        <w:tabs>
          <w:tab w:val="right" w:leader="dot" w:pos="9350"/>
        </w:tabs>
        <w:spacing w:after="0" w:line="480" w:lineRule="auto"/>
        <w:rPr>
          <w:noProof/>
        </w:rPr>
      </w:pPr>
      <w:r>
        <w:rPr>
          <w:noProof/>
        </w:rPr>
        <w:t>Tex. Est. Code § 32.001</w:t>
      </w:r>
      <w:r>
        <w:rPr>
          <w:noProof/>
        </w:rPr>
        <w:tab/>
        <w:t>4, 5</w:t>
      </w:r>
    </w:p>
    <w:p w:rsidR="007E61A2" w:rsidRDefault="007E61A2" w:rsidP="00A85098">
      <w:pPr>
        <w:pStyle w:val="TableofAuthorities"/>
        <w:tabs>
          <w:tab w:val="right" w:leader="dot" w:pos="9350"/>
        </w:tabs>
        <w:spacing w:after="0" w:line="480" w:lineRule="auto"/>
        <w:rPr>
          <w:noProof/>
        </w:rPr>
      </w:pPr>
      <w:r>
        <w:rPr>
          <w:noProof/>
        </w:rPr>
        <w:t>Tex. Est. Code § 32.001(d)</w:t>
      </w:r>
      <w:r>
        <w:rPr>
          <w:noProof/>
        </w:rPr>
        <w:tab/>
        <w:t>5</w:t>
      </w:r>
    </w:p>
    <w:p w:rsidR="007E61A2" w:rsidRDefault="007E61A2" w:rsidP="00A85098">
      <w:pPr>
        <w:pStyle w:val="TableofAuthorities"/>
        <w:tabs>
          <w:tab w:val="right" w:leader="dot" w:pos="9350"/>
        </w:tabs>
        <w:spacing w:after="0" w:line="480" w:lineRule="auto"/>
        <w:rPr>
          <w:noProof/>
        </w:rPr>
      </w:pPr>
      <w:r w:rsidRPr="00901EA4">
        <w:rPr>
          <w:noProof/>
          <w:u w:val="single"/>
        </w:rPr>
        <w:t>TEX. EST. CODE ANN. § 401.001(a)</w:t>
      </w:r>
      <w:r>
        <w:rPr>
          <w:noProof/>
        </w:rPr>
        <w:tab/>
        <w:t>15</w:t>
      </w:r>
    </w:p>
    <w:p w:rsidR="007E61A2" w:rsidRDefault="007E61A2" w:rsidP="00A85098">
      <w:pPr>
        <w:pStyle w:val="TableofAuthorities"/>
        <w:tabs>
          <w:tab w:val="right" w:leader="dot" w:pos="9350"/>
        </w:tabs>
        <w:spacing w:after="0" w:line="480" w:lineRule="auto"/>
        <w:rPr>
          <w:noProof/>
        </w:rPr>
      </w:pPr>
      <w:r w:rsidRPr="00901EA4">
        <w:rPr>
          <w:noProof/>
          <w:u w:val="single"/>
        </w:rPr>
        <w:t>TEX. EST. CODE ANN. § 402.001</w:t>
      </w:r>
      <w:r>
        <w:rPr>
          <w:noProof/>
        </w:rPr>
        <w:tab/>
        <w:t>16, 17</w:t>
      </w:r>
    </w:p>
    <w:p w:rsidR="007E61A2" w:rsidRDefault="007E61A2" w:rsidP="00A85098">
      <w:pPr>
        <w:pStyle w:val="TableofAuthorities"/>
        <w:tabs>
          <w:tab w:val="right" w:leader="dot" w:pos="9350"/>
        </w:tabs>
        <w:spacing w:after="0" w:line="480" w:lineRule="auto"/>
        <w:rPr>
          <w:noProof/>
        </w:rPr>
      </w:pPr>
      <w:r>
        <w:rPr>
          <w:noProof/>
        </w:rPr>
        <w:t>TEX. GOV'T CODE ANN. § 25.1034 (a)</w:t>
      </w:r>
      <w:r>
        <w:rPr>
          <w:noProof/>
        </w:rPr>
        <w:tab/>
        <w:t>14</w:t>
      </w:r>
    </w:p>
    <w:p w:rsidR="007E61A2" w:rsidRDefault="007E61A2" w:rsidP="00A85098">
      <w:pPr>
        <w:pStyle w:val="TableofAuthorities"/>
        <w:tabs>
          <w:tab w:val="right" w:leader="dot" w:pos="9350"/>
        </w:tabs>
        <w:spacing w:after="0" w:line="480" w:lineRule="auto"/>
        <w:rPr>
          <w:noProof/>
        </w:rPr>
      </w:pPr>
      <w:r>
        <w:rPr>
          <w:noProof/>
        </w:rPr>
        <w:t>Tex. R. Civ. P. 330(e)</w:t>
      </w:r>
      <w:r>
        <w:rPr>
          <w:noProof/>
        </w:rPr>
        <w:tab/>
        <w:t>20</w:t>
      </w:r>
    </w:p>
    <w:p w:rsidR="007E61A2" w:rsidRDefault="007E61A2" w:rsidP="00A85098">
      <w:pPr>
        <w:pStyle w:val="TableofAuthorities"/>
        <w:tabs>
          <w:tab w:val="right" w:leader="dot" w:pos="9350"/>
        </w:tabs>
        <w:spacing w:after="0" w:line="480" w:lineRule="auto"/>
        <w:rPr>
          <w:noProof/>
        </w:rPr>
      </w:pPr>
      <w:r>
        <w:rPr>
          <w:noProof/>
        </w:rPr>
        <w:t>TEX.PROB. CODE ANN § 607 (c), (e)</w:t>
      </w:r>
      <w:r>
        <w:rPr>
          <w:noProof/>
        </w:rPr>
        <w:tab/>
        <w:t>14</w:t>
      </w:r>
    </w:p>
    <w:p w:rsidR="007E61A2" w:rsidRDefault="007E61A2" w:rsidP="00A85098">
      <w:pPr>
        <w:pStyle w:val="TableofAuthorities"/>
        <w:tabs>
          <w:tab w:val="right" w:leader="dot" w:pos="9350"/>
        </w:tabs>
        <w:spacing w:after="0" w:line="480" w:lineRule="auto"/>
        <w:rPr>
          <w:noProof/>
        </w:rPr>
      </w:pPr>
      <w:r>
        <w:rPr>
          <w:noProof/>
        </w:rPr>
        <w:t>Tex.Prob. Code Ann. § 145(h) (Vernon 1980)</w:t>
      </w:r>
      <w:r>
        <w:rPr>
          <w:noProof/>
        </w:rPr>
        <w:tab/>
        <w:t>15</w:t>
      </w:r>
    </w:p>
    <w:p w:rsidR="007E61A2" w:rsidRDefault="007E61A2" w:rsidP="00A85098">
      <w:pPr>
        <w:pStyle w:val="TableofAuthorities"/>
        <w:tabs>
          <w:tab w:val="right" w:leader="dot" w:pos="9350"/>
        </w:tabs>
        <w:spacing w:after="0" w:line="480" w:lineRule="auto"/>
        <w:rPr>
          <w:noProof/>
        </w:rPr>
      </w:pPr>
      <w:r>
        <w:rPr>
          <w:noProof/>
        </w:rPr>
        <w:t>Tex.R.Civ.P. 330(g)</w:t>
      </w:r>
      <w:r>
        <w:rPr>
          <w:noProof/>
        </w:rPr>
        <w:tab/>
        <w:t>21</w:t>
      </w:r>
    </w:p>
    <w:p w:rsidR="007E61A2" w:rsidRDefault="007E61A2" w:rsidP="00A85098">
      <w:pPr>
        <w:pStyle w:val="TableofAuthorities"/>
        <w:tabs>
          <w:tab w:val="right" w:leader="dot" w:pos="9350"/>
        </w:tabs>
        <w:spacing w:after="0" w:line="480" w:lineRule="auto"/>
        <w:rPr>
          <w:noProof/>
        </w:rPr>
      </w:pPr>
      <w:r>
        <w:rPr>
          <w:noProof/>
        </w:rPr>
        <w:t>Texas Estates Code § 32.005</w:t>
      </w:r>
      <w:r>
        <w:rPr>
          <w:noProof/>
        </w:rPr>
        <w:tab/>
        <w:t>12</w:t>
      </w:r>
    </w:p>
    <w:p w:rsidR="007E61A2" w:rsidRDefault="007E61A2" w:rsidP="00A85098">
      <w:pPr>
        <w:pStyle w:val="TableofAuthorities"/>
        <w:tabs>
          <w:tab w:val="right" w:leader="dot" w:pos="9350"/>
        </w:tabs>
        <w:spacing w:after="0" w:line="480" w:lineRule="auto"/>
        <w:rPr>
          <w:noProof/>
        </w:rPr>
      </w:pPr>
      <w:r>
        <w:rPr>
          <w:noProof/>
        </w:rPr>
        <w:t>Texas Estates Code § 34.001</w:t>
      </w:r>
      <w:r>
        <w:rPr>
          <w:noProof/>
        </w:rPr>
        <w:tab/>
        <w:t>20</w:t>
      </w:r>
    </w:p>
    <w:p w:rsidR="007E61A2" w:rsidRDefault="007E61A2" w:rsidP="00A85098">
      <w:pPr>
        <w:pStyle w:val="TOAHeading"/>
        <w:spacing w:after="0" w:line="480" w:lineRule="auto"/>
        <w:contextualSpacing w:val="0"/>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Pr>
          <w:noProof/>
        </w:rPr>
        <w:t>Rules</w:t>
      </w:r>
    </w:p>
    <w:p w:rsidR="007E61A2" w:rsidRDefault="007E61A2" w:rsidP="00A85098">
      <w:pPr>
        <w:pStyle w:val="TableofAuthorities"/>
        <w:tabs>
          <w:tab w:val="right" w:leader="dot" w:pos="9350"/>
        </w:tabs>
        <w:spacing w:after="0" w:line="480" w:lineRule="auto"/>
        <w:rPr>
          <w:noProof/>
        </w:rPr>
      </w:pPr>
      <w:r>
        <w:rPr>
          <w:noProof/>
        </w:rPr>
        <w:t>Harris County Probate Court Local Rule 2.6.5</w:t>
      </w:r>
      <w:r>
        <w:rPr>
          <w:noProof/>
        </w:rPr>
        <w:tab/>
        <w:t>18</w:t>
      </w:r>
    </w:p>
    <w:p w:rsidR="007E61A2" w:rsidRDefault="007E61A2" w:rsidP="00A85098">
      <w:pPr>
        <w:pStyle w:val="TableofAuthorities"/>
        <w:tabs>
          <w:tab w:val="right" w:leader="dot" w:pos="9350"/>
        </w:tabs>
        <w:spacing w:after="0" w:line="480" w:lineRule="auto"/>
        <w:rPr>
          <w:noProof/>
        </w:rPr>
      </w:pPr>
      <w:r>
        <w:rPr>
          <w:noProof/>
        </w:rPr>
        <w:t>TEX. R. APP. P. 26.1</w:t>
      </w:r>
      <w:r>
        <w:rPr>
          <w:noProof/>
        </w:rPr>
        <w:tab/>
        <w:t>1</w:t>
      </w:r>
    </w:p>
    <w:p w:rsidR="007E61A2" w:rsidRDefault="007E61A2" w:rsidP="00A85098">
      <w:pPr>
        <w:pStyle w:val="TableofAuthorities"/>
        <w:tabs>
          <w:tab w:val="right" w:leader="dot" w:pos="9350"/>
        </w:tabs>
        <w:spacing w:after="0" w:line="480" w:lineRule="auto"/>
        <w:rPr>
          <w:noProof/>
        </w:rPr>
      </w:pPr>
      <w:r>
        <w:rPr>
          <w:noProof/>
        </w:rPr>
        <w:t>Tex. R. Civ. P. Rule 97(a)</w:t>
      </w:r>
      <w:r>
        <w:rPr>
          <w:noProof/>
        </w:rPr>
        <w:tab/>
        <w:t>10</w:t>
      </w:r>
    </w:p>
    <w:p w:rsidR="007E61A2" w:rsidRDefault="007E61A2" w:rsidP="00A85098">
      <w:pPr>
        <w:pStyle w:val="TableofAuthorities"/>
        <w:tabs>
          <w:tab w:val="right" w:leader="dot" w:pos="9350"/>
        </w:tabs>
        <w:spacing w:after="0" w:line="480" w:lineRule="auto"/>
        <w:rPr>
          <w:noProof/>
        </w:rPr>
      </w:pPr>
      <w:r>
        <w:rPr>
          <w:noProof/>
        </w:rPr>
        <w:t>Texas Rule of Appellate Procedure 34.5(c)</w:t>
      </w:r>
      <w:r>
        <w:rPr>
          <w:noProof/>
        </w:rPr>
        <w:tab/>
        <w:t>2</w:t>
      </w:r>
    </w:p>
    <w:p w:rsidR="007E61A2" w:rsidRDefault="007E61A2" w:rsidP="00A85098">
      <w:pPr>
        <w:pStyle w:val="TableofAuthorities"/>
        <w:tabs>
          <w:tab w:val="right" w:leader="dot" w:pos="9350"/>
        </w:tabs>
        <w:spacing w:after="0" w:line="480" w:lineRule="auto"/>
        <w:rPr>
          <w:noProof/>
        </w:rPr>
      </w:pPr>
      <w:r>
        <w:rPr>
          <w:noProof/>
        </w:rPr>
        <w:t>Texas Rule of Appellate Procedure 9.7</w:t>
      </w:r>
      <w:r>
        <w:rPr>
          <w:noProof/>
        </w:rPr>
        <w:tab/>
        <w:t>3</w:t>
      </w:r>
    </w:p>
    <w:p w:rsidR="007E61A2" w:rsidRDefault="007E61A2" w:rsidP="00A85098">
      <w:pPr>
        <w:pStyle w:val="TOAHeading"/>
        <w:spacing w:after="0" w:line="480" w:lineRule="auto"/>
        <w:contextualSpacing w:val="0"/>
        <w:rPr>
          <w:rFonts w:asciiTheme="minorHAnsi" w:eastAsiaTheme="minorEastAsia" w:hAnsiTheme="minorHAnsi" w:cstheme="minorBidi"/>
          <w:b w:val="0"/>
          <w:bCs w:val="0"/>
          <w:noProof/>
          <w:sz w:val="22"/>
          <w:szCs w:val="22"/>
        </w:rPr>
      </w:pPr>
      <w:r>
        <w:lastRenderedPageBreak/>
        <w:fldChar w:fldCharType="end"/>
      </w:r>
      <w:r>
        <w:fldChar w:fldCharType="begin"/>
      </w:r>
      <w:r>
        <w:instrText xml:space="preserve"> TOA \h \c "11" \p </w:instrText>
      </w:r>
      <w:r>
        <w:fldChar w:fldCharType="separate"/>
      </w:r>
      <w:r>
        <w:rPr>
          <w:noProof/>
        </w:rPr>
        <w:t>Judicial Notice</w:t>
      </w:r>
    </w:p>
    <w:p w:rsidR="007E61A2" w:rsidRDefault="007E61A2" w:rsidP="00A85098">
      <w:pPr>
        <w:pStyle w:val="TableofAuthorities"/>
        <w:tabs>
          <w:tab w:val="right" w:leader="dot" w:pos="9350"/>
        </w:tabs>
        <w:spacing w:after="0" w:line="480" w:lineRule="auto"/>
        <w:rPr>
          <w:noProof/>
        </w:rPr>
      </w:pPr>
      <w:r>
        <w:rPr>
          <w:noProof/>
        </w:rPr>
        <w:t>Carl Henry Brunsting, Independent Executor Of The Estates Of Elmer H. Brunsting And Nelva E. Brunsting Harris County District Court Civil Case No. 2013-05455</w:t>
      </w:r>
      <w:r>
        <w:rPr>
          <w:noProof/>
        </w:rPr>
        <w:tab/>
        <w:t>4</w:t>
      </w:r>
    </w:p>
    <w:p w:rsidR="007E61A2" w:rsidRDefault="007E61A2" w:rsidP="00A85098">
      <w:pPr>
        <w:pStyle w:val="TableofAuthorities"/>
        <w:tabs>
          <w:tab w:val="right" w:leader="dot" w:pos="9350"/>
        </w:tabs>
        <w:spacing w:after="0" w:line="480" w:lineRule="auto"/>
        <w:rPr>
          <w:noProof/>
        </w:rPr>
      </w:pPr>
      <w:r>
        <w:rPr>
          <w:noProof/>
        </w:rPr>
        <w:t>Estate of Elmer Brunsting No. 412248</w:t>
      </w:r>
      <w:r>
        <w:rPr>
          <w:noProof/>
        </w:rPr>
        <w:tab/>
        <w:t>5</w:t>
      </w:r>
    </w:p>
    <w:p w:rsidR="007E61A2" w:rsidRDefault="007E61A2" w:rsidP="00A85098">
      <w:pPr>
        <w:pStyle w:val="TableofAuthorities"/>
        <w:tabs>
          <w:tab w:val="right" w:leader="dot" w:pos="9350"/>
        </w:tabs>
        <w:spacing w:after="0" w:line="480" w:lineRule="auto"/>
        <w:rPr>
          <w:noProof/>
        </w:rPr>
      </w:pPr>
      <w:r>
        <w:rPr>
          <w:noProof/>
        </w:rPr>
        <w:t>Estate of Nelva Brunsting No. 412249</w:t>
      </w:r>
      <w:r>
        <w:rPr>
          <w:noProof/>
        </w:rPr>
        <w:tab/>
        <w:t>5</w:t>
      </w:r>
    </w:p>
    <w:p w:rsidR="007E61A2" w:rsidRDefault="007E61A2" w:rsidP="00A85098">
      <w:pPr>
        <w:pStyle w:val="TableofAuthorities"/>
        <w:tabs>
          <w:tab w:val="right" w:leader="dot" w:pos="9350"/>
        </w:tabs>
        <w:spacing w:after="0" w:line="480" w:lineRule="auto"/>
        <w:rPr>
          <w:noProof/>
        </w:rPr>
      </w:pPr>
      <w:r>
        <w:rPr>
          <w:noProof/>
        </w:rPr>
        <w:t>First District Court of Appeals Number: 01-22-00378-CV</w:t>
      </w:r>
      <w:r>
        <w:rPr>
          <w:noProof/>
        </w:rPr>
        <w:tab/>
        <w:t>1</w:t>
      </w:r>
    </w:p>
    <w:p w:rsidR="007E61A2" w:rsidRDefault="007E61A2" w:rsidP="00A85098">
      <w:pPr>
        <w:pStyle w:val="TableofAuthorities"/>
        <w:tabs>
          <w:tab w:val="right" w:leader="dot" w:pos="9350"/>
        </w:tabs>
        <w:spacing w:after="0" w:line="480" w:lineRule="auto"/>
        <w:rPr>
          <w:noProof/>
        </w:rPr>
      </w:pPr>
      <w:r w:rsidRPr="00857587">
        <w:rPr>
          <w:i/>
          <w:iCs/>
          <w:noProof/>
        </w:rPr>
        <w:t>Petition for Writ of Mandamus, Texas First District Court of Appeal No. 10-22-00513-CV</w:t>
      </w:r>
      <w:r>
        <w:rPr>
          <w:noProof/>
        </w:rPr>
        <w:tab/>
        <w:t>passim</w:t>
      </w:r>
    </w:p>
    <w:p w:rsidR="007E61A2" w:rsidRPr="007E61A2" w:rsidRDefault="007E61A2" w:rsidP="00A85098">
      <w:pPr>
        <w:spacing w:after="0"/>
        <w:sectPr w:rsidR="007E61A2" w:rsidRPr="007E61A2" w:rsidSect="007F7513">
          <w:footerReference w:type="default" r:id="rId12"/>
          <w:pgSz w:w="12240" w:h="15840" w:code="1"/>
          <w:pgMar w:top="1440" w:right="1440" w:bottom="1440" w:left="1440" w:header="720" w:footer="720" w:gutter="0"/>
          <w:pgNumType w:fmt="lowerRoman" w:start="1"/>
          <w:cols w:space="720"/>
          <w:titlePg/>
          <w:docGrid w:linePitch="360"/>
        </w:sectPr>
      </w:pPr>
      <w:r>
        <w:fldChar w:fldCharType="end"/>
      </w:r>
    </w:p>
    <w:p w:rsidR="006E6666" w:rsidRPr="00A006BF" w:rsidRDefault="006E6666" w:rsidP="006E6666">
      <w:pPr>
        <w:pStyle w:val="Heading1"/>
        <w:keepNext/>
        <w:numPr>
          <w:ilvl w:val="0"/>
          <w:numId w:val="18"/>
        </w:numPr>
        <w:spacing w:after="120" w:line="480" w:lineRule="auto"/>
        <w:jc w:val="both"/>
      </w:pPr>
      <w:bookmarkStart w:id="14" w:name="_Toc148081793"/>
      <w:bookmarkStart w:id="15" w:name="_Toc148084564"/>
      <w:r w:rsidRPr="00A006BF">
        <w:lastRenderedPageBreak/>
        <w:t>Appellants Reply to Appellees Answer</w:t>
      </w:r>
      <w:bookmarkEnd w:id="14"/>
      <w:bookmarkEnd w:id="15"/>
    </w:p>
    <w:p w:rsidR="006E6666" w:rsidRDefault="006E6666" w:rsidP="006E6666">
      <w:r w:rsidRPr="00C56FBC">
        <w:t>Appellant objects to the Appellees</w:t>
      </w:r>
      <w:r>
        <w:t xml:space="preserve"> ad hominem attacks;</w:t>
      </w:r>
      <w:r w:rsidRPr="00C56FBC">
        <w:t xml:space="preserve"> </w:t>
      </w:r>
      <w:r>
        <w:t xml:space="preserve">misuse and intermingling of legally defined terms; misstatements of the record; misstatement of appellants arguments; </w:t>
      </w:r>
      <w:r w:rsidRPr="00C56FBC">
        <w:t>hearsay statements and those that would have the court assuming facts not in evidence</w:t>
      </w:r>
      <w:r>
        <w:t>.</w:t>
      </w:r>
      <w:r w:rsidRPr="00C56FBC">
        <w:t xml:space="preserve"> </w:t>
      </w:r>
      <w:proofErr w:type="gramStart"/>
      <w:r w:rsidRPr="00C56FBC">
        <w:t>Appellant further objects to the Appellees supporting exhibits as irrelevant, prejudicial and non-probative.</w:t>
      </w:r>
      <w:proofErr w:type="gramEnd"/>
      <w:r w:rsidRPr="00C56FBC">
        <w:t xml:space="preserve"> The only content relevant to the first jurisdictional question under review is the plaintiff's pleadings and the evidence pertinent to the jurisdictional inquiry.</w:t>
      </w:r>
      <w:r>
        <w:t xml:space="preserve"> </w:t>
      </w:r>
    </w:p>
    <w:p w:rsidR="006E6666" w:rsidRDefault="006E6666" w:rsidP="006E6666">
      <w:pPr>
        <w:pStyle w:val="Heading2"/>
        <w:rPr>
          <w:szCs w:val="28"/>
        </w:rPr>
      </w:pPr>
      <w:bookmarkStart w:id="16" w:name="_Toc148081794"/>
      <w:bookmarkStart w:id="17" w:name="_Toc148084565"/>
      <w:r>
        <w:t>The Appellees Object to this Appeal as Untimely</w:t>
      </w:r>
      <w:bookmarkEnd w:id="16"/>
      <w:bookmarkEnd w:id="17"/>
    </w:p>
    <w:p w:rsidR="006E6666" w:rsidRPr="00880107" w:rsidRDefault="006E6666" w:rsidP="006E6666">
      <w:r w:rsidRPr="00EA5759">
        <w:t>The per</w:t>
      </w:r>
      <w:r>
        <w:t xml:space="preserve">iod to file a notice of appeal, according to </w:t>
      </w:r>
      <w:r w:rsidRPr="00EA5759">
        <w:t>th</w:t>
      </w:r>
      <w:r>
        <w:t xml:space="preserve">e rules of appellate procedure, is </w:t>
      </w:r>
      <w:r w:rsidRPr="00EA5759">
        <w:t>within 30 days after the challenged judgment is signed</w:t>
      </w:r>
      <w:r>
        <w:t>.</w:t>
      </w:r>
      <w:r w:rsidRPr="00EA5759">
        <w:t xml:space="preserve"> TEX. R. APP. P. 26.1</w:t>
      </w:r>
      <w:r>
        <w:fldChar w:fldCharType="begin"/>
      </w:r>
      <w:r>
        <w:instrText xml:space="preserve"> TA \l "</w:instrText>
      </w:r>
      <w:r w:rsidRPr="008E2DAB">
        <w:instrText>TEX. R. APP. P. 26.1</w:instrText>
      </w:r>
      <w:r>
        <w:instrText xml:space="preserve">" \s "TEX. R. APP. P. 26.1" \c 4 </w:instrText>
      </w:r>
      <w:r>
        <w:fldChar w:fldCharType="end"/>
      </w:r>
      <w:r w:rsidRPr="00EA5759">
        <w:t>. The only issues not time barred by the rules of appellate procedure are orders issued in want or excess of jurisdiction.</w:t>
      </w:r>
      <w:r>
        <w:t xml:space="preserve"> A void judgment does not improve over time. Appellant withdrew her initial Notice of Appeal</w:t>
      </w:r>
      <w:r w:rsidRPr="00EA5759">
        <w:t xml:space="preserve"> </w:t>
      </w:r>
      <w:r>
        <w:t xml:space="preserve">[First District </w:t>
      </w:r>
      <w:r w:rsidRPr="00EA5759">
        <w:t>Court of Appeals Number: 01-22-00378-CV</w:t>
      </w:r>
      <w:r>
        <w:fldChar w:fldCharType="begin"/>
      </w:r>
      <w:r>
        <w:instrText xml:space="preserve"> TA \l "</w:instrText>
      </w:r>
      <w:r w:rsidRPr="00177058">
        <w:instrText>First District Court of Appeals Number: 01-22-00378-CV</w:instrText>
      </w:r>
      <w:r>
        <w:instrText xml:space="preserve">" \s "First District Court of Appeals Number: 01-22-00378-CV" \c 11 </w:instrText>
      </w:r>
      <w:r>
        <w:fldChar w:fldCharType="end"/>
      </w:r>
      <w:r>
        <w:t xml:space="preserve">] and thus, the issues before this court are extremely narrow and do not involve the merits of any claims. </w:t>
      </w:r>
      <w:r w:rsidRPr="00EA5759">
        <w:t xml:space="preserve">A void judgment is a 'nullity' </w:t>
      </w:r>
      <w:r>
        <w:t>that</w:t>
      </w:r>
      <w:r w:rsidRPr="00EA5759">
        <w:t xml:space="preserve"> can be attacked at any time." </w:t>
      </w:r>
      <w:r w:rsidRPr="00EA5759">
        <w:rPr>
          <w:i/>
          <w:iCs/>
        </w:rPr>
        <w:t xml:space="preserve">see Masa Custom Homes, LLC v. </w:t>
      </w:r>
      <w:proofErr w:type="spellStart"/>
      <w:r w:rsidRPr="00EA5759">
        <w:rPr>
          <w:i/>
          <w:iCs/>
        </w:rPr>
        <w:t>Shahin</w:t>
      </w:r>
      <w:proofErr w:type="spellEnd"/>
      <w:r w:rsidRPr="00EA5759">
        <w:t xml:space="preserve">, </w:t>
      </w:r>
      <w:hyperlink r:id="rId13" w:anchor="p338" w:history="1">
        <w:r w:rsidRPr="00EA5759">
          <w:rPr>
            <w:color w:val="0000FF"/>
            <w:u w:val="single"/>
          </w:rPr>
          <w:t>547 S.W.3d 332, 338</w:t>
        </w:r>
      </w:hyperlink>
      <w:r w:rsidRPr="00EA5759">
        <w:t xml:space="preserve"> (Tex. App.-Dallas 2018, no pet.)</w:t>
      </w:r>
      <w:r>
        <w:fldChar w:fldCharType="begin"/>
      </w:r>
      <w:r>
        <w:instrText xml:space="preserve"> TA \l "</w:instrText>
      </w:r>
      <w:r w:rsidRPr="001B4FCB">
        <w:rPr>
          <w:i/>
          <w:iCs/>
        </w:rPr>
        <w:instrText>Masa Custom Homes, LLC v. Shahin</w:instrText>
      </w:r>
      <w:r w:rsidRPr="001B4FCB">
        <w:instrText xml:space="preserve">, </w:instrText>
      </w:r>
      <w:r w:rsidRPr="001B4FCB">
        <w:rPr>
          <w:color w:val="0000FF"/>
          <w:u w:val="single"/>
        </w:rPr>
        <w:instrText>547 S.W.3d 332, 338</w:instrText>
      </w:r>
      <w:r w:rsidRPr="001B4FCB">
        <w:instrText xml:space="preserve"> (Tex. App.-Dallas 2018, no pet.)</w:instrText>
      </w:r>
      <w:r>
        <w:instrText xml:space="preserve">" \s "Masa Custom Homes" \c 1 </w:instrText>
      </w:r>
      <w:r>
        <w:fldChar w:fldCharType="end"/>
      </w:r>
      <w:r>
        <w:t>.</w:t>
      </w:r>
      <w:r w:rsidRPr="00880107">
        <w:t xml:space="preserve"> Nix v. State, 65 S.W.3d 664, 667-68 (Tex. Crim. App. 2001)</w:t>
      </w:r>
      <w:r>
        <w:fldChar w:fldCharType="begin"/>
      </w:r>
      <w:r>
        <w:instrText xml:space="preserve"> TA \l "</w:instrText>
      </w:r>
      <w:r w:rsidRPr="00946D99">
        <w:instrText>Nix v. State, 65 S.W.3d 664, 667-68 (Tex. Crim. App. 2001)</w:instrText>
      </w:r>
      <w:r>
        <w:instrText xml:space="preserve">" \s "Nix v. State" \c 1 </w:instrText>
      </w:r>
      <w:r>
        <w:fldChar w:fldCharType="end"/>
      </w:r>
    </w:p>
    <w:p w:rsidR="006E6666" w:rsidRDefault="006E6666" w:rsidP="006E6666">
      <w:pPr>
        <w:pStyle w:val="Heading2"/>
      </w:pPr>
      <w:bookmarkStart w:id="18" w:name="_Toc148081795"/>
      <w:bookmarkStart w:id="19" w:name="_Toc148084566"/>
      <w:r>
        <w:lastRenderedPageBreak/>
        <w:t>Appellees Object to the Record as Insufficient</w:t>
      </w:r>
      <w:bookmarkEnd w:id="18"/>
      <w:bookmarkEnd w:id="19"/>
    </w:p>
    <w:p w:rsidR="006E6666" w:rsidRDefault="006E6666" w:rsidP="006E6666">
      <w:pPr>
        <w:rPr>
          <w:szCs w:val="28"/>
        </w:rPr>
      </w:pPr>
      <w:r>
        <w:t>Although Rule of Appellate Procedure 34.5(c)</w:t>
      </w:r>
      <w:r>
        <w:fldChar w:fldCharType="begin"/>
      </w:r>
      <w:r>
        <w:instrText xml:space="preserve"> TA \l "</w:instrText>
      </w:r>
      <w:r w:rsidRPr="00B848D2">
        <w:instrText>Texas Rule of Appellate Procedure 34.5(c)</w:instrText>
      </w:r>
      <w:r>
        <w:instrText xml:space="preserve">" \s "Rule of Appellate Procedure 34.5(c)" \c 4 </w:instrText>
      </w:r>
      <w:r>
        <w:fldChar w:fldCharType="end"/>
      </w:r>
      <w:r>
        <w:t xml:space="preserve"> authorizes any party to request supplementation to the clerk’s record, Appellees claim</w:t>
      </w:r>
      <w:r>
        <w:rPr>
          <w:rStyle w:val="FootnoteReference"/>
          <w:szCs w:val="28"/>
        </w:rPr>
        <w:footnoteReference w:id="1"/>
      </w:r>
      <w:r>
        <w:t xml:space="preserve">  that Appellant “</w:t>
      </w:r>
      <w:r w:rsidRPr="001B2F51">
        <w:rPr>
          <w:i/>
        </w:rPr>
        <w:t>failed to provide a record sufficient for a review by this Court and, therefore, waived her right to complain on those issues for which a more complete record is required</w:t>
      </w:r>
      <w:r>
        <w:rPr>
          <w:i/>
        </w:rPr>
        <w:t xml:space="preserve">”, </w:t>
      </w:r>
      <w:r w:rsidRPr="001B2F51">
        <w:t>citing to Fredonia State Bank v. General Am. Life Ins., 881 S.W.2d 279, 283 (Tex. 1994)</w:t>
      </w:r>
      <w:r>
        <w:fldChar w:fldCharType="begin"/>
      </w:r>
      <w:r>
        <w:instrText xml:space="preserve"> TA \l "</w:instrText>
      </w:r>
      <w:r w:rsidRPr="005F496B">
        <w:instrText>Fredonia State Bank v. General Am. Life Ins., 881 S.W.2d 279, 283 (Tex. 1994)</w:instrText>
      </w:r>
      <w:r>
        <w:instrText xml:space="preserve">" \s "Fredonia State Bank v. General Am. Life Ins." \c 1 </w:instrText>
      </w:r>
      <w:r>
        <w:fldChar w:fldCharType="end"/>
      </w:r>
      <w:r>
        <w:t xml:space="preserve">. </w:t>
      </w:r>
      <w:r>
        <w:rPr>
          <w:szCs w:val="28"/>
        </w:rPr>
        <w:t xml:space="preserve">Here is the correct quote from </w:t>
      </w:r>
      <w:r w:rsidRPr="000E1D98">
        <w:rPr>
          <w:i/>
          <w:iCs/>
        </w:rPr>
        <w:t>Fredonia St. Bank v. General American Life Ins. Co.</w:t>
      </w:r>
      <w:r w:rsidRPr="000E1D98">
        <w:t xml:space="preserve">, </w:t>
      </w:r>
      <w:hyperlink r:id="rId14" w:history="1">
        <w:r w:rsidRPr="00942858">
          <w:rPr>
            <w:rStyle w:val="Hyperlink"/>
          </w:rPr>
          <w:t>881 S.W.2d 279</w:t>
        </w:r>
      </w:hyperlink>
      <w:r w:rsidRPr="000E1D98">
        <w:t>, 283-84 (Tex. 1994)</w:t>
      </w:r>
      <w:r>
        <w:t>:</w:t>
      </w:r>
    </w:p>
    <w:p w:rsidR="006E6666" w:rsidRPr="007D5FBF" w:rsidRDefault="006E6666" w:rsidP="006E6666">
      <w:pPr>
        <w:pStyle w:val="Quote"/>
      </w:pPr>
      <w:r w:rsidRPr="000E1D98">
        <w:t xml:space="preserve"> (“If under Rule 74(f) an appellee can prevent the court of appeals from relying on an appellant's statement of facts without offering any contrary factual assertions or citations to the record, the court would be forced to either search the record for evidence itself or order </w:t>
      </w:r>
      <w:proofErr w:type="spellStart"/>
      <w:r w:rsidRPr="000E1D98">
        <w:t>rebriefing</w:t>
      </w:r>
      <w:proofErr w:type="spellEnd"/>
      <w:r w:rsidRPr="000E1D98">
        <w:t xml:space="preserve"> under Rule 74(p). </w:t>
      </w:r>
      <w:proofErr w:type="gramStart"/>
      <w:r w:rsidRPr="000E1D98">
        <w:t>TEX.R.APP.P. 74(p).</w:t>
      </w:r>
      <w:proofErr w:type="gramEnd"/>
      <w:r w:rsidRPr="000E1D98">
        <w:t xml:space="preserve"> The first option has never been considered part of an appellate court's duties in conducting judicial review. See Saldana v. Garcia, </w:t>
      </w:r>
      <w:hyperlink r:id="rId15" w:anchor="p201" w:history="1">
        <w:r w:rsidRPr="000E1D98">
          <w:rPr>
            <w:color w:val="0000FF"/>
            <w:u w:val="single"/>
          </w:rPr>
          <w:t>285 S.W.2d 197, 201</w:t>
        </w:r>
      </w:hyperlink>
      <w:r w:rsidRPr="000E1D98">
        <w:t xml:space="preserve"> (Tex. 1955) (holding that it is "not the duty of the Court of Civil Appeals to make an independent search of the statement of facts"); Most Worshipful Prince Hall v. Jackson, </w:t>
      </w:r>
      <w:hyperlink r:id="rId16" w:anchor="p412" w:history="1">
        <w:r w:rsidRPr="000E1D98">
          <w:rPr>
            <w:color w:val="0000FF"/>
            <w:u w:val="single"/>
          </w:rPr>
          <w:t>732 S.W.2d 407, 412</w:t>
        </w:r>
      </w:hyperlink>
      <w:r w:rsidRPr="000E1D98">
        <w:t xml:space="preserve"> (</w:t>
      </w:r>
      <w:proofErr w:type="spellStart"/>
      <w:r w:rsidRPr="000E1D98">
        <w:t>Tex.App</w:t>
      </w:r>
      <w:proofErr w:type="spellEnd"/>
      <w:r w:rsidRPr="000E1D98">
        <w:t xml:space="preserve">. — Dallas 1987, writ ref'd </w:t>
      </w:r>
      <w:proofErr w:type="spellStart"/>
      <w:r w:rsidRPr="000E1D98">
        <w:t>n.r.e</w:t>
      </w:r>
      <w:proofErr w:type="spellEnd"/>
      <w:r w:rsidRPr="000E1D98">
        <w:t xml:space="preserve">.) (same); Hercules, </w:t>
      </w:r>
      <w:hyperlink r:id="rId17" w:anchor="p228" w:history="1">
        <w:r w:rsidRPr="000E1D98">
          <w:rPr>
            <w:color w:val="0000FF"/>
            <w:u w:val="single"/>
          </w:rPr>
          <w:t>458 S.W.2d at 228</w:t>
        </w:r>
      </w:hyperlink>
      <w:r w:rsidRPr="000E1D98">
        <w:t xml:space="preserve"> n. 8 (holding that construing the appellees' broad statement as a challenge "would render meaningless Rule 419 and thrust a burden upon the court which properly should be assumed by the appellees"); Rubenstein Son Produce, Inc. v. State, </w:t>
      </w:r>
      <w:hyperlink r:id="rId18" w:anchor="p621" w:history="1">
        <w:r w:rsidRPr="000E1D98">
          <w:rPr>
            <w:color w:val="0000FF"/>
            <w:u w:val="single"/>
          </w:rPr>
          <w:t>272 S.W.2d 613, 621</w:t>
        </w:r>
      </w:hyperlink>
      <w:r w:rsidRPr="000E1D98">
        <w:t xml:space="preserve"> (</w:t>
      </w:r>
      <w:proofErr w:type="spellStart"/>
      <w:r w:rsidRPr="000E1D98">
        <w:t>Tex.Civ.App</w:t>
      </w:r>
      <w:proofErr w:type="spellEnd"/>
      <w:r w:rsidRPr="000E1D98">
        <w:t xml:space="preserve">. — Dallas 1954, writ ref'd </w:t>
      </w:r>
      <w:proofErr w:type="spellStart"/>
      <w:r w:rsidRPr="000E1D98">
        <w:t>n.r.e</w:t>
      </w:r>
      <w:proofErr w:type="spellEnd"/>
      <w:r w:rsidRPr="000E1D98">
        <w:t>.) (</w:t>
      </w:r>
      <w:proofErr w:type="gramStart"/>
      <w:r w:rsidRPr="000E1D98">
        <w:t>holding</w:t>
      </w:r>
      <w:proofErr w:type="gramEnd"/>
      <w:r w:rsidRPr="000E1D98">
        <w:t xml:space="preserve"> that "it is not ordinarily our duty to search the record for supporting evidence")”)</w:t>
      </w:r>
    </w:p>
    <w:p w:rsidR="006E6666" w:rsidRDefault="006E6666" w:rsidP="006E6666">
      <w:pPr>
        <w:pStyle w:val="Heading2"/>
      </w:pPr>
      <w:bookmarkStart w:id="20" w:name="_Toc148081796"/>
      <w:bookmarkStart w:id="21" w:name="_Toc148084567"/>
      <w:r w:rsidRPr="00AB6FFC">
        <w:rPr>
          <w:highlight w:val="yellow"/>
        </w:rPr>
        <w:lastRenderedPageBreak/>
        <w:t>Adoption and Incorporation by Reference</w:t>
      </w:r>
      <w:bookmarkEnd w:id="20"/>
      <w:bookmarkEnd w:id="21"/>
    </w:p>
    <w:p w:rsidR="006E6666" w:rsidRDefault="006E6666" w:rsidP="006E6666">
      <w:pPr>
        <w:rPr>
          <w:iCs/>
        </w:rPr>
      </w:pPr>
      <w:r>
        <w:t>Texas Rule of Appellate Procedure 9.7</w:t>
      </w:r>
      <w:r>
        <w:fldChar w:fldCharType="begin"/>
      </w:r>
      <w:r>
        <w:instrText xml:space="preserve"> TA \l "</w:instrText>
      </w:r>
      <w:r w:rsidRPr="009856D9">
        <w:instrText>Texas Rule of Appellate Procedure 9.7</w:instrText>
      </w:r>
      <w:r>
        <w:instrText xml:space="preserve">" \s "Texas Rule of Appellate Procedure 9.7" \c 4 </w:instrText>
      </w:r>
      <w:r>
        <w:fldChar w:fldCharType="end"/>
      </w:r>
      <w:r>
        <w:t xml:space="preserve"> states that a</w:t>
      </w:r>
      <w:r w:rsidRPr="001B2F51">
        <w:t>ny party may join in</w:t>
      </w:r>
      <w:r>
        <w:t>,</w:t>
      </w:r>
      <w:r w:rsidRPr="001B2F51">
        <w:t xml:space="preserve"> or adopt by reference</w:t>
      </w:r>
      <w:r>
        <w:t>,</w:t>
      </w:r>
      <w:r w:rsidRPr="001B2F51">
        <w:t xml:space="preserve"> all or any part of a brief, petition, response, motion, or other document filed in an appellate court by another party in the same case.</w:t>
      </w:r>
      <w:r>
        <w:t xml:space="preserve"> Appellants Opening brief at page 16 requests the court take judicial notice of the attachments to the </w:t>
      </w:r>
      <w:r>
        <w:rPr>
          <w:i/>
          <w:iCs/>
        </w:rPr>
        <w:t>Petition for Writ of Mandamus, Texas First District Court of Appeal No. 10-22-00513-CV</w:t>
      </w:r>
      <w:r>
        <w:rPr>
          <w:i/>
          <w:iCs/>
        </w:rPr>
        <w:fldChar w:fldCharType="begin"/>
      </w:r>
      <w:r>
        <w:instrText xml:space="preserve"> TA \l "</w:instrText>
      </w:r>
      <w:r w:rsidRPr="00846660">
        <w:rPr>
          <w:i/>
          <w:iCs/>
        </w:rPr>
        <w:instrText>Petition for Writ of Mandamus, Texas First District Court of Appeal No. 10-22-00513-CV</w:instrText>
      </w:r>
      <w:r>
        <w:instrText xml:space="preserve">" \s "No. 10-22-00513-CV" \c 11 </w:instrText>
      </w:r>
      <w:r>
        <w:rPr>
          <w:i/>
          <w:iCs/>
        </w:rPr>
        <w:fldChar w:fldCharType="end"/>
      </w:r>
      <w:r>
        <w:rPr>
          <w:i/>
          <w:iCs/>
        </w:rPr>
        <w:t xml:space="preserve"> </w:t>
      </w:r>
      <w:r>
        <w:rPr>
          <w:iCs/>
        </w:rPr>
        <w:t xml:space="preserve">filed by Relator Candace Louise Curtis. Those records were filed with the First District Court of Appeals and served upon all of the Appellees at the time filed. Whether by adoption, incorporation by reference or judicial notice, the mandamus records are part of this record on appeal and relevant portions are included as exhibits with this reply. </w:t>
      </w:r>
    </w:p>
    <w:p w:rsidR="006E6666" w:rsidRDefault="006E6666" w:rsidP="006E6666">
      <w:r w:rsidRPr="00561F03">
        <w:rPr>
          <w:highlight w:val="yellow"/>
        </w:rPr>
        <w:t>None-the-less Appellant will ask the clerk to supplement the record from base case 412248 and 412249 with (1) the dockets. The status of both settlors’ probate dockets say “Closed”</w:t>
      </w:r>
      <w:r w:rsidRPr="00561F03">
        <w:rPr>
          <w:rStyle w:val="FootnoteReference"/>
          <w:szCs w:val="28"/>
          <w:highlight w:val="yellow"/>
        </w:rPr>
        <w:footnoteReference w:id="2"/>
      </w:r>
      <w:r w:rsidRPr="00561F03">
        <w:rPr>
          <w:highlight w:val="yellow"/>
        </w:rPr>
        <w:t>. (2) the settlors’ pour-over wills</w:t>
      </w:r>
      <w:r w:rsidRPr="00561F03">
        <w:rPr>
          <w:rStyle w:val="FootnoteReference"/>
          <w:szCs w:val="28"/>
          <w:highlight w:val="yellow"/>
        </w:rPr>
        <w:footnoteReference w:id="3"/>
      </w:r>
      <w:r w:rsidRPr="00561F03">
        <w:rPr>
          <w:highlight w:val="yellow"/>
        </w:rPr>
        <w:t>; (3) statements of death and other facts; (4) letters for independent administrations</w:t>
      </w:r>
      <w:r w:rsidRPr="00561F03">
        <w:rPr>
          <w:rStyle w:val="FootnoteReference"/>
          <w:szCs w:val="28"/>
          <w:highlight w:val="yellow"/>
        </w:rPr>
        <w:footnoteReference w:id="4"/>
      </w:r>
      <w:r w:rsidRPr="00561F03">
        <w:rPr>
          <w:highlight w:val="yellow"/>
        </w:rPr>
        <w:t xml:space="preserve">; (5) the inventories; (6) the orders approving the inventories and (7) the drop orders  (8) the </w:t>
      </w:r>
      <w:r>
        <w:rPr>
          <w:highlight w:val="yellow"/>
        </w:rPr>
        <w:lastRenderedPageBreak/>
        <w:t xml:space="preserve">Original Petition for the </w:t>
      </w:r>
      <w:r w:rsidRPr="00561F03">
        <w:rPr>
          <w:highlight w:val="yellow"/>
        </w:rPr>
        <w:t xml:space="preserve">case transferred from the district court to </w:t>
      </w:r>
      <w:r>
        <w:rPr>
          <w:highlight w:val="yellow"/>
        </w:rPr>
        <w:t xml:space="preserve">the </w:t>
      </w:r>
      <w:r w:rsidRPr="00561F03">
        <w:rPr>
          <w:highlight w:val="yellow"/>
        </w:rPr>
        <w:t>probate</w:t>
      </w:r>
      <w:r>
        <w:rPr>
          <w:highlight w:val="yellow"/>
        </w:rPr>
        <w:t xml:space="preserve"> court</w:t>
      </w:r>
      <w:r w:rsidRPr="00561F03">
        <w:rPr>
          <w:highlight w:val="yellow"/>
        </w:rPr>
        <w:t>.</w:t>
      </w:r>
      <w:r w:rsidRPr="00561F03">
        <w:rPr>
          <w:rStyle w:val="FootnoteReference"/>
          <w:szCs w:val="28"/>
          <w:highlight w:val="yellow"/>
        </w:rPr>
        <w:footnoteReference w:id="5"/>
      </w:r>
      <w:r>
        <w:t xml:space="preserve"> </w:t>
      </w:r>
    </w:p>
    <w:p w:rsidR="006E6666" w:rsidRDefault="006E6666" w:rsidP="006E6666">
      <w:pPr>
        <w:pStyle w:val="Heading2"/>
      </w:pPr>
      <w:bookmarkStart w:id="22" w:name="_Toc148081797"/>
      <w:bookmarkStart w:id="23" w:name="_Toc148084568"/>
      <w:r>
        <w:t>Probate Case, Probate Matter, Probate Proceeding</w:t>
      </w:r>
      <w:bookmarkEnd w:id="22"/>
      <w:bookmarkEnd w:id="23"/>
    </w:p>
    <w:p w:rsidR="006E6666" w:rsidRDefault="006E6666" w:rsidP="006E6666">
      <w:r>
        <w:t xml:space="preserve">Appellees insist the matter under review is incident to a pending probate. It is not the Appellants burden to prove the non-existence of a fact. It is the appellees burden to support their own fact claims with exhibits and </w:t>
      </w:r>
      <w:r w:rsidRPr="000E1D98">
        <w:t>citations to the record</w:t>
      </w:r>
      <w:r>
        <w:t xml:space="preserve">. They do not because they cannot. </w:t>
      </w:r>
      <w:r w:rsidRPr="00B2459C">
        <w:t>There is no evidence of an ongoing probate case, probate matter or probate proceeding, as those terms are defined by Estates Code Section 22.029</w:t>
      </w:r>
      <w:r>
        <w:fldChar w:fldCharType="begin"/>
      </w:r>
      <w:r>
        <w:instrText xml:space="preserve"> TA \l "</w:instrText>
      </w:r>
      <w:r w:rsidRPr="00FB77D9">
        <w:instrText>Tex. Est. Code § 22.029</w:instrText>
      </w:r>
      <w:r>
        <w:instrText xml:space="preserve">" \s "22.029" \c 2 </w:instrText>
      </w:r>
      <w:r>
        <w:fldChar w:fldCharType="end"/>
      </w:r>
      <w:r w:rsidRPr="00B2459C">
        <w:t xml:space="preserve"> and there is no evidence before this court of any personal property of a decedent subject to in rem proceedings.</w:t>
      </w:r>
    </w:p>
    <w:p w:rsidR="006E6666" w:rsidRPr="005235F8" w:rsidRDefault="006E6666" w:rsidP="006E6666">
      <w:pPr>
        <w:pStyle w:val="Quote"/>
      </w:pPr>
      <w:proofErr w:type="gramStart"/>
      <w:r>
        <w:t>Tex. Est. Code § 22.029</w:t>
      </w:r>
      <w:r>
        <w:fldChar w:fldCharType="begin"/>
      </w:r>
      <w:r>
        <w:instrText xml:space="preserve"> TA \s "22.029" </w:instrText>
      </w:r>
      <w:r>
        <w:fldChar w:fldCharType="end"/>
      </w:r>
      <w:r>
        <w:t>.</w:t>
      </w:r>
      <w:proofErr w:type="gramEnd"/>
      <w:r>
        <w:t xml:space="preserve"> PROBATE MATTER; PROBATE PROCEEDINGS; PROCEEDING IN PROBATE; PROCEEDINGS FOR PROBATE. The terms "probate matter," "probate proceedings," "proceeding in probate," and "proceedings for probate" are synonymous and include a matter or proceeding relating to a decedent's estate.</w:t>
      </w:r>
    </w:p>
    <w:p w:rsidR="006E6666" w:rsidRDefault="006E6666" w:rsidP="006E6666">
      <w:r w:rsidRPr="00674A0B">
        <w:t>“Probate proceedings” are in rem (Tex. Est. Code § 32.001</w:t>
      </w:r>
      <w:r>
        <w:fldChar w:fldCharType="begin"/>
      </w:r>
      <w:r>
        <w:instrText xml:space="preserve"> TA \l "</w:instrText>
      </w:r>
      <w:r w:rsidRPr="00A52784">
        <w:instrText>Tex. Est. Code § 32.001</w:instrText>
      </w:r>
      <w:r>
        <w:instrText xml:space="preserve">" \s "Tex. Est. Code § 32.001" \c 2 </w:instrText>
      </w:r>
      <w:r>
        <w:fldChar w:fldCharType="end"/>
      </w:r>
      <w:r w:rsidRPr="00674A0B">
        <w:t>) involving “claims” against a decedent’s property (Tex. Est. Code § 22.012</w:t>
      </w:r>
      <w:r>
        <w:fldChar w:fldCharType="begin"/>
      </w:r>
      <w:r>
        <w:instrText xml:space="preserve"> TA \l "</w:instrText>
      </w:r>
      <w:r w:rsidRPr="007933BF">
        <w:instrText>Tex. Est. Code § 22.012</w:instrText>
      </w:r>
      <w:r>
        <w:instrText xml:space="preserve">" \s "Tex. Est. Code § 22.012" \c 2 </w:instrText>
      </w:r>
      <w:r>
        <w:fldChar w:fldCharType="end"/>
      </w:r>
      <w:r w:rsidRPr="00674A0B">
        <w:t>). “Claims” are defined (Tex. Est. Code § 22.005</w:t>
      </w:r>
      <w:r>
        <w:fldChar w:fldCharType="begin"/>
      </w:r>
      <w:r>
        <w:instrText xml:space="preserve"> TA \l "</w:instrText>
      </w:r>
      <w:r w:rsidRPr="009D7F16">
        <w:instrText>Tex. Est. Code § 22.005</w:instrText>
      </w:r>
      <w:r>
        <w:instrText xml:space="preserve">" \s "Tex. Est. Code § 22.005" \c 2 </w:instrText>
      </w:r>
      <w:r>
        <w:fldChar w:fldCharType="end"/>
      </w:r>
      <w:r w:rsidRPr="00674A0B">
        <w:t>) to include:</w:t>
      </w:r>
    </w:p>
    <w:p w:rsidR="006E6666" w:rsidRDefault="006E6666" w:rsidP="006E6666">
      <w:pPr>
        <w:pStyle w:val="Quote"/>
      </w:pPr>
      <w:r>
        <w:lastRenderedPageBreak/>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6E6666" w:rsidRPr="00674A0B" w:rsidRDefault="006E6666" w:rsidP="006E6666">
      <w:r>
        <w:t xml:space="preserve"> </w:t>
      </w:r>
      <w:r w:rsidRPr="00674A0B">
        <w:t>As the federal courts well know, “in rem” is a term applied to proceedings or actions instituted against the thing, that is, an action taken directly against property or brought to enforce a right in the thing itself. Stephenson v. Walker, 593 S.W.2d 846, 849 (Tex. Civ. App.—Houston [1st Dist.] 1980, no writ)</w:t>
      </w:r>
      <w:r>
        <w:fldChar w:fldCharType="begin"/>
      </w:r>
      <w:r>
        <w:instrText xml:space="preserve"> TA \l "</w:instrText>
      </w:r>
      <w:r w:rsidRPr="00C869E9">
        <w:instrText>Stephenson v. Walker, 593 S.W.2d 846, 849 (Tex. Civ. App.—Houston [1st Dist.] 1980, no writ)</w:instrText>
      </w:r>
      <w:r>
        <w:instrText xml:space="preserve">" \s "Stephenson v. Walker" \c 1 </w:instrText>
      </w:r>
      <w:r>
        <w:fldChar w:fldCharType="end"/>
      </w:r>
    </w:p>
    <w:p w:rsidR="006E6666" w:rsidRPr="00B540D5" w:rsidRDefault="006E6666" w:rsidP="006E6666">
      <w:r w:rsidRPr="00674A0B">
        <w:t>In an action in rem the thing proceeded against is itself seized and impleaded as the defendant. No person is a defendant in such a suit. (Tex. Est. Code § 32.001</w:t>
      </w:r>
      <w:r>
        <w:fldChar w:fldCharType="begin"/>
      </w:r>
      <w:r>
        <w:instrText xml:space="preserve"> TA \s "Tex. Est. Code § 32.001" </w:instrText>
      </w:r>
      <w:r>
        <w:fldChar w:fldCharType="end"/>
      </w:r>
      <w:r w:rsidRPr="00674A0B">
        <w:t>(d)</w:t>
      </w:r>
      <w:r>
        <w:fldChar w:fldCharType="begin"/>
      </w:r>
      <w:r>
        <w:instrText xml:space="preserve"> TA \l "</w:instrText>
      </w:r>
      <w:r w:rsidRPr="00190BA1">
        <w:instrText>Tex. Est. Code § 32.001(d)</w:instrText>
      </w:r>
      <w:r>
        <w:instrText xml:space="preserve">" \s "Tex. Est. Code § 32.001(d)" \c 2 </w:instrText>
      </w:r>
      <w:r>
        <w:fldChar w:fldCharType="end"/>
      </w:r>
      <w:r>
        <w:fldChar w:fldCharType="begin"/>
      </w:r>
      <w:r>
        <w:instrText xml:space="preserve"> TA \s "Tex. Est. Code § 32.001(d)" </w:instrText>
      </w:r>
      <w:r>
        <w:fldChar w:fldCharType="end"/>
      </w:r>
      <w:r w:rsidRPr="00674A0B">
        <w:t>) and (Tex. Est. Code § 1022.002(d)</w:t>
      </w:r>
      <w:r>
        <w:fldChar w:fldCharType="begin"/>
      </w:r>
      <w:r>
        <w:instrText xml:space="preserve"> TA \l "</w:instrText>
      </w:r>
      <w:r w:rsidRPr="00CA2ED4">
        <w:instrText>Tex. Est. Code § 1022.002(d)</w:instrText>
      </w:r>
      <w:r>
        <w:instrText xml:space="preserve">" \s "Tex. Est. Code § 1022.002(d)" \c 2 </w:instrText>
      </w:r>
      <w:r>
        <w:fldChar w:fldCharType="end"/>
      </w:r>
      <w:r w:rsidRPr="00674A0B">
        <w:t xml:space="preserve">); see also Mooney v. </w:t>
      </w:r>
      <w:proofErr w:type="spellStart"/>
      <w:r w:rsidRPr="00674A0B">
        <w:t>Harlin</w:t>
      </w:r>
      <w:proofErr w:type="spellEnd"/>
      <w:r w:rsidRPr="00674A0B">
        <w:t>, 622 S.W.2d 83, 85 (Tex. 1981)</w:t>
      </w:r>
      <w:r>
        <w:fldChar w:fldCharType="begin"/>
      </w:r>
      <w:r>
        <w:instrText xml:space="preserve"> TA \l "</w:instrText>
      </w:r>
      <w:r w:rsidRPr="00194436">
        <w:instrText>Mooney v. Harlin, 622 S.W.2d 83, 85 (Tex. 1981)</w:instrText>
      </w:r>
      <w:r>
        <w:instrText xml:space="preserve">" \s "Mooney v. Harlin" \c 1 </w:instrText>
      </w:r>
      <w:r>
        <w:fldChar w:fldCharType="end"/>
      </w:r>
      <w:r w:rsidRPr="00674A0B">
        <w:t>. Breach of fiduciary in the administration of an inter vivos trust is an action in tort, Curtis v Brunsting 704 F.3d 406 (5th Cir. 2013)</w:t>
      </w:r>
      <w:r>
        <w:fldChar w:fldCharType="begin"/>
      </w:r>
      <w:r>
        <w:instrText xml:space="preserve"> TA \l "</w:instrText>
      </w:r>
      <w:r w:rsidRPr="00063B3D">
        <w:instrText>Curtis v Brunsting 704 F.3d 406 (5th Cir. 2013)</w:instrText>
      </w:r>
      <w:r>
        <w:instrText xml:space="preserve">" \s "Curtis v Brunsting 704 F.3d 406 (5th Cir. 2013)" \c 1 </w:instrText>
      </w:r>
      <w:r>
        <w:fldChar w:fldCharType="end"/>
      </w:r>
      <w:r w:rsidRPr="00674A0B">
        <w:t>.</w:t>
      </w:r>
    </w:p>
    <w:p w:rsidR="006E6666" w:rsidRDefault="006E6666" w:rsidP="006E6666">
      <w:pPr>
        <w:pStyle w:val="Heading2"/>
      </w:pPr>
      <w:bookmarkStart w:id="24" w:name="_Toc148081798"/>
      <w:bookmarkStart w:id="25" w:name="_Toc148084569"/>
      <w:r>
        <w:t>Relevant Evidence</w:t>
      </w:r>
      <w:bookmarkEnd w:id="24"/>
      <w:bookmarkEnd w:id="25"/>
    </w:p>
    <w:p w:rsidR="006E6666" w:rsidRDefault="006E6666" w:rsidP="006E6666">
      <w:r>
        <w:t>The only evidence relevant to probate jurisdiction is the Local Rules and the following records from base cases (Estate of Elmer Brunsting No. 412248</w:t>
      </w:r>
      <w:r>
        <w:fldChar w:fldCharType="begin"/>
      </w:r>
      <w:r>
        <w:instrText xml:space="preserve"> TA \l "E</w:instrText>
      </w:r>
      <w:r w:rsidRPr="009714B3">
        <w:instrText>state of Elmer Brunsting No. 412248</w:instrText>
      </w:r>
      <w:r>
        <w:instrText xml:space="preserve">" \s "No. 412248" \c 11 </w:instrText>
      </w:r>
      <w:r>
        <w:fldChar w:fldCharType="end"/>
      </w:r>
      <w:r>
        <w:t>) and (Estate of Nelva Brunsting No. 412249</w:t>
      </w:r>
      <w:r>
        <w:fldChar w:fldCharType="begin"/>
      </w:r>
      <w:r>
        <w:instrText xml:space="preserve"> TA \l "E</w:instrText>
      </w:r>
      <w:r w:rsidRPr="00E92CAC">
        <w:instrText>state of Nelva Brunsting No. 412249</w:instrText>
      </w:r>
      <w:r>
        <w:instrText xml:space="preserve">" \s "Estate of Nelva Brunsting No. 412249" \c 11 </w:instrText>
      </w:r>
      <w:r>
        <w:fldChar w:fldCharType="end"/>
      </w:r>
      <w:r>
        <w:t>): (1) the dockets; (2) the settlors’ pour-over wills; (3) the statements of death and other facts; (4) the letters for independent administrations; (5) the inventories; (6) the orders approving the inventories (7) the drop orders and (8)</w:t>
      </w:r>
      <w:r w:rsidRPr="00F1660E">
        <w:t xml:space="preserve"> </w:t>
      </w:r>
      <w:r>
        <w:t xml:space="preserve">the resignation of the independent executor and (9) </w:t>
      </w:r>
      <w:r>
        <w:lastRenderedPageBreak/>
        <w:t>independent executor Carl Brunsting’s original petition in 412249-401 [ROA 5-24].</w:t>
      </w:r>
    </w:p>
    <w:p w:rsidR="006E6666" w:rsidRDefault="006E6666" w:rsidP="006E6666">
      <w:pPr>
        <w:pStyle w:val="Heading2"/>
      </w:pPr>
      <w:bookmarkStart w:id="26" w:name="_Toc148081799"/>
      <w:bookmarkStart w:id="27" w:name="_Toc148084570"/>
      <w:r w:rsidRPr="00393D75">
        <w:t>Clos</w:t>
      </w:r>
      <w:r>
        <w:t>ing</w:t>
      </w:r>
      <w:r w:rsidRPr="00393D75">
        <w:t xml:space="preserve"> Independent Administration</w:t>
      </w:r>
      <w:bookmarkEnd w:id="26"/>
      <w:bookmarkEnd w:id="27"/>
    </w:p>
    <w:p w:rsidR="006E6666" w:rsidRPr="00827DDA" w:rsidRDefault="006E6666" w:rsidP="006E6666">
      <w:r>
        <w:t>An i</w:t>
      </w:r>
      <w:r w:rsidRPr="00827DDA">
        <w:t xml:space="preserve">ndependent </w:t>
      </w:r>
      <w:r>
        <w:t>a</w:t>
      </w:r>
      <w:r w:rsidRPr="00827DDA">
        <w:t>dministration</w:t>
      </w:r>
      <w:r>
        <w:t xml:space="preserve"> does not require formal closing procedures. See </w:t>
      </w:r>
      <w:r w:rsidRPr="00827DDA">
        <w:rPr>
          <w:iCs/>
        </w:rPr>
        <w:t xml:space="preserve">Texas Comm. Bk. v. Correa </w:t>
      </w:r>
      <w:r w:rsidRPr="00827DDA">
        <w:t>28 S.W.3d 723</w:t>
      </w:r>
      <w:r>
        <w:fldChar w:fldCharType="begin"/>
      </w:r>
      <w:r>
        <w:instrText xml:space="preserve"> TA \l "</w:instrText>
      </w:r>
      <w:r w:rsidRPr="00317292">
        <w:rPr>
          <w:iCs/>
        </w:rPr>
        <w:instrText xml:space="preserve">Texas Comm. Bk. v. Correa </w:instrText>
      </w:r>
      <w:r w:rsidRPr="00317292">
        <w:instrText>28 S.W.3d 723 and authorities cited therein</w:instrText>
      </w:r>
      <w:r>
        <w:instrText xml:space="preserve">" \s "Texas Comm. Bk. v. Correa" \c 1 </w:instrText>
      </w:r>
      <w:r>
        <w:fldChar w:fldCharType="end"/>
      </w:r>
      <w:r w:rsidRPr="00827DDA">
        <w:t>, 727-28 (Tex. App. 2000) (emphasis mine)</w:t>
      </w:r>
    </w:p>
    <w:p w:rsidR="006E6666" w:rsidRPr="00FF27A4" w:rsidRDefault="006E6666" w:rsidP="006E6666">
      <w:pPr>
        <w:pStyle w:val="Quote"/>
      </w:pPr>
      <w:r>
        <w:t>“</w:t>
      </w:r>
      <w:r w:rsidRPr="00FF27A4">
        <w:t xml:space="preserve">A court empowered with probate jurisdiction may only exercise its probate jurisdiction over matters incident to an estate when a probate matter proceeding related to such matter is already pending." </w:t>
      </w:r>
      <w:proofErr w:type="gramStart"/>
      <w:r w:rsidRPr="00FF27A4">
        <w:t xml:space="preserve">Bailey, </w:t>
      </w:r>
      <w:hyperlink r:id="rId19" w:anchor="p585" w:history="1">
        <w:r w:rsidRPr="00FF27A4">
          <w:rPr>
            <w:color w:val="0000FF"/>
            <w:u w:val="single"/>
          </w:rPr>
          <w:t>862 S.W.2d at 585</w:t>
        </w:r>
      </w:hyperlink>
      <w:r w:rsidRPr="00FF27A4">
        <w:t>; Estate of Hanau</w:t>
      </w:r>
      <w:r>
        <w:fldChar w:fldCharType="begin"/>
      </w:r>
      <w:r>
        <w:instrText xml:space="preserve"> TA \l "</w:instrText>
      </w:r>
      <w:r w:rsidRPr="00AD1316">
        <w:instrText>In re Estate of Hanau, 806 S.W.2d 900, 904 (Tex.App.-Corpus Christi 1991</w:instrText>
      </w:r>
      <w:r>
        <w:instrText xml:space="preserve">" \s "Hanau" \c 1 </w:instrText>
      </w:r>
      <w:r>
        <w:fldChar w:fldCharType="end"/>
      </w:r>
      <w:r w:rsidRPr="00FF27A4">
        <w:t xml:space="preserve">, </w:t>
      </w:r>
      <w:hyperlink r:id="rId20" w:anchor="p904" w:history="1">
        <w:r w:rsidRPr="00FF27A4">
          <w:rPr>
            <w:color w:val="0000FF"/>
            <w:u w:val="single"/>
          </w:rPr>
          <w:t>806 S.W.2d 900, 904</w:t>
        </w:r>
      </w:hyperlink>
      <w:r w:rsidRPr="00FF27A4">
        <w:t xml:space="preserve"> (</w:t>
      </w:r>
      <w:proofErr w:type="spellStart"/>
      <w:r w:rsidRPr="00FF27A4">
        <w:t>Tex.App</w:t>
      </w:r>
      <w:proofErr w:type="spellEnd"/>
      <w:r w:rsidRPr="00FF27A4">
        <w:t>.-Corpus Christi 1991, writ denied).</w:t>
      </w:r>
      <w:proofErr w:type="gramEnd"/>
      <w:r w:rsidRPr="00FF27A4">
        <w:t xml:space="preserve"> Where the record does not reveal that a probate proceeding was taking place or was pending when suit was filed, section 5 of the probate code dealing with matters incident to an estate is not triggered. </w:t>
      </w:r>
      <w:proofErr w:type="spellStart"/>
      <w:r w:rsidRPr="00FF27A4">
        <w:t>Schuld</w:t>
      </w:r>
      <w:proofErr w:type="spellEnd"/>
      <w:r>
        <w:fldChar w:fldCharType="begin"/>
      </w:r>
      <w:r>
        <w:instrText xml:space="preserve"> TA \l "</w:instrText>
      </w:r>
      <w:r w:rsidRPr="00F66AF0">
        <w:instrText>Schuld v. Dembrinski, 12 S.W.3d 485, 487 (Tex.App.-Dallas 2000, no pet.)</w:instrText>
      </w:r>
      <w:r>
        <w:instrText xml:space="preserve">" \s "Schuld" \c 1 </w:instrText>
      </w:r>
      <w:r>
        <w:fldChar w:fldCharType="end"/>
      </w:r>
      <w:r w:rsidRPr="00FF27A4">
        <w:t xml:space="preserve"> v. </w:t>
      </w:r>
      <w:proofErr w:type="spellStart"/>
      <w:r w:rsidRPr="00FF27A4">
        <w:t>Dembrinski</w:t>
      </w:r>
      <w:proofErr w:type="spellEnd"/>
      <w:r w:rsidRPr="00FF27A4">
        <w:t xml:space="preserve">, </w:t>
      </w:r>
      <w:hyperlink r:id="rId21" w:anchor="p487" w:history="1">
        <w:r w:rsidRPr="00FF27A4">
          <w:rPr>
            <w:color w:val="0000FF"/>
            <w:u w:val="single"/>
          </w:rPr>
          <w:t>12 S.W.3d 485, 487</w:t>
        </w:r>
      </w:hyperlink>
      <w:r w:rsidRPr="00FF27A4">
        <w:t xml:space="preserve"> (</w:t>
      </w:r>
      <w:proofErr w:type="spellStart"/>
      <w:r w:rsidRPr="00FF27A4">
        <w:t>Tex.App</w:t>
      </w:r>
      <w:proofErr w:type="spellEnd"/>
      <w:r w:rsidRPr="00FF27A4">
        <w:t xml:space="preserve">.-Dallas 2000, no pet.); Qualia v. Qualia, </w:t>
      </w:r>
      <w:hyperlink r:id="rId22" w:anchor="p341" w:history="1">
        <w:r w:rsidRPr="00FF27A4">
          <w:rPr>
            <w:color w:val="0000FF"/>
            <w:u w:val="single"/>
          </w:rPr>
          <w:t>878 S.W.2d 339, 341</w:t>
        </w:r>
      </w:hyperlink>
      <w:r w:rsidRPr="00FF27A4">
        <w:t xml:space="preserve"> (</w:t>
      </w:r>
      <w:proofErr w:type="spellStart"/>
      <w:r w:rsidRPr="00FF27A4">
        <w:t>Tex.App</w:t>
      </w:r>
      <w:proofErr w:type="spellEnd"/>
      <w:r w:rsidRPr="00FF27A4">
        <w:t xml:space="preserve">.-San Antonio 1994, writ denied); </w:t>
      </w:r>
      <w:proofErr w:type="spellStart"/>
      <w:r w:rsidRPr="00FF27A4">
        <w:t>Sumaruk</w:t>
      </w:r>
      <w:proofErr w:type="spellEnd"/>
      <w:r>
        <w:fldChar w:fldCharType="begin"/>
      </w:r>
      <w:r>
        <w:instrText xml:space="preserve"> TA \s "Sumaruk" </w:instrText>
      </w:r>
      <w:r>
        <w:fldChar w:fldCharType="end"/>
      </w:r>
      <w:r w:rsidRPr="00FF27A4">
        <w:t xml:space="preserve"> v. Todd, </w:t>
      </w:r>
      <w:hyperlink r:id="rId23" w:anchor="p144" w:history="1">
        <w:r w:rsidRPr="00FF27A4">
          <w:rPr>
            <w:color w:val="0000FF"/>
            <w:u w:val="single"/>
          </w:rPr>
          <w:t>560 S.W.2d 141, 144</w:t>
        </w:r>
      </w:hyperlink>
      <w:r w:rsidRPr="00FF27A4">
        <w:t xml:space="preserve"> (</w:t>
      </w:r>
      <w:proofErr w:type="spellStart"/>
      <w:r w:rsidRPr="00FF27A4">
        <w:t>Tex.Civ.App</w:t>
      </w:r>
      <w:proofErr w:type="spellEnd"/>
      <w:r w:rsidRPr="00FF27A4">
        <w:t xml:space="preserve">.-Tyler 1977, no writ). Hence, because no probate proceeding was ongoing or pending when TCB filed its foreclosure proceeding, the county court at law did not have exclusive jurisdiction over matters incident to </w:t>
      </w:r>
      <w:proofErr w:type="spellStart"/>
      <w:r w:rsidRPr="00FF27A4">
        <w:t>Shwery's</w:t>
      </w:r>
      <w:proofErr w:type="spellEnd"/>
      <w:r w:rsidRPr="00FF27A4">
        <w:t xml:space="preserve"> estate.</w:t>
      </w:r>
    </w:p>
    <w:p w:rsidR="006E6666" w:rsidRPr="00393D75" w:rsidRDefault="006E6666" w:rsidP="006E6666">
      <w:pPr>
        <w:pStyle w:val="NoSpacing"/>
      </w:pPr>
      <w:r w:rsidRPr="00393D75">
        <w:t xml:space="preserve">B. Closing of the Independent Administration </w:t>
      </w:r>
    </w:p>
    <w:p w:rsidR="006E6666" w:rsidRPr="00FF27A4" w:rsidRDefault="006E6666" w:rsidP="006E6666">
      <w:pPr>
        <w:pStyle w:val="Quote"/>
      </w:pPr>
      <w:r w:rsidRPr="00FF27A4">
        <w:t xml:space="preserve">An independent executor may formally close an independent administration by filing a final account verified by affidavit. </w:t>
      </w:r>
      <w:hyperlink r:id="rId24" w:history="1">
        <w:proofErr w:type="gramStart"/>
        <w:r w:rsidRPr="00FF27A4">
          <w:rPr>
            <w:color w:val="0000FF"/>
            <w:u w:val="single"/>
          </w:rPr>
          <w:t>Tex. Prob. Code Ann. § 151</w:t>
        </w:r>
      </w:hyperlink>
      <w:r w:rsidRPr="00FF27A4">
        <w:t xml:space="preserve"> (Vernon Supp. 1999); Estate of </w:t>
      </w:r>
      <w:proofErr w:type="spellStart"/>
      <w:r w:rsidRPr="00FF27A4">
        <w:t>McGarr</w:t>
      </w:r>
      <w:proofErr w:type="spellEnd"/>
      <w:r w:rsidRPr="00FF27A4">
        <w:t xml:space="preserve">, </w:t>
      </w:r>
      <w:hyperlink r:id="rId25" w:anchor="p376" w:history="1">
        <w:r w:rsidRPr="00FF27A4">
          <w:rPr>
            <w:color w:val="0000FF"/>
            <w:u w:val="single"/>
          </w:rPr>
          <w:t>10 S.W.3d 373, 376</w:t>
        </w:r>
      </w:hyperlink>
      <w:r w:rsidRPr="00FF27A4">
        <w:t xml:space="preserve"> (</w:t>
      </w:r>
      <w:proofErr w:type="spellStart"/>
      <w:r w:rsidRPr="00FF27A4">
        <w:t>Tex.App</w:t>
      </w:r>
      <w:proofErr w:type="spellEnd"/>
      <w:r w:rsidRPr="00FF27A4">
        <w:t>.-Corpus Christi 1999, no pet.).</w:t>
      </w:r>
      <w:proofErr w:type="gramEnd"/>
      <w:r w:rsidRPr="00FF27A4">
        <w:t xml:space="preserve"> Section 151 of the probate code provides that: </w:t>
      </w:r>
    </w:p>
    <w:p w:rsidR="006E6666" w:rsidRPr="00FF27A4" w:rsidRDefault="006E6666" w:rsidP="006E6666">
      <w:pPr>
        <w:pStyle w:val="Quote"/>
      </w:pPr>
      <w:r w:rsidRPr="00FF27A4">
        <w:t xml:space="preserve">When all of the debts known to exist against the estate have been paid, or when they have been paid so far as the assets in the hands of the independent executor will permit, when there is no pending litigation, and when the independent executor has distributed to the persons </w:t>
      </w:r>
      <w:r w:rsidRPr="00FF27A4">
        <w:lastRenderedPageBreak/>
        <w:t>entitled thereto all assets of the estate, if any, remaining after payment of debts, the independent executor may file with the court:</w:t>
      </w:r>
    </w:p>
    <w:p w:rsidR="006E6666" w:rsidRPr="00FF27A4" w:rsidRDefault="006E6666" w:rsidP="006E6666">
      <w:pPr>
        <w:pStyle w:val="Quote"/>
      </w:pPr>
      <w:r w:rsidRPr="00FF27A4">
        <w:t xml:space="preserve">(1) </w:t>
      </w:r>
      <w:proofErr w:type="gramStart"/>
      <w:r w:rsidRPr="00FF27A4">
        <w:t>a</w:t>
      </w:r>
      <w:proofErr w:type="gramEnd"/>
      <w:r w:rsidRPr="00FF27A4">
        <w:t xml:space="preserve"> closing report verified by affidavit that shows:</w:t>
      </w:r>
    </w:p>
    <w:p w:rsidR="006E6666" w:rsidRPr="00FF27A4" w:rsidRDefault="006E6666" w:rsidP="006E6666">
      <w:pPr>
        <w:pStyle w:val="Quote"/>
      </w:pPr>
      <w:r w:rsidRPr="00FF27A4">
        <w:t>(</w:t>
      </w:r>
      <w:proofErr w:type="spellStart"/>
      <w:r w:rsidRPr="00FF27A4">
        <w:t>i</w:t>
      </w:r>
      <w:proofErr w:type="spellEnd"/>
      <w:r w:rsidRPr="00FF27A4">
        <w:t>) The property of the estate which came into the hands of the independent executor;</w:t>
      </w:r>
    </w:p>
    <w:p w:rsidR="006E6666" w:rsidRPr="00FF27A4" w:rsidRDefault="006E6666" w:rsidP="006E6666">
      <w:pPr>
        <w:pStyle w:val="Quote"/>
      </w:pPr>
      <w:r w:rsidRPr="00FF27A4">
        <w:t>(ii) The debts that have been paid;</w:t>
      </w:r>
    </w:p>
    <w:p w:rsidR="006E6666" w:rsidRPr="00FF27A4" w:rsidRDefault="006E6666" w:rsidP="006E6666">
      <w:pPr>
        <w:pStyle w:val="Quote"/>
      </w:pPr>
      <w:r w:rsidRPr="00FF27A4">
        <w:t>(iii) The debts, if any, still owing by the estate;</w:t>
      </w:r>
    </w:p>
    <w:p w:rsidR="006E6666" w:rsidRPr="00FF27A4" w:rsidRDefault="006E6666" w:rsidP="006E6666">
      <w:pPr>
        <w:pStyle w:val="Quote"/>
      </w:pPr>
      <w:proofErr w:type="gramStart"/>
      <w:r w:rsidRPr="00FF27A4">
        <w:t>(iv) The</w:t>
      </w:r>
      <w:proofErr w:type="gramEnd"/>
      <w:r w:rsidRPr="00FF27A4">
        <w:t xml:space="preserve"> property of the estate, if any, remaining on hand after payment of debts; and</w:t>
      </w:r>
    </w:p>
    <w:p w:rsidR="006E6666" w:rsidRPr="00FF27A4" w:rsidRDefault="006E6666" w:rsidP="006E6666">
      <w:pPr>
        <w:pStyle w:val="Quote"/>
      </w:pPr>
      <w:r w:rsidRPr="00FF27A4">
        <w:t>(v) The names and residences of the persons to whom the property of the estate, if any, remaining on hand after payment of debts has been distributed; and</w:t>
      </w:r>
    </w:p>
    <w:p w:rsidR="006E6666" w:rsidRPr="00FF27A4" w:rsidRDefault="006E6666" w:rsidP="006E6666">
      <w:pPr>
        <w:pStyle w:val="Quote"/>
      </w:pPr>
      <w:r w:rsidRPr="00FF27A4">
        <w:t xml:space="preserve">(2) </w:t>
      </w:r>
      <w:proofErr w:type="gramStart"/>
      <w:r w:rsidRPr="00FF27A4">
        <w:t>signed</w:t>
      </w:r>
      <w:proofErr w:type="gramEnd"/>
      <w:r w:rsidRPr="00FF27A4">
        <w:t xml:space="preserve"> receipts or other proof of delivery of property to the </w:t>
      </w:r>
      <w:proofErr w:type="spellStart"/>
      <w:r w:rsidRPr="00FF27A4">
        <w:t>distributees</w:t>
      </w:r>
      <w:proofErr w:type="spellEnd"/>
      <w:r w:rsidRPr="00FF27A4">
        <w:t xml:space="preserve"> named in the closing report if the closing report reflects that there was property remaining on hand after payment of debts.</w:t>
      </w:r>
    </w:p>
    <w:p w:rsidR="006E6666" w:rsidRPr="00FF27A4" w:rsidRDefault="006E6666" w:rsidP="006E6666">
      <w:pPr>
        <w:pStyle w:val="Quote"/>
      </w:pPr>
      <w:hyperlink r:id="rId26" w:history="1">
        <w:proofErr w:type="gramStart"/>
        <w:r w:rsidRPr="00FF27A4">
          <w:rPr>
            <w:color w:val="0000FF"/>
            <w:u w:val="single"/>
          </w:rPr>
          <w:t>Tex. Prob. Code Ann. § 151(a)</w:t>
        </w:r>
      </w:hyperlink>
      <w:r w:rsidRPr="00FF27A4">
        <w:t xml:space="preserve"> (Vernon Supp. 2000).</w:t>
      </w:r>
      <w:proofErr w:type="gramEnd"/>
    </w:p>
    <w:p w:rsidR="006E6666" w:rsidRPr="00FF27A4" w:rsidRDefault="006E6666" w:rsidP="006E6666">
      <w:pPr>
        <w:pStyle w:val="Quote"/>
      </w:pPr>
      <w:r w:rsidRPr="00FF27A4">
        <w:t xml:space="preserve">The filing of such an affidavit and proof of its delivery terminates the independent administration and the power and authority of the independent executor. </w:t>
      </w:r>
      <w:proofErr w:type="gramStart"/>
      <w:r w:rsidRPr="00FF27A4">
        <w:t xml:space="preserve">Id. at </w:t>
      </w:r>
      <w:hyperlink r:id="rId27" w:history="1">
        <w:r w:rsidRPr="00FF27A4">
          <w:rPr>
            <w:color w:val="0000FF"/>
            <w:u w:val="single"/>
          </w:rPr>
          <w:t>§ 151(b)</w:t>
        </w:r>
      </w:hyperlink>
      <w:r w:rsidRPr="00FF27A4">
        <w:t>.</w:t>
      </w:r>
      <w:proofErr w:type="gramEnd"/>
      <w:r w:rsidRPr="00FF27A4">
        <w:t xml:space="preserve"> </w:t>
      </w:r>
      <w:r w:rsidRPr="00FF27A4">
        <w:rPr>
          <w:b/>
        </w:rPr>
        <w:t xml:space="preserve">At that point, persons dealing with properties of the estate or claims against the estate shall deal directly with the </w:t>
      </w:r>
      <w:proofErr w:type="spellStart"/>
      <w:r w:rsidRPr="00FF27A4">
        <w:rPr>
          <w:b/>
        </w:rPr>
        <w:t>distributees</w:t>
      </w:r>
      <w:proofErr w:type="spellEnd"/>
      <w:r w:rsidRPr="00FF27A4">
        <w:rPr>
          <w:b/>
        </w:rPr>
        <w:t xml:space="preserve"> of the estate.</w:t>
      </w:r>
      <w:r w:rsidRPr="00FF27A4">
        <w:t xml:space="preserve"> Id. The affidavit closing the independent administration gives the persons described in the will as entitled to receive particular assets the power to enforce their right to payment or transfer by suit. </w:t>
      </w:r>
      <w:proofErr w:type="gramStart"/>
      <w:r w:rsidRPr="00FF27A4">
        <w:t xml:space="preserve">Id. at </w:t>
      </w:r>
      <w:hyperlink r:id="rId28" w:history="1">
        <w:r w:rsidRPr="00FF27A4">
          <w:rPr>
            <w:color w:val="0000FF"/>
            <w:u w:val="single"/>
          </w:rPr>
          <w:t>§ 151(c)</w:t>
        </w:r>
      </w:hyperlink>
      <w:r w:rsidRPr="00FF27A4">
        <w:t>; Hanau</w:t>
      </w:r>
      <w:r>
        <w:fldChar w:fldCharType="begin"/>
      </w:r>
      <w:r>
        <w:instrText xml:space="preserve"> TA \s "Hanau" </w:instrText>
      </w:r>
      <w:r>
        <w:fldChar w:fldCharType="end"/>
      </w:r>
      <w:r w:rsidRPr="00FF27A4">
        <w:t>, 800 S.W.2d at 373.</w:t>
      </w:r>
      <w:proofErr w:type="gramEnd"/>
      <w:r w:rsidRPr="00FF27A4">
        <w:t xml:space="preserve"> It does not, however, relieve the executor of liability for any mismanagement of the estate or from liability for any false statements in the affidavit. </w:t>
      </w:r>
      <w:hyperlink r:id="rId29" w:history="1">
        <w:proofErr w:type="gramStart"/>
        <w:r w:rsidRPr="00FF27A4">
          <w:rPr>
            <w:color w:val="0000FF"/>
            <w:u w:val="single"/>
          </w:rPr>
          <w:t>Tex. Prob. Code Ann. § 151(c)</w:t>
        </w:r>
      </w:hyperlink>
      <w:r w:rsidRPr="00FF27A4">
        <w:t>; Hanau, 800 S.W.2d at 373.</w:t>
      </w:r>
      <w:proofErr w:type="gramEnd"/>
      <w:r w:rsidRPr="00FF27A4">
        <w:t xml:space="preserve"> </w:t>
      </w:r>
    </w:p>
    <w:p w:rsidR="006E6666" w:rsidRPr="00FF27A4" w:rsidRDefault="006E6666" w:rsidP="006E6666">
      <w:pPr>
        <w:pStyle w:val="Quote"/>
      </w:pPr>
      <w:r w:rsidRPr="00FF27A4">
        <w:t xml:space="preserve">An independent administration also can be closed without filing an affidavit. Even in the absence of such an affidavit, an independent administration is considered closed when debts have been paid so far </w:t>
      </w:r>
      <w:r w:rsidRPr="00FF27A4">
        <w:lastRenderedPageBreak/>
        <w:t xml:space="preserve">as the assets will permit and all property has been distributed. </w:t>
      </w:r>
      <w:hyperlink r:id="rId30" w:history="1">
        <w:proofErr w:type="gramStart"/>
        <w:r w:rsidRPr="00FF27A4">
          <w:rPr>
            <w:color w:val="0000FF"/>
            <w:u w:val="single"/>
          </w:rPr>
          <w:t>Tex. Prob. Code Ann. § 151</w:t>
        </w:r>
      </w:hyperlink>
      <w:r w:rsidRPr="00FF27A4">
        <w:t>; Hanau</w:t>
      </w:r>
      <w:r>
        <w:fldChar w:fldCharType="begin"/>
      </w:r>
      <w:r>
        <w:instrText xml:space="preserve"> TA \s "Hanau" </w:instrText>
      </w:r>
      <w:r>
        <w:fldChar w:fldCharType="end"/>
      </w:r>
      <w:r w:rsidRPr="00FF27A4">
        <w:t xml:space="preserve">, </w:t>
      </w:r>
      <w:hyperlink r:id="rId31" w:anchor="p903" w:history="1">
        <w:r w:rsidRPr="00FF27A4">
          <w:rPr>
            <w:color w:val="0000FF"/>
            <w:u w:val="single"/>
          </w:rPr>
          <w:t>806 S.W.2d at 903</w:t>
        </w:r>
      </w:hyperlink>
      <w:r w:rsidRPr="00FF27A4">
        <w:t>.</w:t>
      </w:r>
      <w:proofErr w:type="gramEnd"/>
      <w:r w:rsidRPr="00FF27A4">
        <w:t xml:space="preserve"> This court has explained: </w:t>
      </w:r>
    </w:p>
    <w:p w:rsidR="006E6666" w:rsidRPr="00FF27A4" w:rsidRDefault="006E6666" w:rsidP="006E6666">
      <w:pPr>
        <w:pStyle w:val="Quote"/>
      </w:pPr>
      <w:r w:rsidRPr="00FF27A4">
        <w:t xml:space="preserve">An independent administration of an estate is considered closed when the debts have been paid and the property has been distributed and there is no more need for administration. The filing of a verified final account with the probate court pursuant to </w:t>
      </w:r>
      <w:hyperlink r:id="rId32" w:history="1">
        <w:r w:rsidRPr="00FF27A4">
          <w:rPr>
            <w:color w:val="0000FF"/>
            <w:u w:val="single"/>
          </w:rPr>
          <w:t>section 151</w:t>
        </w:r>
      </w:hyperlink>
      <w:r w:rsidRPr="00FF27A4">
        <w:t xml:space="preserve"> merely formally closes an independent administration.</w:t>
      </w:r>
    </w:p>
    <w:p w:rsidR="006E6666" w:rsidRPr="00FF27A4" w:rsidRDefault="006E6666" w:rsidP="006E6666">
      <w:pPr>
        <w:pStyle w:val="Quote"/>
      </w:pPr>
      <w:r w:rsidRPr="00FF27A4">
        <w:t>Hanau</w:t>
      </w:r>
      <w:r>
        <w:fldChar w:fldCharType="begin"/>
      </w:r>
      <w:r>
        <w:instrText xml:space="preserve"> TA \s "Hanau" </w:instrText>
      </w:r>
      <w:r>
        <w:fldChar w:fldCharType="end"/>
      </w:r>
      <w:r w:rsidRPr="00FF27A4">
        <w:t xml:space="preserve">, </w:t>
      </w:r>
      <w:hyperlink r:id="rId33" w:anchor="p903" w:history="1">
        <w:r w:rsidRPr="00FF27A4">
          <w:rPr>
            <w:color w:val="0000FF"/>
            <w:u w:val="single"/>
          </w:rPr>
          <w:t>806 S.W.2d at 903</w:t>
        </w:r>
      </w:hyperlink>
      <w:r w:rsidRPr="00FF27A4">
        <w:t xml:space="preserve">; see also </w:t>
      </w:r>
      <w:proofErr w:type="spellStart"/>
      <w:r w:rsidRPr="00FF27A4">
        <w:t>McGarr</w:t>
      </w:r>
      <w:proofErr w:type="spellEnd"/>
      <w:r w:rsidRPr="00FF27A4">
        <w:t xml:space="preserve">, </w:t>
      </w:r>
      <w:hyperlink r:id="rId34" w:anchor="p376" w:history="1">
        <w:r w:rsidRPr="00FF27A4">
          <w:rPr>
            <w:color w:val="0000FF"/>
            <w:u w:val="single"/>
          </w:rPr>
          <w:t>10 S.W.3d at 376</w:t>
        </w:r>
      </w:hyperlink>
      <w:r w:rsidRPr="00FF27A4">
        <w:t xml:space="preserve">. </w:t>
      </w:r>
    </w:p>
    <w:p w:rsidR="006E6666" w:rsidRDefault="006E6666" w:rsidP="006E6666">
      <w:pPr>
        <w:pStyle w:val="Quote"/>
      </w:pPr>
      <w:r w:rsidRPr="00FF27A4">
        <w:t xml:space="preserve">This Court has noted that we must look beyond the title of the final accounting to its contents to determine if the document is in fact a </w:t>
      </w:r>
      <w:hyperlink r:id="rId35" w:history="1">
        <w:r w:rsidRPr="00FF27A4">
          <w:rPr>
            <w:color w:val="0000FF"/>
            <w:u w:val="single"/>
          </w:rPr>
          <w:t>Section 151</w:t>
        </w:r>
      </w:hyperlink>
      <w:r w:rsidRPr="00FF27A4">
        <w:t xml:space="preserve"> affidavit. Hanau</w:t>
      </w:r>
      <w:r>
        <w:fldChar w:fldCharType="begin"/>
      </w:r>
      <w:r>
        <w:instrText xml:space="preserve"> TA \s "Hanau" </w:instrText>
      </w:r>
      <w:r>
        <w:fldChar w:fldCharType="end"/>
      </w:r>
      <w:r w:rsidRPr="00FF27A4">
        <w:t xml:space="preserve">, </w:t>
      </w:r>
      <w:hyperlink r:id="rId36" w:anchor="p903" w:history="1">
        <w:proofErr w:type="gramStart"/>
        <w:r w:rsidRPr="00FF27A4">
          <w:rPr>
            <w:color w:val="0000FF"/>
            <w:u w:val="single"/>
          </w:rPr>
          <w:t>806 S.W.2d at 903</w:t>
        </w:r>
        <w:proofErr w:type="gramEnd"/>
      </w:hyperlink>
      <w:r w:rsidRPr="00FF27A4">
        <w:t xml:space="preserve">. "If the instrument before the court is filed as the final accounting but is in reality only a presentation of the status of the estate and if it is apparent from the instrument that the estate is not ready to be closed, then, to close the estate would ignore the purpose of the statute." Id.; accord Estate of Canales, </w:t>
      </w:r>
      <w:hyperlink r:id="rId37" w:anchor="p669" w:history="1">
        <w:r w:rsidRPr="00FF27A4">
          <w:rPr>
            <w:color w:val="0000FF"/>
            <w:u w:val="single"/>
          </w:rPr>
          <w:t>837 S.W.2d 662, 669</w:t>
        </w:r>
      </w:hyperlink>
      <w:r w:rsidRPr="00FF27A4">
        <w:t xml:space="preserve"> (</w:t>
      </w:r>
      <w:proofErr w:type="spellStart"/>
      <w:r w:rsidRPr="00FF27A4">
        <w:t>Tex.App</w:t>
      </w:r>
      <w:proofErr w:type="spellEnd"/>
      <w:r w:rsidRPr="00FF27A4">
        <w:t xml:space="preserve">.-San Antonio 1992, no writ). Still, where, as here, the affidavit generally comports with the requirements of </w:t>
      </w:r>
      <w:hyperlink r:id="rId38" w:history="1">
        <w:r w:rsidRPr="00FF27A4">
          <w:rPr>
            <w:color w:val="0000FF"/>
            <w:u w:val="single"/>
          </w:rPr>
          <w:t>section 151</w:t>
        </w:r>
      </w:hyperlink>
      <w:r w:rsidRPr="00FF27A4">
        <w:t xml:space="preserve">, </w:t>
      </w:r>
      <w:r w:rsidRPr="00FF27A4">
        <w:rPr>
          <w:b/>
        </w:rPr>
        <w:t>the Estate appears to need no further administration, the probate court has both approved the affidavit and allowed resignation of the administrators without appointing successors, the verified account is sufficient to close the administration. Even the probate court has no power to "disapprove" a final account.</w:t>
      </w:r>
      <w:r w:rsidRPr="00827DDA">
        <w:t>”</w:t>
      </w:r>
      <w:r w:rsidRPr="00FF27A4">
        <w:rPr>
          <w:b/>
        </w:rPr>
        <w:t xml:space="preserve"> </w:t>
      </w:r>
      <w:r w:rsidRPr="00FF27A4">
        <w:rPr>
          <w:u w:val="single"/>
        </w:rPr>
        <w:t>Texas Comm. Bk. v. Correa</w:t>
      </w:r>
      <w:r>
        <w:rPr>
          <w:u w:val="single"/>
        </w:rPr>
        <w:fldChar w:fldCharType="begin"/>
      </w:r>
      <w:r>
        <w:rPr>
          <w:u w:val="single"/>
        </w:rPr>
        <w:instrText xml:space="preserve"> TA \s "Texas Comm. Bk. v. Correa" </w:instrText>
      </w:r>
      <w:r>
        <w:rPr>
          <w:u w:val="single"/>
        </w:rPr>
        <w:fldChar w:fldCharType="end"/>
      </w:r>
      <w:r w:rsidRPr="00FF27A4">
        <w:t>, 28 S.W.3d 723, 727-28 (Tex. App. 2000) (emphasis mine)</w:t>
      </w:r>
    </w:p>
    <w:p w:rsidR="006E6666" w:rsidRDefault="006E6666" w:rsidP="006E6666">
      <w:r w:rsidRPr="00BD5E79">
        <w:t xml:space="preserve">Although courts generally do not lose subject matter jurisdiction once it attaches, a probate court is a specialized court that can lose jurisdiction over matters incident to an estate if it loses jurisdiction over the probate matters. </w:t>
      </w:r>
      <w:proofErr w:type="gramStart"/>
      <w:r w:rsidRPr="00BD5E79">
        <w:t>Id. (citing In re Estate of Hanau, 806 S.W.2d 900, 904 (</w:t>
      </w:r>
      <w:proofErr w:type="spellStart"/>
      <w:r w:rsidRPr="00BD5E79">
        <w:t>Tex.App</w:t>
      </w:r>
      <w:proofErr w:type="spellEnd"/>
      <w:r w:rsidRPr="00BD5E79">
        <w:t>.-Corpus Christi 1991</w:t>
      </w:r>
      <w:r>
        <w:fldChar w:fldCharType="begin"/>
      </w:r>
      <w:r>
        <w:instrText xml:space="preserve"> TA \s "Hanau" </w:instrText>
      </w:r>
      <w:r>
        <w:fldChar w:fldCharType="end"/>
      </w:r>
      <w:r w:rsidRPr="00BD5E79">
        <w:t>, writ denied)).</w:t>
      </w:r>
      <w:proofErr w:type="gramEnd"/>
      <w:r w:rsidRPr="00BD5E79">
        <w:t xml:space="preserve"> </w:t>
      </w:r>
      <w:r w:rsidRPr="008D72E4">
        <w:rPr>
          <w:b/>
        </w:rPr>
        <w:t>In other words, once an estate closes, incident claims are pendent or ancillary to nothing, and the probate court loses jurisdiction</w:t>
      </w:r>
      <w:r w:rsidRPr="00BD5E79">
        <w:t xml:space="preserve">. Id.; see also </w:t>
      </w:r>
      <w:proofErr w:type="spellStart"/>
      <w:r w:rsidRPr="00BD5E79">
        <w:lastRenderedPageBreak/>
        <w:t>Schuld</w:t>
      </w:r>
      <w:proofErr w:type="spellEnd"/>
      <w:r w:rsidRPr="00BD5E79">
        <w:t xml:space="preserve"> v. </w:t>
      </w:r>
      <w:proofErr w:type="spellStart"/>
      <w:r w:rsidRPr="00BD5E79">
        <w:t>Dembrinski</w:t>
      </w:r>
      <w:proofErr w:type="spellEnd"/>
      <w:r w:rsidRPr="00BD5E79">
        <w:t>, 12 S.W.3d 485, 487 (</w:t>
      </w:r>
      <w:proofErr w:type="spellStart"/>
      <w:r w:rsidRPr="00BD5E79">
        <w:t>Tex.App</w:t>
      </w:r>
      <w:proofErr w:type="spellEnd"/>
      <w:r w:rsidRPr="00BD5E79">
        <w:t>.-Dallas 2000, no pet.)</w:t>
      </w:r>
      <w:r>
        <w:fldChar w:fldCharType="begin"/>
      </w:r>
      <w:r>
        <w:instrText xml:space="preserve"> TA \s "Schuld" </w:instrText>
      </w:r>
      <w:r>
        <w:fldChar w:fldCharType="end"/>
      </w:r>
      <w:r w:rsidRPr="00BD5E79">
        <w:t xml:space="preserve"> ("the pendency of a probate proceeding is a requisite for a court's exercise of jurisdiction over matters related to it"); Garza v. Rodriguez, 18 S.W.3d 694, 698 (</w:t>
      </w:r>
      <w:proofErr w:type="spellStart"/>
      <w:r w:rsidRPr="00BD5E79">
        <w:t>Tex.App</w:t>
      </w:r>
      <w:proofErr w:type="spellEnd"/>
      <w:r w:rsidRPr="00BD5E79">
        <w:t>.-San Antonio 2000, no pet.)</w:t>
      </w:r>
      <w:r>
        <w:fldChar w:fldCharType="begin"/>
      </w:r>
      <w:r>
        <w:instrText xml:space="preserve"> TA \l "</w:instrText>
      </w:r>
      <w:r w:rsidRPr="000F39AD">
        <w:instrText>Garza v. Rodriguez, 18 S.W.3d 694, 698 (Tex.App.-San Antonio 2000, no pet.)</w:instrText>
      </w:r>
      <w:r>
        <w:instrText xml:space="preserve">" \s "Garza" \c 1 </w:instrText>
      </w:r>
      <w:r>
        <w:fldChar w:fldCharType="end"/>
      </w:r>
      <w:r w:rsidRPr="00BD5E79">
        <w:t xml:space="preserve"> ("before a matter can be regarded as incident to an estate . . . a probate proceeding must actually be pending").</w:t>
      </w:r>
    </w:p>
    <w:p w:rsidR="006E6666" w:rsidRPr="00FF27A4" w:rsidRDefault="006E6666" w:rsidP="006E6666">
      <w:pPr>
        <w:pStyle w:val="Heading2"/>
      </w:pPr>
      <w:bookmarkStart w:id="28" w:name="_Toc148081800"/>
      <w:bookmarkStart w:id="29" w:name="_Toc148084571"/>
      <w:r w:rsidRPr="00F1660E">
        <w:t xml:space="preserve">The Plaintiff's Pleadings </w:t>
      </w:r>
      <w:r w:rsidRPr="00FF27A4">
        <w:t>Fail to State a Claim</w:t>
      </w:r>
      <w:bookmarkEnd w:id="28"/>
      <w:bookmarkEnd w:id="29"/>
    </w:p>
    <w:p w:rsidR="006E6666" w:rsidRDefault="006E6666" w:rsidP="006E6666">
      <w:pPr>
        <w:rPr>
          <w:szCs w:val="28"/>
        </w:rPr>
      </w:pPr>
      <w:r>
        <w:t xml:space="preserve">Whether reviewing Plaintiff/Appellee Carl Brunsting’s original petition or the Original Counter Claims filed by Co-trustee Defendant Appellees Anita Brunsting and Amy Brunsting, the pleadings fail to state a claim on numerous grounds. </w:t>
      </w:r>
      <w:r>
        <w:rPr>
          <w:szCs w:val="28"/>
        </w:rPr>
        <w:t>When filing a claim “</w:t>
      </w:r>
      <w:r w:rsidRPr="003D508E">
        <w:rPr>
          <w:i/>
          <w:szCs w:val="28"/>
        </w:rPr>
        <w:t>the pleader is required to allege facts that affirmatively demonstrate the court's jurisdiction to hear a case.</w:t>
      </w:r>
      <w:r>
        <w:rPr>
          <w:szCs w:val="28"/>
        </w:rPr>
        <w:t>”</w:t>
      </w:r>
      <w:r w:rsidRPr="00FF27A4">
        <w:rPr>
          <w:szCs w:val="28"/>
        </w:rPr>
        <w:t xml:space="preserve"> See Tex. </w:t>
      </w:r>
      <w:proofErr w:type="spellStart"/>
      <w:r w:rsidRPr="00FF27A4">
        <w:rPr>
          <w:szCs w:val="28"/>
        </w:rPr>
        <w:t>Ass'n</w:t>
      </w:r>
      <w:proofErr w:type="spellEnd"/>
      <w:r w:rsidRPr="00FF27A4">
        <w:rPr>
          <w:szCs w:val="28"/>
        </w:rPr>
        <w:t xml:space="preserve"> of Bus., </w:t>
      </w:r>
      <w:proofErr w:type="gramStart"/>
      <w:r w:rsidRPr="00FF27A4">
        <w:rPr>
          <w:szCs w:val="28"/>
        </w:rPr>
        <w:t>852 S.W.2d at 446</w:t>
      </w:r>
      <w:proofErr w:type="gramEnd"/>
      <w:r w:rsidRPr="00FF27A4">
        <w:rPr>
          <w:szCs w:val="28"/>
        </w:rPr>
        <w:t>. James v. Underwood, 438 S.W.3d 704 (Tex. App. 2014)</w:t>
      </w:r>
      <w:r>
        <w:rPr>
          <w:szCs w:val="28"/>
        </w:rPr>
        <w:fldChar w:fldCharType="begin"/>
      </w:r>
      <w:r>
        <w:instrText xml:space="preserve"> TA \l "J</w:instrText>
      </w:r>
      <w:r w:rsidRPr="00D03C08">
        <w:rPr>
          <w:szCs w:val="28"/>
        </w:rPr>
        <w:instrText>ames v. Underwood, 438 S.W.3d 704 (Tex. App. 2014)</w:instrText>
      </w:r>
      <w:r>
        <w:instrText xml:space="preserve">" \s "ames v. Underwood" \c 1 </w:instrText>
      </w:r>
      <w:r>
        <w:rPr>
          <w:szCs w:val="28"/>
        </w:rPr>
        <w:fldChar w:fldCharType="end"/>
      </w:r>
      <w:r>
        <w:rPr>
          <w:szCs w:val="28"/>
        </w:rPr>
        <w:fldChar w:fldCharType="begin"/>
      </w:r>
      <w:r>
        <w:instrText xml:space="preserve"> TA \l "J</w:instrText>
      </w:r>
      <w:r w:rsidRPr="00FD17CB">
        <w:rPr>
          <w:szCs w:val="28"/>
        </w:rPr>
        <w:instrText>ames v. Underwood, 438 S.W.3d 704 (Tex. App. 2014)</w:instrText>
      </w:r>
      <w:r>
        <w:instrText xml:space="preserve">" \s "ames v. Underwood," \c 1 </w:instrText>
      </w:r>
      <w:r>
        <w:rPr>
          <w:szCs w:val="28"/>
        </w:rPr>
        <w:fldChar w:fldCharType="end"/>
      </w:r>
      <w:r w:rsidRPr="00FF27A4">
        <w:rPr>
          <w:szCs w:val="28"/>
        </w:rPr>
        <w:t xml:space="preserve"> “</w:t>
      </w:r>
      <w:r w:rsidRPr="003D508E">
        <w:rPr>
          <w:i/>
          <w:szCs w:val="28"/>
        </w:rPr>
        <w:t>As a general matter, the pleader must allege facts that affirmatively demonstrate the court's jurisdiction to hear the case</w:t>
      </w:r>
      <w:r w:rsidRPr="00FF27A4">
        <w:rPr>
          <w:szCs w:val="28"/>
        </w:rPr>
        <w:t xml:space="preserve">.” See Tex. </w:t>
      </w:r>
      <w:proofErr w:type="spellStart"/>
      <w:r w:rsidRPr="00FF27A4">
        <w:rPr>
          <w:szCs w:val="28"/>
        </w:rPr>
        <w:t>Ass'n</w:t>
      </w:r>
      <w:proofErr w:type="spellEnd"/>
      <w:r w:rsidRPr="00FF27A4">
        <w:rPr>
          <w:szCs w:val="28"/>
        </w:rPr>
        <w:t xml:space="preserve"> of Bus. </w:t>
      </w:r>
      <w:proofErr w:type="gramStart"/>
      <w:r w:rsidRPr="00FF27A4">
        <w:rPr>
          <w:szCs w:val="28"/>
        </w:rPr>
        <w:t>v</w:t>
      </w:r>
      <w:proofErr w:type="gramEnd"/>
      <w:r w:rsidRPr="00FF27A4">
        <w:rPr>
          <w:szCs w:val="28"/>
        </w:rPr>
        <w:t>. Tex. Air Control Bd., 852 S.W.2d 440</w:t>
      </w:r>
      <w:r>
        <w:rPr>
          <w:szCs w:val="28"/>
        </w:rPr>
        <w:fldChar w:fldCharType="begin"/>
      </w:r>
      <w:r>
        <w:instrText xml:space="preserve"> TA \s "Tex. Ass'n of Bus." </w:instrText>
      </w:r>
      <w:r>
        <w:rPr>
          <w:szCs w:val="28"/>
        </w:rPr>
        <w:fldChar w:fldCharType="end"/>
      </w:r>
      <w:r w:rsidRPr="00FF27A4">
        <w:rPr>
          <w:szCs w:val="28"/>
        </w:rPr>
        <w:t xml:space="preserve">, 446 (Tex. 1…” </w:t>
      </w:r>
      <w:proofErr w:type="gramStart"/>
      <w:r w:rsidRPr="00FF27A4">
        <w:rPr>
          <w:szCs w:val="28"/>
        </w:rPr>
        <w:t xml:space="preserve">In re </w:t>
      </w:r>
      <w:proofErr w:type="spellStart"/>
      <w:r w:rsidRPr="00FF27A4">
        <w:rPr>
          <w:szCs w:val="28"/>
        </w:rPr>
        <w:t>Forlenza</w:t>
      </w:r>
      <w:proofErr w:type="spellEnd"/>
      <w:r w:rsidRPr="00FF27A4">
        <w:rPr>
          <w:szCs w:val="28"/>
        </w:rPr>
        <w:t xml:space="preserve"> 140 S.W.3d 373</w:t>
      </w:r>
      <w:r>
        <w:rPr>
          <w:szCs w:val="28"/>
        </w:rPr>
        <w:fldChar w:fldCharType="begin"/>
      </w:r>
      <w:r>
        <w:instrText xml:space="preserve"> TA \l "</w:instrText>
      </w:r>
      <w:r w:rsidRPr="00C10F2F">
        <w:rPr>
          <w:szCs w:val="28"/>
        </w:rPr>
        <w:instrText>In re Forlenza 140 S.W.3d 373</w:instrText>
      </w:r>
      <w:r>
        <w:instrText xml:space="preserve">" \s "In re Forlenza" \c 1 </w:instrText>
      </w:r>
      <w:r>
        <w:rPr>
          <w:szCs w:val="28"/>
        </w:rPr>
        <w:fldChar w:fldCharType="end"/>
      </w:r>
      <w:r>
        <w:rPr>
          <w:szCs w:val="28"/>
        </w:rPr>
        <w:t>.</w:t>
      </w:r>
      <w:proofErr w:type="gramEnd"/>
      <w:r>
        <w:rPr>
          <w:szCs w:val="28"/>
        </w:rPr>
        <w:t xml:space="preserve"> </w:t>
      </w:r>
    </w:p>
    <w:p w:rsidR="006E6666" w:rsidRDefault="006E6666" w:rsidP="006E6666">
      <w:r>
        <w:lastRenderedPageBreak/>
        <w:t xml:space="preserve">Co-Trustee </w:t>
      </w:r>
      <w:r w:rsidRPr="00FF27A4">
        <w:t>Defendant/Appellees Original Counterclaims</w:t>
      </w:r>
      <w:r>
        <w:t xml:space="preserve"> </w:t>
      </w:r>
      <w:r w:rsidRPr="00FF27A4">
        <w:t>filed November 4, 2019</w:t>
      </w:r>
      <w:r>
        <w:t xml:space="preserve"> [ROA 304-311]</w:t>
      </w:r>
      <w:r w:rsidRPr="00FF27A4">
        <w:t xml:space="preserve">, </w:t>
      </w:r>
      <w:r w:rsidRPr="00393D75">
        <w:t>were untimely, vague, disloyal</w:t>
      </w:r>
      <w:r>
        <w:rPr>
          <w:rStyle w:val="FootnoteReference"/>
          <w:szCs w:val="28"/>
        </w:rPr>
        <w:footnoteReference w:id="6"/>
      </w:r>
      <w:r>
        <w:t xml:space="preserve"> and </w:t>
      </w:r>
      <w:r w:rsidRPr="00393D75">
        <w:t>compulsory counter claims waived under T</w:t>
      </w:r>
      <w:r>
        <w:t xml:space="preserve">ex. </w:t>
      </w:r>
      <w:r w:rsidRPr="00393D75">
        <w:t>R</w:t>
      </w:r>
      <w:r>
        <w:t xml:space="preserve">. </w:t>
      </w:r>
      <w:r w:rsidRPr="00393D75">
        <w:t>C</w:t>
      </w:r>
      <w:r>
        <w:t xml:space="preserve">iv. </w:t>
      </w:r>
      <w:r w:rsidRPr="00393D75">
        <w:t>P</w:t>
      </w:r>
      <w:r>
        <w:t xml:space="preserve">. </w:t>
      </w:r>
      <w:r w:rsidRPr="00393D75">
        <w:t>Rule 97(a)</w:t>
      </w:r>
      <w:r>
        <w:fldChar w:fldCharType="begin"/>
      </w:r>
      <w:r>
        <w:instrText xml:space="preserve"> TA \l "</w:instrText>
      </w:r>
      <w:r w:rsidRPr="00650C2D">
        <w:instrText>Tex.</w:instrText>
      </w:r>
      <w:r>
        <w:instrText xml:space="preserve"> </w:instrText>
      </w:r>
      <w:r w:rsidRPr="00650C2D">
        <w:instrText>R.</w:instrText>
      </w:r>
      <w:r>
        <w:instrText xml:space="preserve"> </w:instrText>
      </w:r>
      <w:r w:rsidRPr="00650C2D">
        <w:instrText>Civ.</w:instrText>
      </w:r>
      <w:r>
        <w:instrText xml:space="preserve"> </w:instrText>
      </w:r>
      <w:r w:rsidRPr="00650C2D">
        <w:instrText>P. Rule 97(a)</w:instrText>
      </w:r>
      <w:r>
        <w:instrText xml:space="preserve">" \s "Tex.R.Civ.P. Rule 97(a)" \c 4 </w:instrText>
      </w:r>
      <w:r>
        <w:fldChar w:fldCharType="end"/>
      </w:r>
      <w:r>
        <w:t xml:space="preserve"> that </w:t>
      </w:r>
      <w:r w:rsidRPr="00FF27A4">
        <w:t>fail</w:t>
      </w:r>
      <w:r>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brought</w:t>
      </w:r>
      <w:r>
        <w:t>,</w:t>
      </w:r>
      <w:r w:rsidRPr="00FF27A4">
        <w:t xml:space="preserve"> had the jurisdiction to hear and decide the claims</w:t>
      </w:r>
      <w:r>
        <w:t xml:space="preserve"> and, impliedly relies upon Plaintiff Carl Brunsting’s jurisdictional statements, which appellant covered in her opening brief beginning on page 27.</w:t>
      </w:r>
    </w:p>
    <w:p w:rsidR="006E6666" w:rsidRPr="00FF27A4" w:rsidRDefault="006E6666" w:rsidP="006E6666">
      <w:pPr>
        <w:pStyle w:val="Quote"/>
      </w:pPr>
      <w:r>
        <w:t>“</w:t>
      </w:r>
      <w:r w:rsidRPr="00FF27A4">
        <w:t xml:space="preserve">The general rule is that the allegations of the plaintiff's petition must state facts which affirmatively show the jurisdiction of the court in which the action is brought. Brown v. Peters, </w:t>
      </w:r>
      <w:hyperlink r:id="rId39" w:history="1">
        <w:r w:rsidRPr="00FF27A4">
          <w:rPr>
            <w:rStyle w:val="Hyperlink"/>
          </w:rPr>
          <w:t>127 Tex. 300</w:t>
        </w:r>
      </w:hyperlink>
      <w:r w:rsidRPr="00FF27A4">
        <w:t xml:space="preserve">, </w:t>
      </w:r>
      <w:hyperlink r:id="rId40" w:history="1">
        <w:r w:rsidRPr="00FF27A4">
          <w:rPr>
            <w:rStyle w:val="Hyperlink"/>
          </w:rPr>
          <w:t>94 S.W.2d 129</w:t>
        </w:r>
      </w:hyperlink>
      <w:r w:rsidRPr="00FF27A4">
        <w:t xml:space="preserve"> (1936); Smith v. Horton, </w:t>
      </w:r>
      <w:hyperlink r:id="rId41" w:history="1">
        <w:r w:rsidRPr="00FF27A4">
          <w:rPr>
            <w:rStyle w:val="Hyperlink"/>
          </w:rPr>
          <w:t>92 Tex. 21</w:t>
        </w:r>
      </w:hyperlink>
      <w:r w:rsidRPr="00FF27A4">
        <w:t xml:space="preserve">, </w:t>
      </w:r>
      <w:hyperlink r:id="rId42" w:history="1">
        <w:r w:rsidRPr="00FF27A4">
          <w:rPr>
            <w:rStyle w:val="Hyperlink"/>
          </w:rPr>
          <w:t>46 S.W. 627</w:t>
        </w:r>
      </w:hyperlink>
      <w:r w:rsidRPr="00FF27A4">
        <w:t xml:space="preserve"> (1898); Texas N.O.R.R. Co. v. Farrington (</w:t>
      </w:r>
      <w:proofErr w:type="spellStart"/>
      <w:r w:rsidRPr="00FF27A4">
        <w:t>Tex.Com.App</w:t>
      </w:r>
      <w:proofErr w:type="spellEnd"/>
      <w:r w:rsidRPr="00FF27A4">
        <w:t xml:space="preserve">., 1905), </w:t>
      </w:r>
      <w:hyperlink r:id="rId43" w:history="1">
        <w:r w:rsidRPr="00FF27A4">
          <w:rPr>
            <w:rStyle w:val="Hyperlink"/>
          </w:rPr>
          <w:t>40 Tex. Civ. App. 205</w:t>
        </w:r>
      </w:hyperlink>
      <w:r w:rsidRPr="00FF27A4">
        <w:t xml:space="preserve">, </w:t>
      </w:r>
      <w:hyperlink r:id="rId44" w:history="1">
        <w:r w:rsidRPr="00FF27A4">
          <w:rPr>
            <w:rStyle w:val="Hyperlink"/>
          </w:rPr>
          <w:t>88 S.W. 889</w:t>
        </w:r>
      </w:hyperlink>
      <w:r w:rsidRPr="00FF27A4">
        <w:t xml:space="preserve">. </w:t>
      </w:r>
      <w:proofErr w:type="gramStart"/>
      <w:r w:rsidRPr="00FF27A4">
        <w:t>Richardson v.</w:t>
      </w:r>
      <w:proofErr w:type="gramEnd"/>
      <w:r w:rsidRPr="00FF27A4">
        <w:t xml:space="preserve"> First Nat. Life Ins. Co., 419 S.W.2d 836, 839 (Tex. 1967)</w:t>
      </w:r>
      <w:r>
        <w:t>”</w:t>
      </w:r>
      <w:r w:rsidRPr="00FF27A4">
        <w:t xml:space="preserve"> </w:t>
      </w:r>
    </w:p>
    <w:p w:rsidR="006E6666" w:rsidRPr="00393D75" w:rsidRDefault="006E6666" w:rsidP="006E6666">
      <w:pPr>
        <w:pStyle w:val="Quote"/>
      </w:pPr>
      <w:r>
        <w:t>“(</w:t>
      </w:r>
      <w:r w:rsidRPr="00FF27A4">
        <w:t xml:space="preserve">“The pleader is required to allege facts that affirmatively demonstrate the court's jurisdiction to hear a case. See Tex. </w:t>
      </w:r>
      <w:proofErr w:type="spellStart"/>
      <w:r w:rsidRPr="00FF27A4">
        <w:t>Ass'n</w:t>
      </w:r>
      <w:proofErr w:type="spellEnd"/>
      <w:r w:rsidRPr="00FF27A4">
        <w:t xml:space="preserve"> of Bus.</w:t>
      </w:r>
      <w:r>
        <w:fldChar w:fldCharType="begin"/>
      </w:r>
      <w:r>
        <w:instrText xml:space="preserve"> TA \s "Tex. Ass'n of Bus." </w:instrText>
      </w:r>
      <w:r>
        <w:fldChar w:fldCharType="end"/>
      </w:r>
      <w:proofErr w:type="gramStart"/>
      <w:r w:rsidRPr="00FF27A4">
        <w:t xml:space="preserve">, </w:t>
      </w:r>
      <w:hyperlink r:id="rId45" w:anchor="p446" w:history="1">
        <w:r w:rsidRPr="00FF27A4">
          <w:rPr>
            <w:color w:val="0000FF"/>
            <w:u w:val="single"/>
          </w:rPr>
          <w:t>852 S.W.2d at 446</w:t>
        </w:r>
      </w:hyperlink>
      <w:r w:rsidRPr="00FF27A4">
        <w:t>.”</w:t>
      </w:r>
      <w:proofErr w:type="gramEnd"/>
      <w:r w:rsidRPr="00FF27A4">
        <w:t xml:space="preserve"> </w:t>
      </w:r>
      <w:r w:rsidRPr="00EA5759">
        <w:t>It was not Fidelity's burden to plead specific facts that would disprove subject matter jurisdiction</w:t>
      </w:r>
      <w:r w:rsidRPr="000E1D98">
        <w:t>.</w:t>
      </w:r>
      <w:r w:rsidRPr="00FF27A4">
        <w:t xml:space="preserve"> James, as the plaintiff, had the initial burden of alleging facts and framing legal arguments that would affirmatively demonstrate the trial court's jurisdiction to hear her claims. Miranda, </w:t>
      </w:r>
      <w:hyperlink r:id="rId46" w:anchor="p225" w:history="1">
        <w:r w:rsidRPr="00FF27A4">
          <w:rPr>
            <w:rStyle w:val="Hyperlink"/>
          </w:rPr>
          <w:t>133 S.W.3d at 225–26</w:t>
        </w:r>
      </w:hyperlink>
      <w:r w:rsidRPr="00FF27A4">
        <w:t xml:space="preserve"> (citing Texas </w:t>
      </w:r>
      <w:proofErr w:type="spellStart"/>
      <w:r w:rsidRPr="00FF27A4">
        <w:t>Ass'n</w:t>
      </w:r>
      <w:proofErr w:type="spellEnd"/>
      <w:r w:rsidRPr="00FF27A4">
        <w:t xml:space="preserve"> of Bus., </w:t>
      </w:r>
      <w:hyperlink r:id="rId47" w:anchor="p446" w:history="1">
        <w:r w:rsidRPr="00FF27A4">
          <w:rPr>
            <w:rStyle w:val="Hyperlink"/>
          </w:rPr>
          <w:t>852 S.W.2d at 446</w:t>
        </w:r>
      </w:hyperlink>
      <w:r w:rsidRPr="00FF27A4">
        <w:t>). Unsupported legal conclusions do not suffice. See Creedmoor–</w:t>
      </w:r>
      <w:proofErr w:type="spellStart"/>
      <w:r w:rsidRPr="00FF27A4">
        <w:t>Maha</w:t>
      </w:r>
      <w:proofErr w:type="spellEnd"/>
      <w:r w:rsidRPr="00FF27A4">
        <w:t xml:space="preserve"> Water Supply Corp. v. Tex. </w:t>
      </w:r>
      <w:proofErr w:type="spellStart"/>
      <w:r w:rsidRPr="00FF27A4">
        <w:t>Comm'n</w:t>
      </w:r>
      <w:proofErr w:type="spellEnd"/>
      <w:r w:rsidRPr="00FF27A4">
        <w:t xml:space="preserve"> on </w:t>
      </w:r>
      <w:proofErr w:type="spellStart"/>
      <w:r w:rsidRPr="00FF27A4">
        <w:t>Envt'l</w:t>
      </w:r>
      <w:proofErr w:type="spellEnd"/>
      <w:r w:rsidRPr="00FF27A4">
        <w:t xml:space="preserve"> Quality, </w:t>
      </w:r>
      <w:hyperlink r:id="rId48" w:anchor="p515" w:history="1">
        <w:r w:rsidRPr="00FF27A4">
          <w:rPr>
            <w:rStyle w:val="Hyperlink"/>
          </w:rPr>
          <w:t>307 S.W.3d 505, 515–16</w:t>
        </w:r>
      </w:hyperlink>
      <w:r w:rsidRPr="00FF27A4">
        <w:t xml:space="preserve"> &amp; </w:t>
      </w:r>
      <w:proofErr w:type="spellStart"/>
      <w:r w:rsidRPr="00FF27A4">
        <w:t>nn</w:t>
      </w:r>
      <w:proofErr w:type="spellEnd"/>
      <w:r w:rsidRPr="00FF27A4">
        <w:t xml:space="preserve">. </w:t>
      </w:r>
      <w:proofErr w:type="gramStart"/>
      <w:r w:rsidRPr="00FF27A4">
        <w:t xml:space="preserve">7 &amp; </w:t>
      </w:r>
      <w:r w:rsidRPr="00FF27A4">
        <w:lastRenderedPageBreak/>
        <w:t>8 (</w:t>
      </w:r>
      <w:proofErr w:type="spellStart"/>
      <w:r w:rsidRPr="00FF27A4">
        <w:t>Tex.App</w:t>
      </w:r>
      <w:proofErr w:type="spellEnd"/>
      <w:r w:rsidRPr="00FF27A4">
        <w:t>.-Austin 2010, no pet.).</w:t>
      </w:r>
      <w:proofErr w:type="gramEnd"/>
      <w:r w:rsidRPr="00FF27A4">
        <w:t xml:space="preserve"> James v. Underwood, 438 S.W.3d 704, 716 (Tex. App. 2014</w:t>
      </w:r>
      <w:r>
        <w:t>)</w:t>
      </w:r>
      <w:r w:rsidRPr="00FF27A4">
        <w:t>)</w:t>
      </w:r>
      <w:r>
        <w:t>”</w:t>
      </w:r>
    </w:p>
    <w:p w:rsidR="006E6666" w:rsidRPr="008A0DEA" w:rsidRDefault="006E6666" w:rsidP="006E6666">
      <w:pPr>
        <w:pStyle w:val="Heading2"/>
      </w:pPr>
      <w:bookmarkStart w:id="30" w:name="_Toc148081801"/>
      <w:bookmarkStart w:id="31" w:name="_Toc148084572"/>
      <w:r w:rsidRPr="00FF27A4">
        <w:t>Subject Matter Jurisdiction</w:t>
      </w:r>
      <w:bookmarkEnd w:id="30"/>
      <w:bookmarkEnd w:id="31"/>
    </w:p>
    <w:p w:rsidR="006E6666" w:rsidRPr="008A0DEA" w:rsidRDefault="006E6666" w:rsidP="006E6666">
      <w:pPr>
        <w:pStyle w:val="Quote"/>
      </w:pPr>
      <w:r w:rsidRPr="008A0DEA">
        <w:t xml:space="preserve">The existence of subject-matter jurisdiction is a question of law. </w:t>
      </w:r>
      <w:proofErr w:type="gramStart"/>
      <w:r w:rsidRPr="008A0DEA">
        <w:t>State ex rel. State Dep't of Highways Pub.</w:t>
      </w:r>
      <w:proofErr w:type="gramEnd"/>
      <w:r w:rsidRPr="008A0DEA">
        <w:t xml:space="preserve"> </w:t>
      </w:r>
      <w:proofErr w:type="gramStart"/>
      <w:r w:rsidRPr="008A0DEA">
        <w:t xml:space="preserve">Transp. v. Gonzalez, </w:t>
      </w:r>
      <w:hyperlink r:id="rId49" w:anchor="p327" w:history="1">
        <w:r w:rsidRPr="008A0DEA">
          <w:rPr>
            <w:color w:val="0000FF"/>
            <w:u w:val="single"/>
          </w:rPr>
          <w:t>82 S.W.3d 322, 327</w:t>
        </w:r>
      </w:hyperlink>
      <w:r w:rsidRPr="008A0DEA">
        <w:t xml:space="preserve"> (Tex. 2002); Mayhew v. Town of Sunnyvale, </w:t>
      </w:r>
      <w:hyperlink r:id="rId50" w:anchor="p928" w:history="1">
        <w:r w:rsidRPr="008A0DEA">
          <w:rPr>
            <w:color w:val="0000FF"/>
            <w:u w:val="single"/>
          </w:rPr>
          <w:t>964 S.W.2d 922, 928</w:t>
        </w:r>
      </w:hyperlink>
      <w:r w:rsidRPr="008A0DEA">
        <w:t xml:space="preserve"> (Tex. 1998).</w:t>
      </w:r>
      <w:proofErr w:type="gramEnd"/>
      <w:r w:rsidRPr="008A0DEA">
        <w:t xml:space="preserve"> Therefore, we review de novo the trial court's ruling on a plea to the jurisdiction. Id. In deciding a plea to the jurisdiction, a court may not consider the merits of the case, but only the plaintiff's pleadings and the evidence pertinent to the jurisdictional inquiry. </w:t>
      </w:r>
      <w:proofErr w:type="gramStart"/>
      <w:r w:rsidRPr="008A0DEA">
        <w:t xml:space="preserve">County of Cameron v. Brown, </w:t>
      </w:r>
      <w:hyperlink r:id="rId51" w:anchor="p555" w:history="1">
        <w:r w:rsidRPr="008A0DEA">
          <w:rPr>
            <w:color w:val="0000FF"/>
            <w:u w:val="single"/>
          </w:rPr>
          <w:t>80 S.W.3d 549, 555</w:t>
        </w:r>
      </w:hyperlink>
      <w:r w:rsidRPr="008A0DEA">
        <w:t xml:space="preserve"> (Tex. 2002).</w:t>
      </w:r>
      <w:proofErr w:type="gramEnd"/>
      <w:r w:rsidRPr="008A0DEA">
        <w:t xml:space="preserve"> </w:t>
      </w:r>
      <w:r>
        <w:t xml:space="preserve"> </w:t>
      </w:r>
      <w:r w:rsidRPr="00DE11D5">
        <w:rPr>
          <w:u w:val="single"/>
        </w:rPr>
        <w:t xml:space="preserve">Harris County v. </w:t>
      </w:r>
      <w:proofErr w:type="spellStart"/>
      <w:r w:rsidRPr="00DE11D5">
        <w:rPr>
          <w:u w:val="single"/>
        </w:rPr>
        <w:t>Cabazos</w:t>
      </w:r>
      <w:proofErr w:type="spellEnd"/>
      <w:r w:rsidRPr="00DE11D5">
        <w:rPr>
          <w:u w:val="single"/>
        </w:rPr>
        <w:t>, 177 S.W.3d 105, 108</w:t>
      </w:r>
      <w:r w:rsidRPr="008A0DEA">
        <w:t xml:space="preserve"> (Tex. App. 2005)</w:t>
      </w:r>
    </w:p>
    <w:p w:rsidR="006E6666" w:rsidRPr="001C4B53" w:rsidRDefault="006E6666" w:rsidP="006E6666">
      <w:pPr>
        <w:pStyle w:val="Quote"/>
      </w:pPr>
      <w:r w:rsidRPr="001C4B53">
        <w:t>"</w:t>
      </w:r>
      <w:r w:rsidRPr="001C4B53">
        <w:rPr>
          <w:rStyle w:val="QuoteChar"/>
          <w:bCs/>
          <w:i/>
          <w:iCs/>
        </w:rPr>
        <w:t>'Subject matter jurisdiction cannot be waived or conferred by agreement' and 'can be raised at any time,' including in an interlocutory appeal." Anderson v. Truelove, 446 S.W.3d 87, 91 (</w:t>
      </w:r>
      <w:proofErr w:type="spellStart"/>
      <w:r w:rsidRPr="001C4B53">
        <w:rPr>
          <w:rStyle w:val="QuoteChar"/>
          <w:bCs/>
          <w:i/>
          <w:iCs/>
        </w:rPr>
        <w:t>Tex</w:t>
      </w:r>
      <w:proofErr w:type="spellEnd"/>
      <w:r w:rsidRPr="001C4B53">
        <w:rPr>
          <w:rStyle w:val="QuoteChar"/>
          <w:bCs/>
          <w:i/>
          <w:iCs/>
        </w:rPr>
        <w:t xml:space="preserve"> App-Houston [1st </w:t>
      </w:r>
      <w:proofErr w:type="spellStart"/>
      <w:r w:rsidRPr="001C4B53">
        <w:rPr>
          <w:rStyle w:val="QuoteChar"/>
          <w:bCs/>
          <w:i/>
          <w:iCs/>
        </w:rPr>
        <w:t>Dist</w:t>
      </w:r>
      <w:proofErr w:type="spellEnd"/>
      <w:r w:rsidRPr="001C4B53">
        <w:rPr>
          <w:rStyle w:val="QuoteChar"/>
          <w:bCs/>
          <w:i/>
          <w:iCs/>
        </w:rPr>
        <w:t xml:space="preserve">] 2014, no pet) (quoting Rusk State </w:t>
      </w:r>
      <w:proofErr w:type="spellStart"/>
      <w:r w:rsidRPr="001C4B53">
        <w:rPr>
          <w:rStyle w:val="QuoteChar"/>
          <w:bCs/>
          <w:i/>
          <w:iCs/>
        </w:rPr>
        <w:t>Hosp</w:t>
      </w:r>
      <w:proofErr w:type="spellEnd"/>
      <w:r w:rsidRPr="001C4B53">
        <w:rPr>
          <w:rStyle w:val="QuoteChar"/>
          <w:bCs/>
          <w:i/>
          <w:iCs/>
        </w:rPr>
        <w:t xml:space="preserve"> v. Black, </w:t>
      </w:r>
      <w:hyperlink r:id="rId52" w:anchor="p103" w:history="1">
        <w:r w:rsidRPr="001C4B53">
          <w:rPr>
            <w:rStyle w:val="QuoteChar"/>
            <w:bCs/>
            <w:i/>
            <w:iCs/>
          </w:rPr>
          <w:t>392 S.W.3d 88, 103</w:t>
        </w:r>
      </w:hyperlink>
      <w:r w:rsidRPr="001C4B53">
        <w:rPr>
          <w:rStyle w:val="QuoteChar"/>
          <w:bCs/>
          <w:i/>
          <w:iCs/>
        </w:rPr>
        <w:t xml:space="preserve"> (</w:t>
      </w:r>
      <w:proofErr w:type="spellStart"/>
      <w:r w:rsidRPr="001C4B53">
        <w:rPr>
          <w:rStyle w:val="QuoteChar"/>
          <w:bCs/>
          <w:i/>
          <w:iCs/>
        </w:rPr>
        <w:t>Tex</w:t>
      </w:r>
      <w:proofErr w:type="spellEnd"/>
      <w:r w:rsidRPr="001C4B53">
        <w:rPr>
          <w:rStyle w:val="QuoteChar"/>
          <w:bCs/>
          <w:i/>
          <w:iCs/>
        </w:rPr>
        <w:t xml:space="preserve"> 2012) (</w:t>
      </w:r>
      <w:proofErr w:type="spellStart"/>
      <w:r w:rsidRPr="001C4B53">
        <w:rPr>
          <w:rStyle w:val="QuoteChar"/>
          <w:bCs/>
          <w:i/>
          <w:iCs/>
        </w:rPr>
        <w:t>Lehrmann</w:t>
      </w:r>
      <w:proofErr w:type="spellEnd"/>
      <w:r w:rsidRPr="001C4B53">
        <w:rPr>
          <w:rStyle w:val="QuoteChar"/>
          <w:bCs/>
          <w:i/>
          <w:iCs/>
        </w:rPr>
        <w:t xml:space="preserve">, J, concurring in part and dissenting in part)). We review the existence of subject matter jurisdiction de novo. </w:t>
      </w:r>
      <w:proofErr w:type="gramStart"/>
      <w:r w:rsidRPr="001C4B53">
        <w:rPr>
          <w:rStyle w:val="QuoteChar"/>
          <w:bCs/>
          <w:i/>
          <w:iCs/>
        </w:rPr>
        <w:t xml:space="preserve">State v. Holland, </w:t>
      </w:r>
      <w:hyperlink r:id="rId53" w:anchor="p642" w:history="1">
        <w:r w:rsidRPr="001C4B53">
          <w:rPr>
            <w:rStyle w:val="QuoteChar"/>
            <w:bCs/>
            <w:i/>
            <w:iCs/>
          </w:rPr>
          <w:t>221 S.W.3d 639, 642</w:t>
        </w:r>
      </w:hyperlink>
      <w:r w:rsidRPr="001C4B53">
        <w:rPr>
          <w:rStyle w:val="QuoteChar"/>
          <w:bCs/>
          <w:i/>
          <w:iCs/>
        </w:rPr>
        <w:t xml:space="preserve"> (Tex. 2007); Tex. Dep't of Parks &amp; Wildlife v. Miranda, </w:t>
      </w:r>
      <w:hyperlink r:id="rId54" w:anchor="p226" w:history="1">
        <w:r w:rsidRPr="001C4B53">
          <w:rPr>
            <w:rStyle w:val="QuoteChar"/>
            <w:bCs/>
            <w:i/>
            <w:iCs/>
          </w:rPr>
          <w:t>133 S.W.3d 217, 226</w:t>
        </w:r>
      </w:hyperlink>
      <w:r w:rsidRPr="001C4B53">
        <w:rPr>
          <w:rStyle w:val="QuoteChar"/>
          <w:bCs/>
          <w:i/>
          <w:iCs/>
        </w:rPr>
        <w:t xml:space="preserve"> (Tex. 2004).</w:t>
      </w:r>
      <w:proofErr w:type="gramEnd"/>
      <w:r w:rsidRPr="001C4B53">
        <w:rPr>
          <w:rStyle w:val="QuoteChar"/>
          <w:bCs/>
          <w:i/>
          <w:iCs/>
        </w:rPr>
        <w:t xml:space="preserve"> The pleader must allege facts that affirmatively demonstrate the trial court's jurisdiction to hear the cause. </w:t>
      </w:r>
      <w:proofErr w:type="gramStart"/>
      <w:r w:rsidRPr="001C4B53">
        <w:rPr>
          <w:rStyle w:val="QuoteChar"/>
          <w:bCs/>
          <w:i/>
          <w:iCs/>
        </w:rPr>
        <w:t>Dall.</w:t>
      </w:r>
      <w:proofErr w:type="gramEnd"/>
      <w:r w:rsidRPr="001C4B53">
        <w:rPr>
          <w:rStyle w:val="QuoteChar"/>
          <w:bCs/>
          <w:i/>
          <w:iCs/>
        </w:rPr>
        <w:t xml:space="preserve"> </w:t>
      </w:r>
      <w:proofErr w:type="spellStart"/>
      <w:proofErr w:type="gramStart"/>
      <w:r w:rsidRPr="001C4B53">
        <w:rPr>
          <w:rStyle w:val="QuoteChar"/>
          <w:bCs/>
          <w:i/>
          <w:iCs/>
        </w:rPr>
        <w:t>Cnty</w:t>
      </w:r>
      <w:proofErr w:type="spellEnd"/>
      <w:r w:rsidRPr="001C4B53">
        <w:rPr>
          <w:rStyle w:val="QuoteChar"/>
          <w:bCs/>
          <w:i/>
          <w:iCs/>
        </w:rPr>
        <w:t>.</w:t>
      </w:r>
      <w:proofErr w:type="gramEnd"/>
      <w:r w:rsidRPr="001C4B53">
        <w:rPr>
          <w:rStyle w:val="QuoteChar"/>
          <w:bCs/>
          <w:i/>
          <w:iCs/>
        </w:rPr>
        <w:t xml:space="preserve"> </w:t>
      </w:r>
      <w:proofErr w:type="gramStart"/>
      <w:r w:rsidRPr="001C4B53">
        <w:rPr>
          <w:rStyle w:val="QuoteChar"/>
          <w:bCs/>
          <w:i/>
          <w:iCs/>
        </w:rPr>
        <w:t xml:space="preserve">Appraisal Dist. v. Funds Recovery, Inc., </w:t>
      </w:r>
      <w:hyperlink r:id="rId55" w:anchor="p469" w:history="1">
        <w:r w:rsidRPr="001C4B53">
          <w:rPr>
            <w:rStyle w:val="QuoteChar"/>
            <w:bCs/>
            <w:i/>
            <w:iCs/>
          </w:rPr>
          <w:t>887 S.W.2d 465, 469</w:t>
        </w:r>
      </w:hyperlink>
      <w:r w:rsidRPr="001C4B53">
        <w:rPr>
          <w:rStyle w:val="QuoteChar"/>
          <w:bCs/>
          <w:i/>
          <w:iCs/>
        </w:rPr>
        <w:t xml:space="preserve"> (Tex. App.-Dallas 1994, writ denied) (citing Tex. </w:t>
      </w:r>
      <w:proofErr w:type="spellStart"/>
      <w:r w:rsidRPr="001C4B53">
        <w:rPr>
          <w:rStyle w:val="QuoteChar"/>
          <w:bCs/>
          <w:i/>
          <w:iCs/>
        </w:rPr>
        <w:t>Ass'n</w:t>
      </w:r>
      <w:proofErr w:type="spellEnd"/>
      <w:r w:rsidRPr="001C4B53">
        <w:rPr>
          <w:rStyle w:val="QuoteChar"/>
          <w:bCs/>
          <w:i/>
          <w:iCs/>
        </w:rPr>
        <w:t xml:space="preserve"> of Bus.</w:t>
      </w:r>
      <w:proofErr w:type="gramEnd"/>
      <w:r>
        <w:rPr>
          <w:rStyle w:val="QuoteChar"/>
          <w:bCs/>
          <w:i/>
          <w:iCs/>
        </w:rPr>
        <w:fldChar w:fldCharType="begin"/>
      </w:r>
      <w:r>
        <w:rPr>
          <w:rStyle w:val="QuoteChar"/>
          <w:bCs/>
          <w:i/>
          <w:iCs/>
        </w:rPr>
        <w:instrText xml:space="preserve"> TA \s "Tex. Ass'n of Bus." </w:instrText>
      </w:r>
      <w:r>
        <w:rPr>
          <w:rStyle w:val="QuoteChar"/>
          <w:bCs/>
          <w:i/>
          <w:iCs/>
        </w:rPr>
        <w:fldChar w:fldCharType="end"/>
      </w:r>
      <w:r w:rsidRPr="001C4B53">
        <w:rPr>
          <w:rStyle w:val="QuoteChar"/>
          <w:bCs/>
          <w:i/>
          <w:iCs/>
        </w:rPr>
        <w:t xml:space="preserve"> </w:t>
      </w:r>
      <w:proofErr w:type="gramStart"/>
      <w:r w:rsidRPr="001C4B53">
        <w:rPr>
          <w:rStyle w:val="QuoteChar"/>
          <w:bCs/>
          <w:i/>
          <w:iCs/>
        </w:rPr>
        <w:t>v</w:t>
      </w:r>
      <w:proofErr w:type="gramEnd"/>
      <w:r w:rsidRPr="001C4B53">
        <w:rPr>
          <w:rStyle w:val="QuoteChar"/>
          <w:bCs/>
          <w:i/>
          <w:iCs/>
        </w:rPr>
        <w:t xml:space="preserve">. Tex. Air Control Bd., 852 S.W.2d 440, 446 (Tex. 1993)). When reviewing subject matter jurisdiction, we must construe the petition in favor of the pleader and, if necessary, review the entire record to determine if any evidence supports jurisdiction. Id. (citing Tex. </w:t>
      </w:r>
      <w:proofErr w:type="spellStart"/>
      <w:r w:rsidRPr="001C4B53">
        <w:rPr>
          <w:rStyle w:val="QuoteChar"/>
          <w:bCs/>
          <w:i/>
          <w:iCs/>
        </w:rPr>
        <w:t>Ass'n</w:t>
      </w:r>
      <w:proofErr w:type="spellEnd"/>
      <w:r w:rsidRPr="001C4B53">
        <w:rPr>
          <w:rStyle w:val="QuoteChar"/>
          <w:bCs/>
          <w:i/>
          <w:iCs/>
        </w:rPr>
        <w:t xml:space="preserve"> of Bus., 852 S.W.2d at 446); see </w:t>
      </w:r>
      <w:r w:rsidRPr="00DE11D5">
        <w:rPr>
          <w:rStyle w:val="QuoteChar"/>
          <w:bCs/>
          <w:i/>
          <w:iCs/>
          <w:u w:val="single"/>
        </w:rPr>
        <w:t xml:space="preserve">Wise </w:t>
      </w:r>
      <w:proofErr w:type="spellStart"/>
      <w:r w:rsidRPr="00DE11D5">
        <w:rPr>
          <w:rStyle w:val="QuoteChar"/>
          <w:bCs/>
          <w:i/>
          <w:iCs/>
          <w:u w:val="single"/>
        </w:rPr>
        <w:t>Reg'l</w:t>
      </w:r>
      <w:proofErr w:type="spellEnd"/>
      <w:r w:rsidRPr="00DE11D5">
        <w:rPr>
          <w:rStyle w:val="QuoteChar"/>
          <w:bCs/>
          <w:i/>
          <w:iCs/>
          <w:u w:val="single"/>
        </w:rPr>
        <w:t xml:space="preserve"> Health Sys. v. </w:t>
      </w:r>
      <w:proofErr w:type="spellStart"/>
      <w:r w:rsidRPr="00DE11D5">
        <w:rPr>
          <w:rStyle w:val="QuoteChar"/>
          <w:bCs/>
          <w:i/>
          <w:iCs/>
          <w:u w:val="single"/>
        </w:rPr>
        <w:t>Brittain</w:t>
      </w:r>
      <w:proofErr w:type="spellEnd"/>
      <w:r w:rsidRPr="00DE11D5">
        <w:rPr>
          <w:rStyle w:val="QuoteChar"/>
          <w:bCs/>
          <w:i/>
          <w:iCs/>
          <w:u w:val="single"/>
        </w:rPr>
        <w:t xml:space="preserve">, </w:t>
      </w:r>
      <w:hyperlink r:id="rId56" w:anchor="p804" w:history="1">
        <w:r w:rsidRPr="00DE11D5">
          <w:rPr>
            <w:rStyle w:val="QuoteChar"/>
            <w:bCs/>
            <w:i/>
            <w:iCs/>
            <w:u w:val="single"/>
          </w:rPr>
          <w:t>268 S.W.3d 799, 804</w:t>
        </w:r>
      </w:hyperlink>
      <w:r w:rsidRPr="001C4B53">
        <w:rPr>
          <w:rStyle w:val="QuoteChar"/>
          <w:bCs/>
          <w:i/>
          <w:iCs/>
        </w:rPr>
        <w:t xml:space="preserve"> (Tex. App.-Fort Worth 2008, no pet.). </w:t>
      </w:r>
    </w:p>
    <w:p w:rsidR="006E6666" w:rsidRDefault="006E6666" w:rsidP="006E6666">
      <w:pPr>
        <w:pStyle w:val="Heading2"/>
      </w:pPr>
      <w:bookmarkStart w:id="32" w:name="_Toc148081802"/>
      <w:bookmarkStart w:id="33" w:name="_Toc148084573"/>
      <w:r>
        <w:t>Statutory Probate Jurisdiction</w:t>
      </w:r>
      <w:bookmarkEnd w:id="32"/>
      <w:bookmarkEnd w:id="33"/>
    </w:p>
    <w:p w:rsidR="006E6666" w:rsidRDefault="006E6666" w:rsidP="006E6666">
      <w:r>
        <w:lastRenderedPageBreak/>
        <w:t>Appellees are correct when they say that “</w:t>
      </w:r>
      <w:r w:rsidRPr="000F24D4">
        <w:t>in a county with a statutory probate court the</w:t>
      </w:r>
      <w:r w:rsidRPr="00235BD1">
        <w:t xml:space="preserve"> </w:t>
      </w:r>
      <w:r w:rsidRPr="000F24D4">
        <w:t>statutory probate court has exclusive jurisdiction over all probate matters and matters incident to the estate</w:t>
      </w:r>
      <w:r>
        <w:t>”. [Texas Estates Code § 32.005</w:t>
      </w:r>
      <w:r>
        <w:fldChar w:fldCharType="begin"/>
      </w:r>
      <w:r>
        <w:instrText xml:space="preserve"> TA \l "</w:instrText>
      </w:r>
      <w:r w:rsidRPr="00FA68EA">
        <w:instrText>Texas Estates Code § 32.005</w:instrText>
      </w:r>
      <w:r>
        <w:instrText xml:space="preserve">" \s "Texas Estates Code § 32.005" \c 2 </w:instrText>
      </w:r>
      <w:r>
        <w:fldChar w:fldCharType="end"/>
      </w:r>
      <w:r>
        <w:t xml:space="preserve">] </w:t>
      </w:r>
    </w:p>
    <w:p w:rsidR="006E6666" w:rsidRDefault="006E6666" w:rsidP="006E6666">
      <w:r>
        <w:t xml:space="preserve">However, Appellees appear to be completely confused as to what a “probate matter” is and what “incident to an estate” means. </w:t>
      </w:r>
    </w:p>
    <w:p w:rsidR="006E6666" w:rsidRDefault="006E6666" w:rsidP="006E6666">
      <w:r>
        <w:t>Rather than argue with Appellees opinion over the meaning of probate and matters ancillary, pendant or incident to an estate, Appellant will simply contrast the appellees arguments with the opinions of learned jurists in the various courts of appeal.</w:t>
      </w:r>
      <w:r w:rsidRPr="00255180">
        <w:t xml:space="preserve"> Matters incident to an estate" apply only to those matters in which the "controlling issue" is the settlement, partition or distribution of an estate.</w:t>
      </w:r>
    </w:p>
    <w:p w:rsidR="006E6666" w:rsidRDefault="006E6666" w:rsidP="006E6666">
      <w:pPr>
        <w:pStyle w:val="Heading3"/>
      </w:pPr>
      <w:bookmarkStart w:id="34" w:name="_Toc148081803"/>
      <w:bookmarkStart w:id="35" w:name="_Toc148084574"/>
      <w:proofErr w:type="spellStart"/>
      <w:r>
        <w:t>Sumaruk</w:t>
      </w:r>
      <w:proofErr w:type="spellEnd"/>
      <w:r>
        <w:t xml:space="preserve"> v. Todd, 560 S.W.2d 141, 144 (Tex. Civ. App. 1977)</w:t>
      </w:r>
      <w:bookmarkEnd w:id="34"/>
      <w:bookmarkEnd w:id="35"/>
      <w:r>
        <w:fldChar w:fldCharType="begin"/>
      </w:r>
      <w:r>
        <w:instrText xml:space="preserve"> TA \s "Sumaruk" </w:instrText>
      </w:r>
      <w:r>
        <w:fldChar w:fldCharType="end"/>
      </w:r>
    </w:p>
    <w:p w:rsidR="006E6666" w:rsidRDefault="006E6666" w:rsidP="006E6666">
      <w:pPr>
        <w:pStyle w:val="Quote"/>
      </w:pPr>
      <w:r>
        <w:t xml:space="preserve">We are not in accord with defendant's interpretation. The motivation behind the enactment of this section was to increase the powers of the probate court so that it could more fully and ably settle decedent's estates in the one proceeding. See </w:t>
      </w:r>
      <w:proofErr w:type="spellStart"/>
      <w:r>
        <w:t>Schwartzel</w:t>
      </w:r>
      <w:proofErr w:type="spellEnd"/>
      <w:r>
        <w:t xml:space="preserve"> </w:t>
      </w:r>
      <w:proofErr w:type="spellStart"/>
      <w:r>
        <w:t>Wilshusen</w:t>
      </w:r>
      <w:proofErr w:type="spellEnd"/>
      <w:r>
        <w:t xml:space="preserve">, Texas Probate Jurisdiction: New Patches for the Texas Probate Code, </w:t>
      </w:r>
      <w:proofErr w:type="gramStart"/>
      <w:r>
        <w:t xml:space="preserve">54 Texas </w:t>
      </w:r>
      <w:proofErr w:type="spellStart"/>
      <w:r>
        <w:t>L.Rev</w:t>
      </w:r>
      <w:proofErr w:type="spellEnd"/>
      <w:proofErr w:type="gramEnd"/>
      <w:r>
        <w:t xml:space="preserve">. </w:t>
      </w:r>
      <w:proofErr w:type="gramStart"/>
      <w:r>
        <w:t>372, 382-3 (1976).</w:t>
      </w:r>
      <w:proofErr w:type="gramEnd"/>
      <w:r>
        <w:t xml:space="preserve"> Therefore, we interpret this section dealing with "matters incident to an estate" to apply only to those matters in which the "controlling issue" is the settlement, partition or distribution of an estate. </w:t>
      </w:r>
      <w:proofErr w:type="spellStart"/>
      <w:r>
        <w:t>Schwartzel</w:t>
      </w:r>
      <w:proofErr w:type="spellEnd"/>
      <w:r>
        <w:t xml:space="preserve"> </w:t>
      </w:r>
      <w:proofErr w:type="spellStart"/>
      <w:r>
        <w:t>Wilshusen</w:t>
      </w:r>
      <w:proofErr w:type="spellEnd"/>
      <w:r>
        <w:t xml:space="preserve">, </w:t>
      </w:r>
      <w:proofErr w:type="gramStart"/>
      <w:r>
        <w:t xml:space="preserve">54 Texas </w:t>
      </w:r>
      <w:proofErr w:type="spellStart"/>
      <w:r>
        <w:t>L.Rev</w:t>
      </w:r>
      <w:proofErr w:type="spellEnd"/>
      <w:proofErr w:type="gramEnd"/>
      <w:r>
        <w:t xml:space="preserve">. </w:t>
      </w:r>
      <w:proofErr w:type="gramStart"/>
      <w:r>
        <w:t>372 at 383, supra.</w:t>
      </w:r>
      <w:proofErr w:type="gramEnd"/>
      <w:r>
        <w:t xml:space="preserve"> If a probate proceeding, such as the administration of the estate, were pending in the statutory probate court at the time this suit was filed, section 5 of the Probate Code would apply to allow the claim by the estate to be filed in the statutory probate court in which such probate proceeding was pending. The record does not reveal that any probate proceeding was taking place or pending at the time </w:t>
      </w:r>
      <w:r>
        <w:lastRenderedPageBreak/>
        <w:t xml:space="preserve">the instant suit was filed. Since no administration of the estate was taking place, sec. 5 of the Probate Code dealing with matters incident to an estate does not come into play. </w:t>
      </w:r>
      <w:proofErr w:type="gramStart"/>
      <w:r>
        <w:t xml:space="preserve">Boyd v. Ratliff, </w:t>
      </w:r>
      <w:hyperlink r:id="rId57" w:history="1">
        <w:r>
          <w:rPr>
            <w:rStyle w:val="Hyperlink"/>
          </w:rPr>
          <w:t>541 S.W.2d 223</w:t>
        </w:r>
      </w:hyperlink>
      <w:r>
        <w:t xml:space="preserve"> (</w:t>
      </w:r>
      <w:proofErr w:type="spellStart"/>
      <w:r>
        <w:t>Tex.Civ.App</w:t>
      </w:r>
      <w:proofErr w:type="spellEnd"/>
      <w:r>
        <w:t>.</w:t>
      </w:r>
      <w:proofErr w:type="gramEnd"/>
      <w:r>
        <w:t xml:space="preserve"> </w:t>
      </w:r>
      <w:proofErr w:type="gramStart"/>
      <w:r>
        <w:t>Dallas 1976, no writ).</w:t>
      </w:r>
      <w:proofErr w:type="gramEnd"/>
      <w:r>
        <w:t xml:space="preserve"> See also Cowgill v. White, </w:t>
      </w:r>
      <w:hyperlink r:id="rId58" w:history="1">
        <w:r>
          <w:rPr>
            <w:rStyle w:val="Hyperlink"/>
          </w:rPr>
          <w:t>543 S.W.2d 437</w:t>
        </w:r>
      </w:hyperlink>
      <w:r>
        <w:t xml:space="preserve"> (</w:t>
      </w:r>
      <w:proofErr w:type="spellStart"/>
      <w:r>
        <w:t>Tex.Civ.App</w:t>
      </w:r>
      <w:proofErr w:type="spellEnd"/>
      <w:r>
        <w:t xml:space="preserve">. Corpus Christi 1976, writ ref'd n. r. e.); Parr v. White, </w:t>
      </w:r>
      <w:hyperlink r:id="rId59" w:history="1">
        <w:r>
          <w:rPr>
            <w:rStyle w:val="Hyperlink"/>
          </w:rPr>
          <w:t>543 S.W.2d 440</w:t>
        </w:r>
      </w:hyperlink>
      <w:r>
        <w:t xml:space="preserve"> (</w:t>
      </w:r>
      <w:proofErr w:type="spellStart"/>
      <w:r>
        <w:t>Tex.Civ.App</w:t>
      </w:r>
      <w:proofErr w:type="spellEnd"/>
      <w:r>
        <w:t xml:space="preserve">. Corpus Christi 1976, writ ref'd n. r. e.). </w:t>
      </w:r>
    </w:p>
    <w:p w:rsidR="006E6666" w:rsidRPr="00880107" w:rsidRDefault="006E6666" w:rsidP="006E6666">
      <w:pPr>
        <w:pStyle w:val="Heading3"/>
      </w:pPr>
      <w:bookmarkStart w:id="36" w:name="_Toc148081804"/>
      <w:bookmarkStart w:id="37" w:name="_Toc148084575"/>
      <w:r w:rsidRPr="00880107">
        <w:t>Bell v. Hinkle 562 S.W.2d 35 (Tex. Civ. App. 1978)</w:t>
      </w:r>
      <w:bookmarkEnd w:id="36"/>
      <w:bookmarkEnd w:id="37"/>
      <w:r>
        <w:fldChar w:fldCharType="begin"/>
      </w:r>
      <w:r>
        <w:instrText xml:space="preserve"> TA \s "Bell v. Hinkle" </w:instrText>
      </w:r>
      <w:r>
        <w:fldChar w:fldCharType="end"/>
      </w:r>
    </w:p>
    <w:p w:rsidR="006E6666" w:rsidRPr="00880107" w:rsidRDefault="006E6666" w:rsidP="006E6666">
      <w:pPr>
        <w:pStyle w:val="Quote"/>
      </w:pPr>
      <w:r w:rsidRPr="00880107">
        <w:t xml:space="preserve">Matters incident to an estate which give the statutory probate courts exclusive jurisdiction apply only to those matters in which the controlling issues are the settlement, partition or distribution of an estate. </w:t>
      </w:r>
      <w:proofErr w:type="spellStart"/>
      <w:r w:rsidRPr="00880107">
        <w:t>Sumaruk</w:t>
      </w:r>
      <w:proofErr w:type="spellEnd"/>
      <w:r>
        <w:fldChar w:fldCharType="begin"/>
      </w:r>
      <w:r>
        <w:instrText xml:space="preserve"> TA \s "Sumaruk" </w:instrText>
      </w:r>
      <w:r>
        <w:fldChar w:fldCharType="end"/>
      </w:r>
      <w:r w:rsidRPr="00880107">
        <w:t xml:space="preserve"> v. Todd, supra; </w:t>
      </w:r>
      <w:proofErr w:type="spellStart"/>
      <w:r w:rsidRPr="00880107">
        <w:t>Schwartzel</w:t>
      </w:r>
      <w:proofErr w:type="spellEnd"/>
      <w:r w:rsidRPr="00880107">
        <w:t xml:space="preserve"> </w:t>
      </w:r>
      <w:proofErr w:type="spellStart"/>
      <w:r w:rsidRPr="00880107">
        <w:t>Wilshusen</w:t>
      </w:r>
      <w:proofErr w:type="spellEnd"/>
      <w:r w:rsidRPr="00880107">
        <w:t>, supra at 383; see Cowgill v. White, 543 S.W.2d 437 (</w:t>
      </w:r>
      <w:proofErr w:type="spellStart"/>
      <w:r w:rsidRPr="00880107">
        <w:t>Tex.Civ.App</w:t>
      </w:r>
      <w:proofErr w:type="spellEnd"/>
      <w:r w:rsidRPr="00880107">
        <w:t xml:space="preserve">. </w:t>
      </w:r>
      <w:proofErr w:type="gramStart"/>
      <w:r w:rsidRPr="00880107">
        <w:t>Corpus Christi 1976, no writ); Elliott v. Elliott, 208 S.W.2d 709 (</w:t>
      </w:r>
      <w:proofErr w:type="spellStart"/>
      <w:r w:rsidRPr="00880107">
        <w:t>Tex.Civ.App</w:t>
      </w:r>
      <w:proofErr w:type="spellEnd"/>
      <w:r w:rsidRPr="00880107">
        <w:t>.</w:t>
      </w:r>
      <w:proofErr w:type="gramEnd"/>
      <w:r w:rsidRPr="00880107">
        <w:t xml:space="preserve"> Fort Worth 1948, writ ref'd); Zamora v. Gonzalez, 128 S.W.2d 166 (</w:t>
      </w:r>
      <w:proofErr w:type="spellStart"/>
      <w:r w:rsidRPr="00880107">
        <w:t>Tex.Civ.App</w:t>
      </w:r>
      <w:proofErr w:type="spellEnd"/>
      <w:r w:rsidRPr="00880107">
        <w:t>.</w:t>
      </w:r>
      <w:r>
        <w:t xml:space="preserve"> San Antonio 1939, writ ref'd).</w:t>
      </w:r>
    </w:p>
    <w:p w:rsidR="006E6666" w:rsidRDefault="006E6666" w:rsidP="006E6666">
      <w:pPr>
        <w:pStyle w:val="Heading3"/>
      </w:pPr>
      <w:bookmarkStart w:id="38" w:name="_Toc148081805"/>
      <w:bookmarkStart w:id="39" w:name="_Toc148084576"/>
      <w:r>
        <w:t xml:space="preserve">Nolan v. </w:t>
      </w:r>
      <w:proofErr w:type="spellStart"/>
      <w:r>
        <w:t>Bettis</w:t>
      </w:r>
      <w:proofErr w:type="spellEnd"/>
      <w:r>
        <w:t xml:space="preserve"> 562 S.W.2d 520 (Tex. Civ. App. 1978</w:t>
      </w:r>
      <w:r>
        <w:fldChar w:fldCharType="begin"/>
      </w:r>
      <w:r>
        <w:instrText xml:space="preserve"> TA \s "Nolan v. Bettis" </w:instrText>
      </w:r>
      <w:r>
        <w:fldChar w:fldCharType="end"/>
      </w:r>
      <w:r>
        <w:t>)</w:t>
      </w:r>
      <w:bookmarkEnd w:id="38"/>
      <w:bookmarkEnd w:id="39"/>
    </w:p>
    <w:p w:rsidR="006E6666" w:rsidRPr="00255180" w:rsidRDefault="006E6666" w:rsidP="006E6666">
      <w:pPr>
        <w:pStyle w:val="Quote"/>
      </w:pPr>
      <w:r w:rsidRPr="00255180">
        <w:t xml:space="preserve">The Tyler Court of Civil Appeals held that matters or proceedings "incident to an estate," under § 5, apply to those matters or proceedings in which the controlling issue is the settlement, partition, or distribution of an estate. </w:t>
      </w:r>
      <w:proofErr w:type="spellStart"/>
      <w:r w:rsidRPr="00255180">
        <w:t>Sumaruk</w:t>
      </w:r>
      <w:proofErr w:type="spellEnd"/>
      <w:r>
        <w:fldChar w:fldCharType="begin"/>
      </w:r>
      <w:r>
        <w:instrText xml:space="preserve"> TA \s "Sumaruk" </w:instrText>
      </w:r>
      <w:r>
        <w:fldChar w:fldCharType="end"/>
      </w:r>
      <w:r w:rsidRPr="00255180">
        <w:t xml:space="preserve"> v. Todd, 560 S.W.2d 141 (</w:t>
      </w:r>
      <w:proofErr w:type="spellStart"/>
      <w:r w:rsidRPr="00255180">
        <w:t>Tex.Civ.App</w:t>
      </w:r>
      <w:proofErr w:type="spellEnd"/>
      <w:r w:rsidRPr="00255180">
        <w:t xml:space="preserve">. 1977); see </w:t>
      </w:r>
      <w:proofErr w:type="spellStart"/>
      <w:r w:rsidRPr="00255180">
        <w:t>Schwartzel</w:t>
      </w:r>
      <w:proofErr w:type="spellEnd"/>
      <w:r w:rsidRPr="00255180">
        <w:t xml:space="preserve"> </w:t>
      </w:r>
      <w:proofErr w:type="spellStart"/>
      <w:r w:rsidRPr="00255180">
        <w:t>Wilshusen</w:t>
      </w:r>
      <w:proofErr w:type="spellEnd"/>
      <w:r w:rsidRPr="00255180">
        <w:t>, Texas Probate Jurisdiction: New Patches for the Texas Probate Code, 54 T</w:t>
      </w:r>
      <w:r>
        <w:t xml:space="preserve">exas </w:t>
      </w:r>
      <w:proofErr w:type="spellStart"/>
      <w:r>
        <w:t>L.Rev</w:t>
      </w:r>
      <w:proofErr w:type="spellEnd"/>
      <w:r>
        <w:t xml:space="preserve">. </w:t>
      </w:r>
      <w:proofErr w:type="gramStart"/>
      <w:r>
        <w:t>372, 382-83 (1976).</w:t>
      </w:r>
      <w:proofErr w:type="gramEnd"/>
    </w:p>
    <w:p w:rsidR="006E6666" w:rsidRDefault="006E6666" w:rsidP="006E6666">
      <w:r>
        <w:t xml:space="preserve">There is no evidence of an ongoing probate proceeding in the trial court as those proceedings closed long ago, as explained infra, and while adamantly arguing there is a probate proceeding actively pending, Appellees fail to provide any evidentiary support for their assertions. In fact, appellees unified answer </w:t>
      </w:r>
      <w:r w:rsidRPr="003B6A21">
        <w:t>never mention</w:t>
      </w:r>
      <w:r>
        <w:t>s</w:t>
      </w:r>
      <w:r w:rsidRPr="003B6A21">
        <w:t xml:space="preserve"> the pour-over will</w:t>
      </w:r>
      <w:r>
        <w:t>s;</w:t>
      </w:r>
      <w:r w:rsidRPr="003B6A21">
        <w:t xml:space="preserve"> </w:t>
      </w:r>
      <w:r>
        <w:t xml:space="preserve">the </w:t>
      </w:r>
      <w:r w:rsidRPr="003B6A21">
        <w:t>independent administration</w:t>
      </w:r>
      <w:r>
        <w:t>;</w:t>
      </w:r>
      <w:r w:rsidRPr="003B6A21">
        <w:t xml:space="preserve"> </w:t>
      </w:r>
      <w:r>
        <w:t xml:space="preserve">the </w:t>
      </w:r>
      <w:r w:rsidRPr="003B6A21">
        <w:t xml:space="preserve">verified </w:t>
      </w:r>
      <w:r w:rsidRPr="003B6A21">
        <w:lastRenderedPageBreak/>
        <w:t>inventor</w:t>
      </w:r>
      <w:r>
        <w:t>ies;</w:t>
      </w:r>
      <w:r w:rsidRPr="003B6A21">
        <w:t xml:space="preserve"> the </w:t>
      </w:r>
      <w:r>
        <w:t xml:space="preserve">orders accepting the </w:t>
      </w:r>
      <w:r w:rsidRPr="003B6A21">
        <w:t>verified inventor</w:t>
      </w:r>
      <w:r>
        <w:t>ies. The drop orders make the closing of the independent administration official</w:t>
      </w:r>
      <w:r w:rsidRPr="003B6A21">
        <w:t>.</w:t>
      </w:r>
    </w:p>
    <w:p w:rsidR="006E6666" w:rsidRDefault="006E6666" w:rsidP="006E6666">
      <w:pPr>
        <w:pStyle w:val="Heading2"/>
      </w:pPr>
      <w:bookmarkStart w:id="40" w:name="_Toc148081806"/>
      <w:bookmarkStart w:id="41" w:name="_Toc148084577"/>
      <w:r w:rsidRPr="00D8735F">
        <w:rPr>
          <w:i/>
          <w:iCs/>
        </w:rPr>
        <w:t>Lee Stacy, &amp; Legacy Trust Co.</w:t>
      </w:r>
      <w:r w:rsidRPr="00D8735F">
        <w:t>, 528 S.W.3d 201, 212 (Tex. App. 2017)</w:t>
      </w:r>
      <w:bookmarkEnd w:id="40"/>
      <w:bookmarkEnd w:id="41"/>
      <w:r>
        <w:fldChar w:fldCharType="begin"/>
      </w:r>
      <w:r>
        <w:instrText xml:space="preserve"> TA \l "</w:instrText>
      </w:r>
      <w:r w:rsidRPr="00A43F18">
        <w:rPr>
          <w:i/>
          <w:iCs/>
        </w:rPr>
        <w:instrText>Lee Stacy, &amp; Legacy Trust Co.</w:instrText>
      </w:r>
      <w:r w:rsidRPr="00A43F18">
        <w:instrText>, 528 S.W.3d 201, 212 (Tex. App. 2017)</w:instrText>
      </w:r>
      <w:r>
        <w:instrText xml:space="preserve">" \s "Lee v. Lee" \c 1 </w:instrText>
      </w:r>
      <w:r>
        <w:fldChar w:fldCharType="end"/>
      </w:r>
    </w:p>
    <w:p w:rsidR="006E6666" w:rsidRDefault="006E6666" w:rsidP="006E6666">
      <w:pPr>
        <w:pStyle w:val="Quote"/>
      </w:pPr>
      <w:r w:rsidRPr="00D8735F">
        <w:t>“Our review of the legislative framework for a statutory probate court's jurisdiction shows that the court's trust jurisdiction is independent of its probate jurisdiction.” Lee v. Ronald E. Lee Jr., Katherine Lee Stacy, &amp; Legacy Trust Co., 528 S.W.3d 201, 212 (Tex. App. 2017)</w:t>
      </w:r>
    </w:p>
    <w:p w:rsidR="006E6666" w:rsidRDefault="006E6666" w:rsidP="006E6666">
      <w:pPr>
        <w:pStyle w:val="NormalWeb"/>
      </w:pPr>
      <w:r>
        <w:t xml:space="preserve">A case on point with Lee, </w:t>
      </w:r>
      <w:r>
        <w:rPr>
          <w:i/>
          <w:iCs/>
        </w:rPr>
        <w:t>In re J7S Inc.</w:t>
      </w:r>
      <w:r>
        <w:t xml:space="preserve">, 979 S.W.2d 374, </w:t>
      </w:r>
      <w:proofErr w:type="gramStart"/>
      <w:r>
        <w:t>377 n.2 (Tex. App. 1998)</w:t>
      </w:r>
      <w:proofErr w:type="gramEnd"/>
      <w:r>
        <w:fldChar w:fldCharType="begin"/>
      </w:r>
      <w:r>
        <w:instrText xml:space="preserve"> TA \l "</w:instrText>
      </w:r>
      <w:r w:rsidRPr="0088248D">
        <w:rPr>
          <w:i/>
          <w:iCs/>
        </w:rPr>
        <w:instrText>In re J7S Inc.</w:instrText>
      </w:r>
      <w:r w:rsidRPr="0088248D">
        <w:instrText>, 979 S.W.2d 374, 377 n.2 (Tex. App. 1998) and authorities cited</w:instrText>
      </w:r>
      <w:r>
        <w:instrText xml:space="preserve">" \s "In re J7S" \c 1 </w:instrText>
      </w:r>
      <w:r>
        <w:fldChar w:fldCharType="end"/>
      </w:r>
      <w:r>
        <w:t>, provides the following analysis under the former probate court:</w:t>
      </w:r>
    </w:p>
    <w:p w:rsidR="006E6666" w:rsidRDefault="006E6666" w:rsidP="006E6666">
      <w:pPr>
        <w:pStyle w:val="Quote"/>
      </w:pPr>
      <w:r>
        <w:t xml:space="preserve">We note that </w:t>
      </w:r>
      <w:hyperlink r:id="rId60" w:history="1">
        <w:r>
          <w:rPr>
            <w:rStyle w:val="Hyperlink"/>
          </w:rPr>
          <w:t>section 607 of the Probate Code</w:t>
        </w:r>
      </w:hyperlink>
      <w:r>
        <w:t xml:space="preserve"> also provides that a statutory probate court has concurrent jurisdiction with a district court in all actions by or against a person in the person's capacity as a guardian, "whether or not the matter is appertaining to or incident to a guardianship estate. TEX.PROB. CODE ANN </w:t>
      </w:r>
      <w:hyperlink r:id="rId61" w:history="1">
        <w:r>
          <w:rPr>
            <w:rStyle w:val="Hyperlink"/>
          </w:rPr>
          <w:t>§ 607 (c)</w:t>
        </w:r>
      </w:hyperlink>
      <w:r>
        <w:t>, (e)</w:t>
      </w:r>
      <w:r>
        <w:fldChar w:fldCharType="begin"/>
      </w:r>
      <w:r>
        <w:instrText xml:space="preserve"> TA \l "</w:instrText>
      </w:r>
      <w:r w:rsidRPr="0073648A">
        <w:instrText>TEX.PROB. CODE ANN § 607 (c), (e)</w:instrText>
      </w:r>
      <w:r>
        <w:instrText xml:space="preserve">" \s "TEX.PROB. CODE ANN § 607 (c), (e)" \c 2 </w:instrText>
      </w:r>
      <w:r>
        <w:fldChar w:fldCharType="end"/>
      </w:r>
      <w:r>
        <w:t xml:space="preserve"> (Vernon Supp. 1998). Likewise, </w:t>
      </w:r>
      <w:hyperlink r:id="rId62" w:history="1">
        <w:r>
          <w:rPr>
            <w:rStyle w:val="Hyperlink"/>
          </w:rPr>
          <w:t>section 25.1034 (a) of the Government Code</w:t>
        </w:r>
      </w:hyperlink>
      <w:r>
        <w:t xml:space="preserve"> provides that the statutory probate courts of Harris County have concurrent jurisdiction with the district courts in all actions by or against a personal representative, whether or not the matter is appertaining to or incident to an estate. See </w:t>
      </w:r>
      <w:hyperlink r:id="rId63" w:history="1">
        <w:r>
          <w:rPr>
            <w:rStyle w:val="Hyperlink"/>
          </w:rPr>
          <w:t xml:space="preserve">TEX. </w:t>
        </w:r>
        <w:proofErr w:type="gramStart"/>
        <w:r>
          <w:rPr>
            <w:rStyle w:val="Hyperlink"/>
          </w:rPr>
          <w:t>GOV'T CODE ANN. § 25.1034 (a)</w:t>
        </w:r>
        <w:r>
          <w:rPr>
            <w:rStyle w:val="Hyperlink"/>
          </w:rPr>
          <w:fldChar w:fldCharType="begin"/>
        </w:r>
        <w:r>
          <w:instrText xml:space="preserve"> TA \l "</w:instrText>
        </w:r>
        <w:r w:rsidRPr="0073648A">
          <w:rPr>
            <w:rStyle w:val="Hyperlink"/>
          </w:rPr>
          <w:instrText>TEX. GOV'T CODE ANN. § 25.1034 (a)</w:instrText>
        </w:r>
        <w:r>
          <w:instrText xml:space="preserve">" \s "TEX. GOV'T CODE ANN. § 25.1034 (a)" \c 2 </w:instrText>
        </w:r>
        <w:r>
          <w:rPr>
            <w:rStyle w:val="Hyperlink"/>
          </w:rPr>
          <w:fldChar w:fldCharType="end"/>
        </w:r>
      </w:hyperlink>
      <w:r>
        <w:t xml:space="preserve"> (Vernon Supp. 1998).</w:t>
      </w:r>
      <w:proofErr w:type="gramEnd"/>
      <w:r>
        <w:t xml:space="preserve"> </w:t>
      </w:r>
    </w:p>
    <w:p w:rsidR="006E6666" w:rsidRDefault="006E6666" w:rsidP="006E6666">
      <w:r>
        <w:t xml:space="preserve">This theory applied to the present case raises the issue of dominant jurisdiction and presents a conflict with the intentions of the Testators in directing independent administration. </w:t>
      </w:r>
    </w:p>
    <w:p w:rsidR="006E6666" w:rsidRDefault="006E6666" w:rsidP="006E6666">
      <w:pPr>
        <w:pStyle w:val="Heading2"/>
      </w:pPr>
      <w:bookmarkStart w:id="42" w:name="_Toc148081807"/>
      <w:bookmarkStart w:id="43" w:name="_Toc148084578"/>
      <w:r>
        <w:t>Independent Administration</w:t>
      </w:r>
      <w:bookmarkEnd w:id="42"/>
      <w:bookmarkEnd w:id="43"/>
    </w:p>
    <w:p w:rsidR="006E6666" w:rsidRPr="005D73C3" w:rsidRDefault="006E6666" w:rsidP="006E6666">
      <w:pPr>
        <w:pStyle w:val="NoSpacing"/>
      </w:pPr>
      <w:hyperlink r:id="rId64" w:anchor="p683" w:tgtFrame="_blank" w:history="1">
        <w:bookmarkStart w:id="44" w:name="_Toc148081808"/>
        <w:bookmarkStart w:id="45" w:name="_Toc148084579"/>
        <w:r w:rsidRPr="00B3233A">
          <w:rPr>
            <w:rStyle w:val="Heading3Char"/>
          </w:rPr>
          <w:t>Baker v. Hammett</w:t>
        </w:r>
      </w:hyperlink>
      <w:r w:rsidRPr="00B3233A">
        <w:rPr>
          <w:rStyle w:val="Heading3Char"/>
        </w:rPr>
        <w:t xml:space="preserve"> 789 S.W.2d 682 (Tex. App. 1990</w:t>
      </w:r>
      <w:bookmarkEnd w:id="44"/>
      <w:bookmarkEnd w:id="45"/>
      <w:r w:rsidRPr="005D73C3">
        <w:t>)</w:t>
      </w:r>
      <w:r>
        <w:fldChar w:fldCharType="begin"/>
      </w:r>
      <w:r>
        <w:instrText xml:space="preserve"> TA \s "Baker v. Hammett" </w:instrText>
      </w:r>
      <w:r>
        <w:fldChar w:fldCharType="end"/>
      </w:r>
    </w:p>
    <w:p w:rsidR="006E6666" w:rsidRPr="005D73C3" w:rsidRDefault="006E6666" w:rsidP="006E6666">
      <w:pPr>
        <w:pStyle w:val="Quote"/>
      </w:pPr>
      <w:r w:rsidRPr="005D73C3">
        <w:lastRenderedPageBreak/>
        <w:t xml:space="preserve">The application of the Probate Code to independent administrations is limited; deference is allowed in order to free the independent executor from judicial supervision and to effect the distribution of the estate with a minimum of costs and delays. </w:t>
      </w:r>
      <w:proofErr w:type="gramStart"/>
      <w:r w:rsidRPr="005D73C3">
        <w:t>Burke v. Satterfield, 525 S.W.2d 950 (Tex. 1975)</w:t>
      </w:r>
      <w:r>
        <w:fldChar w:fldCharType="begin"/>
      </w:r>
      <w:r>
        <w:instrText xml:space="preserve"> TA \l "</w:instrText>
      </w:r>
      <w:r w:rsidRPr="00E669A8">
        <w:instrText>Burke v. Satterfield, 525 S.W.2d 950 (Tex. 1975)</w:instrText>
      </w:r>
      <w:r>
        <w:instrText xml:space="preserve">" \s "Burke v. Satterfield" \c 1 </w:instrText>
      </w:r>
      <w:r>
        <w:fldChar w:fldCharType="end"/>
      </w:r>
      <w:r w:rsidRPr="005D73C3">
        <w:t>; Sweeney v. Sweeney, 668 S.W.2d 909 (</w:t>
      </w:r>
      <w:proofErr w:type="spellStart"/>
      <w:r w:rsidRPr="005D73C3">
        <w:t>Tex.App</w:t>
      </w:r>
      <w:proofErr w:type="spellEnd"/>
      <w:r w:rsidRPr="005D73C3">
        <w:t>. — Houston [14th Dist.] 1984, no writ</w:t>
      </w:r>
      <w:r>
        <w:fldChar w:fldCharType="begin"/>
      </w:r>
      <w:r>
        <w:instrText xml:space="preserve"> TA \l "</w:instrText>
      </w:r>
      <w:r w:rsidRPr="00381AB9">
        <w:instrText>Sweeney v. Sweeney, 668 S.W.2d 909 (Tex.App. — Houston [14th Dist.] 1984, no writ</w:instrText>
      </w:r>
      <w:r>
        <w:instrText xml:space="preserve">" \s "Sweeney" \c 2 </w:instrText>
      </w:r>
      <w:r>
        <w:fldChar w:fldCharType="end"/>
      </w:r>
      <w:r w:rsidRPr="005D73C3">
        <w:t>.</w:t>
      </w:r>
      <w:proofErr w:type="gramEnd"/>
      <w:r w:rsidRPr="005D73C3">
        <w:t xml:space="preserve"> The Probate Code provides that as long as the estate is represented by an independent executor, further action of any nature should not be had in the court except where the Code specifically and explicitly provides for some action in the county court. </w:t>
      </w:r>
      <w:proofErr w:type="spellStart"/>
      <w:proofErr w:type="gramStart"/>
      <w:r w:rsidRPr="005D73C3">
        <w:t>Tex.Prob</w:t>
      </w:r>
      <w:proofErr w:type="spellEnd"/>
      <w:r w:rsidRPr="005D73C3">
        <w:t>. Code Ann. § 145(h) (Vernon 1980)</w:t>
      </w:r>
      <w:r>
        <w:fldChar w:fldCharType="begin"/>
      </w:r>
      <w:r>
        <w:instrText xml:space="preserve"> TA \l "</w:instrText>
      </w:r>
      <w:r w:rsidRPr="0027137F">
        <w:instrText>Tex.Prob. Code Ann. § 145(h) (Vernon 1980)</w:instrText>
      </w:r>
      <w:r>
        <w:instrText xml:space="preserve">" \s "§ 145(h)" \c 2 </w:instrText>
      </w:r>
      <w:r>
        <w:fldChar w:fldCharType="end"/>
      </w:r>
      <w:r w:rsidRPr="005D73C3">
        <w:t>.</w:t>
      </w:r>
      <w:proofErr w:type="gramEnd"/>
    </w:p>
    <w:p w:rsidR="006E6666" w:rsidRDefault="006E6666" w:rsidP="006E6666">
      <w:pPr>
        <w:rPr>
          <w:rStyle w:val="IntenseReference"/>
        </w:rPr>
      </w:pPr>
      <w:r w:rsidRPr="005D73C3">
        <w:rPr>
          <w:rStyle w:val="IntenseReference"/>
        </w:rPr>
        <w:t>Independent Administration under the Estates Code</w:t>
      </w:r>
    </w:p>
    <w:p w:rsidR="006E6666" w:rsidRDefault="006E6666" w:rsidP="006E6666">
      <w:r>
        <w:rPr>
          <w:rStyle w:val="FootnoteChar"/>
          <w:sz w:val="28"/>
        </w:rPr>
        <w:t>The estates code is a</w:t>
      </w:r>
      <w:r w:rsidRPr="00EE0E82">
        <w:rPr>
          <w:rStyle w:val="FootnoteChar"/>
          <w:sz w:val="28"/>
        </w:rPr>
        <w:t xml:space="preserve"> topic-by-topic revi</w:t>
      </w:r>
      <w:r>
        <w:rPr>
          <w:rStyle w:val="FootnoteChar"/>
          <w:sz w:val="28"/>
        </w:rPr>
        <w:t xml:space="preserve">sion of the state's general and </w:t>
      </w:r>
      <w:r w:rsidRPr="00EE0E82">
        <w:rPr>
          <w:rStyle w:val="FootnoteChar"/>
          <w:sz w:val="28"/>
        </w:rPr>
        <w:t>permanent statute</w:t>
      </w:r>
      <w:r>
        <w:rPr>
          <w:rStyle w:val="FootnoteChar"/>
          <w:sz w:val="28"/>
        </w:rPr>
        <w:t xml:space="preserve"> law without substantive change Tex. Est. Code § 21.001.</w:t>
      </w:r>
      <w:r>
        <w:t xml:space="preserve"> </w:t>
      </w:r>
      <w:r w:rsidRPr="005D73C3">
        <w:t xml:space="preserve">A person capable of making a will may provide in the will that no other action shall be had in the probate court in relation to the settlement of the estate other than the probating and recording of the will, and the return of an inventory, appraisement, and list of claims of his or her estate. </w:t>
      </w:r>
      <w:r w:rsidRPr="009B108C">
        <w:rPr>
          <w:u w:val="single"/>
        </w:rPr>
        <w:t xml:space="preserve">TEX. </w:t>
      </w:r>
      <w:proofErr w:type="gramStart"/>
      <w:r w:rsidRPr="009B108C">
        <w:rPr>
          <w:u w:val="single"/>
        </w:rPr>
        <w:t>EST. CODE ANN. § 401.001(a)</w:t>
      </w:r>
      <w:r w:rsidRPr="009B108C">
        <w:rPr>
          <w:u w:val="single"/>
        </w:rPr>
        <w:fldChar w:fldCharType="begin"/>
      </w:r>
      <w:r w:rsidRPr="009B108C">
        <w:instrText xml:space="preserve"> TA \l "</w:instrText>
      </w:r>
      <w:r w:rsidRPr="009B108C">
        <w:rPr>
          <w:u w:val="single"/>
        </w:rPr>
        <w:instrText>TEX. EST. CODE ANN. § 401.001(a)</w:instrText>
      </w:r>
      <w:r w:rsidRPr="009B108C">
        <w:instrText xml:space="preserve">" \s "TEX. EST. CODE ANN. § 401.001(a)" \c 2 </w:instrText>
      </w:r>
      <w:r w:rsidRPr="009B108C">
        <w:rPr>
          <w:u w:val="single"/>
        </w:rPr>
        <w:fldChar w:fldCharType="end"/>
      </w:r>
      <w:r w:rsidRPr="009B108C">
        <w:t>.</w:t>
      </w:r>
      <w:proofErr w:type="gramEnd"/>
      <w:r w:rsidRPr="009B108C">
        <w:t xml:space="preserve"> </w:t>
      </w:r>
      <w:r w:rsidRPr="005D73C3">
        <w:t xml:space="preserve">This is known as independent administration. </w:t>
      </w:r>
      <w:r w:rsidRPr="005D73C3">
        <w:rPr>
          <w:i/>
          <w:iCs/>
        </w:rPr>
        <w:t xml:space="preserve">See id. </w:t>
      </w:r>
      <w:r w:rsidRPr="005D73C3">
        <w:t xml:space="preserve">The purpose of independent administration is to free the independent executor from judicial supervision by the probate court and to effect the distribution of an estate with minimal costs and delays. </w:t>
      </w:r>
      <w:proofErr w:type="gramStart"/>
      <w:r w:rsidRPr="005D73C3">
        <w:rPr>
          <w:i/>
          <w:iCs/>
        </w:rPr>
        <w:t>Sweeney</w:t>
      </w:r>
      <w:r>
        <w:rPr>
          <w:i/>
          <w:iCs/>
        </w:rPr>
        <w:fldChar w:fldCharType="begin"/>
      </w:r>
      <w:r>
        <w:rPr>
          <w:i/>
          <w:iCs/>
        </w:rPr>
        <w:instrText xml:space="preserve"> TA \s "Sweeney" </w:instrText>
      </w:r>
      <w:r>
        <w:rPr>
          <w:i/>
          <w:iCs/>
        </w:rPr>
        <w:fldChar w:fldCharType="end"/>
      </w:r>
      <w:r w:rsidRPr="005D73C3">
        <w:rPr>
          <w:i/>
          <w:iCs/>
        </w:rPr>
        <w:t xml:space="preserve"> v. Sweeney</w:t>
      </w:r>
      <w:r w:rsidRPr="009B108C">
        <w:rPr>
          <w:i/>
          <w:iCs/>
        </w:rPr>
        <w:t xml:space="preserve">, </w:t>
      </w:r>
      <w:hyperlink r:id="rId65" w:anchor="p910" w:history="1">
        <w:r w:rsidRPr="009B108C">
          <w:rPr>
            <w:u w:val="single"/>
          </w:rPr>
          <w:t>668 S.W.2d 909, 910</w:t>
        </w:r>
      </w:hyperlink>
      <w:r w:rsidRPr="005D73C3">
        <w:t xml:space="preserve"> (Tex. App.—Houston [14th Dist.] 1984, no writ); </w:t>
      </w:r>
      <w:r w:rsidRPr="005D73C3">
        <w:rPr>
          <w:i/>
          <w:iCs/>
        </w:rPr>
        <w:t>Burke v. Satterfield</w:t>
      </w:r>
      <w:r>
        <w:rPr>
          <w:i/>
          <w:iCs/>
        </w:rPr>
        <w:fldChar w:fldCharType="begin"/>
      </w:r>
      <w:r>
        <w:rPr>
          <w:i/>
          <w:iCs/>
        </w:rPr>
        <w:instrText xml:space="preserve"> TA \s "Burke v. Satterfield" </w:instrText>
      </w:r>
      <w:r>
        <w:rPr>
          <w:i/>
          <w:iCs/>
        </w:rPr>
        <w:fldChar w:fldCharType="end"/>
      </w:r>
      <w:r w:rsidRPr="005D73C3">
        <w:rPr>
          <w:i/>
          <w:iCs/>
        </w:rPr>
        <w:t xml:space="preserve">, </w:t>
      </w:r>
      <w:r w:rsidRPr="005D73C3">
        <w:t>525 S.W.2d 950, 955 (Tex. 1975).</w:t>
      </w:r>
      <w:proofErr w:type="gramEnd"/>
      <w:r w:rsidRPr="005D73C3">
        <w:t xml:space="preserve"> The Estates Code codifies this purpose by directing that after an independent executor is appointed and the inventory has been approved, "further action of any nature </w:t>
      </w:r>
      <w:r w:rsidRPr="005D73C3">
        <w:lastRenderedPageBreak/>
        <w:t xml:space="preserve">may not be had in the probate court except where this title specifically and explicitly provides for some action in the court." </w:t>
      </w:r>
      <w:hyperlink r:id="rId66" w:history="1">
        <w:r w:rsidRPr="009B108C">
          <w:rPr>
            <w:u w:val="single"/>
          </w:rPr>
          <w:t xml:space="preserve">TEX. </w:t>
        </w:r>
        <w:proofErr w:type="gramStart"/>
        <w:r w:rsidRPr="009B108C">
          <w:rPr>
            <w:u w:val="single"/>
          </w:rPr>
          <w:t>EST. CODE ANN. § 402.001</w:t>
        </w:r>
        <w:r w:rsidRPr="009B108C">
          <w:rPr>
            <w:u w:val="single"/>
          </w:rPr>
          <w:fldChar w:fldCharType="begin"/>
        </w:r>
        <w:r w:rsidRPr="009B108C">
          <w:instrText xml:space="preserve"> TA \l "</w:instrText>
        </w:r>
        <w:r w:rsidRPr="009B108C">
          <w:rPr>
            <w:u w:val="single"/>
          </w:rPr>
          <w:instrText>TEX. EST. CODE ANN. § 402.001</w:instrText>
        </w:r>
        <w:r w:rsidRPr="009B108C">
          <w:instrText xml:space="preserve">" \s "402.001" \c 2 </w:instrText>
        </w:r>
        <w:r w:rsidRPr="009B108C">
          <w:rPr>
            <w:u w:val="single"/>
          </w:rPr>
          <w:fldChar w:fldCharType="end"/>
        </w:r>
      </w:hyperlink>
      <w:r w:rsidRPr="005D73C3">
        <w:t>.</w:t>
      </w:r>
      <w:proofErr w:type="gramEnd"/>
      <w:r w:rsidRPr="005D73C3">
        <w:t xml:space="preserve"> The record reflects that </w:t>
      </w:r>
      <w:r>
        <w:t xml:space="preserve">the Brunsting </w:t>
      </w:r>
      <w:r w:rsidRPr="005D73C3">
        <w:t>will</w:t>
      </w:r>
      <w:r>
        <w:t>s</w:t>
      </w:r>
      <w:r w:rsidRPr="005D73C3">
        <w:t xml:space="preserve"> provided for independent administration of </w:t>
      </w:r>
      <w:r>
        <w:t>t</w:t>
      </w:r>
      <w:r w:rsidRPr="005D73C3">
        <w:t>h</w:t>
      </w:r>
      <w:r>
        <w:t>eir</w:t>
      </w:r>
      <w:r w:rsidRPr="005D73C3">
        <w:t xml:space="preserve"> estate</w:t>
      </w:r>
      <w:r>
        <w:t>s</w:t>
      </w:r>
      <w:r w:rsidRPr="005D73C3">
        <w:t>.</w:t>
      </w:r>
    </w:p>
    <w:p w:rsidR="006E6666" w:rsidRDefault="006E6666" w:rsidP="006E6666">
      <w:pPr>
        <w:rPr>
          <w:szCs w:val="28"/>
        </w:rPr>
      </w:pPr>
      <w:r>
        <w:rPr>
          <w:szCs w:val="28"/>
        </w:rPr>
        <w:t>The core facts are simple: (1) wills pouring-over into living trust are recorded and approved and letters for independent administration are issued (2) Independent executor files verified inventory accounting and list of claims</w:t>
      </w:r>
      <w:r>
        <w:rPr>
          <w:rStyle w:val="FootnoteReference"/>
          <w:szCs w:val="28"/>
        </w:rPr>
        <w:footnoteReference w:id="7"/>
      </w:r>
      <w:r>
        <w:rPr>
          <w:szCs w:val="28"/>
        </w:rPr>
        <w:t xml:space="preserve"> (3) verified inventory accounting and list of claims accepted and drop orders issued (4) Independent executor files tort claims in the probate court relating solely to the administration of the sole devisee trust. </w:t>
      </w:r>
    </w:p>
    <w:p w:rsidR="006E6666" w:rsidRDefault="006E6666" w:rsidP="006E6666">
      <w:r>
        <w:t>The first two questions that follow are independent from what and when? Both of these questions are answered by the decedent’s wills and reinforced by Texas Estates Code § 402.001</w:t>
      </w:r>
      <w:r>
        <w:fldChar w:fldCharType="begin"/>
      </w:r>
      <w:r>
        <w:instrText xml:space="preserve"> TA \s "§ 402.001" </w:instrText>
      </w:r>
      <w:r>
        <w:fldChar w:fldCharType="end"/>
      </w:r>
      <w:r>
        <w:t>.</w:t>
      </w:r>
    </w:p>
    <w:p w:rsidR="006E6666" w:rsidRDefault="006E6666" w:rsidP="006E6666">
      <w:pPr>
        <w:pStyle w:val="Heading3"/>
      </w:pPr>
      <w:bookmarkStart w:id="46" w:name="_Toc148081809"/>
      <w:bookmarkStart w:id="47" w:name="_Toc148084580"/>
      <w:r>
        <w:t>Will of Nelva Brunsting Page 2, Article III</w:t>
      </w:r>
      <w:bookmarkEnd w:id="46"/>
      <w:bookmarkEnd w:id="47"/>
      <w:r>
        <w:t xml:space="preserve">   </w:t>
      </w:r>
    </w:p>
    <w:p w:rsidR="006E6666" w:rsidRPr="00666883" w:rsidRDefault="006E6666" w:rsidP="006E6666">
      <w:pPr>
        <w:pStyle w:val="Quote"/>
      </w:pPr>
      <w:r w:rsidRPr="00666883">
        <w:t>I direct that no action be required in the county or probate court in relation to the settlement of my estate other than the probate and recording of my Will and the return of an inventory, appraisement and list of claims as required by law.</w:t>
      </w:r>
    </w:p>
    <w:p w:rsidR="006E6666" w:rsidRDefault="006E6666" w:rsidP="006E6666">
      <w:r w:rsidRPr="00FF27A4">
        <w:lastRenderedPageBreak/>
        <w:t xml:space="preserve">Was the independent executor foreclosed from filing his trust related tort suit in the probate court by the Decedents Will? </w:t>
      </w:r>
      <w:r>
        <w:t>How can the beneficiaries of the sole devisee be required to defend their trust property interest in the county or probate court?</w:t>
      </w:r>
    </w:p>
    <w:p w:rsidR="006E6666" w:rsidRDefault="006E6666" w:rsidP="006E6666">
      <w:pPr>
        <w:pStyle w:val="Heading3"/>
      </w:pPr>
      <w:bookmarkStart w:id="48" w:name="_Toc147920608"/>
      <w:bookmarkStart w:id="49" w:name="_Toc148081810"/>
      <w:bookmarkStart w:id="50" w:name="_Toc148084581"/>
      <w:r w:rsidRPr="00F91F05">
        <w:t>Tex. Est. Code § 402.001</w:t>
      </w:r>
      <w:bookmarkEnd w:id="48"/>
      <w:bookmarkEnd w:id="49"/>
      <w:bookmarkEnd w:id="50"/>
      <w:r>
        <w:fldChar w:fldCharType="begin"/>
      </w:r>
      <w:r>
        <w:instrText xml:space="preserve"> TA \s "§ 402.001" </w:instrText>
      </w:r>
      <w:r>
        <w:fldChar w:fldCharType="end"/>
      </w:r>
    </w:p>
    <w:p w:rsidR="006E6666" w:rsidRPr="00561B18" w:rsidRDefault="006E6666" w:rsidP="006E6666">
      <w:pPr>
        <w:pStyle w:val="Quote"/>
        <w:rPr>
          <w:sz w:val="24"/>
        </w:rPr>
      </w:pPr>
      <w:r>
        <w:t>“</w:t>
      </w:r>
      <w:r w:rsidRPr="00561B18">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r>
        <w:t>.”</w:t>
      </w:r>
    </w:p>
    <w:p w:rsidR="006E6666" w:rsidRPr="006B03B3" w:rsidRDefault="006E6666" w:rsidP="006E6666">
      <w:r>
        <w:t>Estates Code Section § 402.001</w:t>
      </w:r>
      <w:r>
        <w:fldChar w:fldCharType="begin"/>
      </w:r>
      <w:r>
        <w:instrText xml:space="preserve"> TA \s "402.001" </w:instrText>
      </w:r>
      <w:r>
        <w:fldChar w:fldCharType="end"/>
      </w:r>
      <w:r>
        <w:t xml:space="preserve"> is in ordinary language that is unequivocal. Once the verified inventory has been filed by the independent executor </w:t>
      </w:r>
      <w:r w:rsidRPr="00561B18">
        <w:t>“</w:t>
      </w:r>
      <w:r w:rsidRPr="00F91F05">
        <w:rPr>
          <w:i/>
        </w:rPr>
        <w:t>Further action of any nature may not be had in the probate court</w:t>
      </w:r>
      <w:r>
        <w:t xml:space="preserve">.” The only exception is </w:t>
      </w:r>
      <w:r w:rsidRPr="00561B18">
        <w:t>whe</w:t>
      </w:r>
      <w:r>
        <w:t xml:space="preserve">n Title II of the estates code </w:t>
      </w:r>
      <w:r w:rsidRPr="00561B18">
        <w:t>specifically and explicitly provides for some action in the court.”</w:t>
      </w:r>
      <w:r>
        <w:t xml:space="preserve"> Texas Estates Code §32.006 does not </w:t>
      </w:r>
      <w:r w:rsidRPr="00561B18">
        <w:t>specifically and explicitly provide</w:t>
      </w:r>
      <w:r>
        <w:t xml:space="preserve"> authority to the independent executor to file any non-probate related tort claims in the probate court after the verified inventory has been filed and accepted by the probate court. </w:t>
      </w:r>
    </w:p>
    <w:p w:rsidR="006E6666" w:rsidRDefault="006E6666" w:rsidP="006E6666">
      <w:pPr>
        <w:pStyle w:val="Heading2"/>
      </w:pPr>
      <w:bookmarkStart w:id="51" w:name="_Toc148081811"/>
      <w:bookmarkStart w:id="52" w:name="_Toc148084582"/>
      <w:r>
        <w:t>Probate Jurisdiction over Living Trusts is ancillary not Independent</w:t>
      </w:r>
      <w:bookmarkEnd w:id="51"/>
      <w:bookmarkEnd w:id="52"/>
    </w:p>
    <w:p w:rsidR="006E6666" w:rsidRDefault="006E6666" w:rsidP="006E6666">
      <w:r>
        <w:lastRenderedPageBreak/>
        <w:t>Appellees leave the word “pending” out of their representation of Harris County Probate Court Local Rule 2.6.5</w:t>
      </w:r>
      <w:r>
        <w:fldChar w:fldCharType="begin"/>
      </w:r>
      <w:r>
        <w:instrText xml:space="preserve"> TA \l "</w:instrText>
      </w:r>
      <w:r w:rsidRPr="001C53FF">
        <w:instrText>Harris County Probate Court Local Rule 2.6.5</w:instrText>
      </w:r>
      <w:r>
        <w:instrText xml:space="preserve">" \s "2.6.5" \c 4 </w:instrText>
      </w:r>
      <w:r>
        <w:fldChar w:fldCharType="end"/>
      </w:r>
      <w:r>
        <w:t>.</w:t>
      </w:r>
      <w:r>
        <w:rPr>
          <w:rStyle w:val="FootnoteReference"/>
        </w:rPr>
        <w:footnoteReference w:id="8"/>
      </w:r>
      <w:r>
        <w:t xml:space="preserve">Appellant’s [Exhibit 4] is the actual rules and not a redacted rendition. Local Rule 2.6.5 [LR </w:t>
      </w:r>
      <w:r w:rsidRPr="002B76A9">
        <w:t>2.6.5</w:t>
      </w:r>
      <w:r>
        <w:t>] identifies the ancillary nature of statutory probate jurisdiction over inter vivos trusts as dependent upon a pending probate:</w:t>
      </w:r>
      <w:r w:rsidRPr="002B76A9">
        <w:t xml:space="preserve"> </w:t>
      </w:r>
    </w:p>
    <w:p w:rsidR="006E6666" w:rsidRPr="002B76A9" w:rsidRDefault="006E6666" w:rsidP="006E6666">
      <w:pPr>
        <w:pStyle w:val="Quote"/>
      </w:pPr>
      <w:r w:rsidRPr="002B76A9">
        <w:t>“</w:t>
      </w:r>
      <w:r w:rsidRPr="002B76A9">
        <w:rPr>
          <w:rStyle w:val="QuoteChar"/>
          <w:bCs/>
          <w:i/>
          <w:iCs/>
        </w:rPr>
        <w:t>2.6.5</w:t>
      </w:r>
      <w:r>
        <w:rPr>
          <w:rStyle w:val="QuoteChar"/>
          <w:bCs/>
          <w:i/>
          <w:iCs/>
        </w:rPr>
        <w:fldChar w:fldCharType="begin"/>
      </w:r>
      <w:r>
        <w:rPr>
          <w:rStyle w:val="QuoteChar"/>
          <w:bCs/>
          <w:i/>
          <w:iCs/>
        </w:rPr>
        <w:instrText xml:space="preserve"> TA \s "2.6.5" </w:instrText>
      </w:r>
      <w:r>
        <w:rPr>
          <w:rStyle w:val="QuoteChar"/>
          <w:bCs/>
          <w:i/>
          <w:iCs/>
        </w:rPr>
        <w:fldChar w:fldCharType="end"/>
      </w:r>
      <w:r w:rsidRPr="002B76A9">
        <w:rPr>
          <w:rStyle w:val="QuoteChar"/>
          <w:bCs/>
          <w:i/>
          <w:iCs/>
        </w:rPr>
        <w:t xml:space="preserve"> Intervivos Trust Actions (settlor is decedent in probate pending in subject court);”</w:t>
      </w:r>
    </w:p>
    <w:p w:rsidR="006E6666" w:rsidRDefault="006E6666" w:rsidP="006E6666">
      <w:r>
        <w:t>T</w:t>
      </w:r>
      <w:r w:rsidRPr="00043787">
        <w:t>he local rules for t</w:t>
      </w:r>
      <w:r>
        <w:t>he Harris County Probate Courts define</w:t>
      </w:r>
      <w:r w:rsidRPr="00043787">
        <w:t xml:space="preserve"> matters that constitute a probate proceeding as “Core Matters” and related</w:t>
      </w:r>
      <w:r>
        <w:t xml:space="preserve"> </w:t>
      </w:r>
      <w:r w:rsidRPr="00043787">
        <w:t xml:space="preserve">matters as “Ancillary Matters. </w:t>
      </w:r>
      <w:r>
        <w:t>Carl Brunsting’s April 9, 2013 Petition [No. 412249-401] was filed as ancillary to the Estate of Nelva Brunsting [No. 412249] and we know this by the style</w:t>
      </w:r>
      <w:r w:rsidRPr="00043787">
        <w:t xml:space="preserve"> </w:t>
      </w:r>
      <w:r>
        <w:t>“</w:t>
      </w:r>
      <w:r w:rsidRPr="00043787">
        <w:rPr>
          <w:i/>
        </w:rPr>
        <w:t>CARL HENRY BRUNSTING, individually and as independent executor of the estates of Elmer H. Brunsting and Nelva E. Brunsting</w:t>
      </w:r>
      <w:r>
        <w:rPr>
          <w:i/>
        </w:rPr>
        <w:t>”,</w:t>
      </w:r>
      <w:r>
        <w:t xml:space="preserve"> Local Rule 2.4</w:t>
      </w:r>
      <w:r>
        <w:rPr>
          <w:rStyle w:val="FootnoteReference"/>
          <w:szCs w:val="28"/>
        </w:rPr>
        <w:footnoteReference w:id="9"/>
      </w:r>
      <w:r>
        <w:t xml:space="preserve"> [L.R. 2.4] and the ancillary case number -401. The case was also filed in the last year the Probate code was in effect. </w:t>
      </w:r>
    </w:p>
    <w:p w:rsidR="006E6666" w:rsidRPr="00FF27A4" w:rsidRDefault="006E6666" w:rsidP="006E6666">
      <w:pPr>
        <w:pStyle w:val="Heading1"/>
        <w:keepNext/>
        <w:numPr>
          <w:ilvl w:val="0"/>
          <w:numId w:val="18"/>
        </w:numPr>
        <w:spacing w:after="120" w:line="480" w:lineRule="auto"/>
        <w:jc w:val="both"/>
      </w:pPr>
      <w:bookmarkStart w:id="53" w:name="_Toc148081812"/>
      <w:bookmarkStart w:id="54" w:name="_Toc148084583"/>
      <w:r w:rsidRPr="00FF27A4">
        <w:lastRenderedPageBreak/>
        <w:t>Dominant Jurisdiction</w:t>
      </w:r>
      <w:bookmarkEnd w:id="53"/>
      <w:bookmarkEnd w:id="54"/>
    </w:p>
    <w:p w:rsidR="006E6666" w:rsidRDefault="006E6666" w:rsidP="006E6666">
      <w:r w:rsidRPr="006B03B3">
        <w:t>The court in which the first case is filed has dominant jurisdiction to the exclusion of all other courts.</w:t>
      </w:r>
      <w:r>
        <w:t xml:space="preserve"> </w:t>
      </w:r>
      <w:proofErr w:type="gramStart"/>
      <w:r w:rsidRPr="00A45FC8">
        <w:t>In re J.B. Hunt Transp., Inc. 492 S.W.3d 287 (Tex. 2016)</w:t>
      </w:r>
      <w:r>
        <w:t>.</w:t>
      </w:r>
      <w:proofErr w:type="gramEnd"/>
      <w:r>
        <w:t xml:space="preserve"> </w:t>
      </w:r>
      <w:r w:rsidRPr="00FF27A4">
        <w:t xml:space="preserve">The first filed case integrally related to this </w:t>
      </w:r>
      <w:r>
        <w:t xml:space="preserve">trust </w:t>
      </w:r>
      <w:r w:rsidRPr="006B03B3">
        <w:t xml:space="preserve">dispute was filed </w:t>
      </w:r>
      <w:r>
        <w:t xml:space="preserve">February 27, 2012 </w:t>
      </w:r>
      <w:r w:rsidRPr="006B03B3">
        <w:t>by Appellant Candace Curtis in the Southern District of Texas</w:t>
      </w:r>
      <w:r>
        <w:t xml:space="preserve"> No 4:12-cv-592</w:t>
      </w:r>
      <w:r>
        <w:rPr>
          <w:rStyle w:val="FootnoteReference"/>
        </w:rPr>
        <w:footnoteReference w:id="10"/>
      </w:r>
      <w:r>
        <w:t xml:space="preserve">. </w:t>
      </w:r>
    </w:p>
    <w:p w:rsidR="006E6666" w:rsidRDefault="006E6666" w:rsidP="006E6666">
      <w:r w:rsidRPr="006B03B3">
        <w:t>The second action integrally related to this dispute was filed January 29, 2013 in Harris County’s 164th District Court against the estate planning attorneys by independent executor Carl B</w:t>
      </w:r>
      <w:r w:rsidRPr="00FF27A4">
        <w:t>runsting</w:t>
      </w:r>
      <w:r>
        <w:rPr>
          <w:rStyle w:val="FootnoteReference"/>
        </w:rPr>
        <w:footnoteReference w:id="11"/>
      </w:r>
      <w:r w:rsidRPr="00FF27A4">
        <w:t xml:space="preserve"> </w:t>
      </w:r>
      <w:r w:rsidRPr="00043E3B">
        <w:t>[ROA 348 entry 07/14/2015] [ROA 355 entry 04/04/2019]</w:t>
      </w:r>
      <w:r>
        <w:t xml:space="preserve"> </w:t>
      </w:r>
      <w:r w:rsidRPr="00FF27A4">
        <w:t>The third action integrally related to this dispute</w:t>
      </w:r>
      <w:r>
        <w:t>, the matter under review,</w:t>
      </w:r>
      <w:r w:rsidRPr="00FF27A4">
        <w:t xml:space="preserve"> was filed in Harris County Probate Court No. 4</w:t>
      </w:r>
      <w:r>
        <w:t xml:space="preserve"> on</w:t>
      </w:r>
      <w:r w:rsidRPr="00FF27A4">
        <w:t xml:space="preserve"> April 9, 2013 by Carl Brunsting individually and as independent executor of the estates of Elmer and Nelva Brunsting</w:t>
      </w:r>
      <w:r>
        <w:t xml:space="preserve">. [ROA 5-34] </w:t>
      </w:r>
    </w:p>
    <w:p w:rsidR="006E6666" w:rsidRDefault="006E6666" w:rsidP="006E6666">
      <w:r>
        <w:t xml:space="preserve">The professional negligence action (#2) filed in the district court has been transferred to the probate court by order of the probate court and continues to linger without a plaintiff. Whether or not the matter is properly in the probate court </w:t>
      </w:r>
      <w:r>
        <w:lastRenderedPageBreak/>
        <w:t>will be determined by this court when it decides this appeal. It should be noted that “pending” is also a key term in Texas Estates Code § 34.001</w:t>
      </w:r>
      <w:r>
        <w:fldChar w:fldCharType="begin"/>
      </w:r>
      <w:r>
        <w:instrText xml:space="preserve"> TA \l "</w:instrText>
      </w:r>
      <w:r w:rsidRPr="008D3B71">
        <w:instrText>Texas Estates Code § 34.001</w:instrText>
      </w:r>
      <w:r>
        <w:instrText xml:space="preserve">" \s "§ 34.001" \c 2 </w:instrText>
      </w:r>
      <w:r>
        <w:fldChar w:fldCharType="end"/>
      </w:r>
      <w:r>
        <w:t>, commonly referred to as the snatching statute.</w:t>
      </w:r>
    </w:p>
    <w:p w:rsidR="006E6666" w:rsidRDefault="006E6666" w:rsidP="006E6666">
      <w:pPr>
        <w:pStyle w:val="Heading2"/>
      </w:pPr>
      <w:bookmarkStart w:id="55" w:name="_Toc148081813"/>
      <w:bookmarkStart w:id="56" w:name="_Toc148084584"/>
      <w:r>
        <w:t>Texas Estates Code Section 34.001</w:t>
      </w:r>
      <w:bookmarkEnd w:id="55"/>
      <w:bookmarkEnd w:id="56"/>
    </w:p>
    <w:p w:rsidR="006E6666" w:rsidRDefault="006E6666" w:rsidP="006E6666">
      <w:pPr>
        <w:pStyle w:val="Quote"/>
      </w:pPr>
      <w:proofErr w:type="gramStart"/>
      <w:r>
        <w:t>“Sec. 34.001.</w:t>
      </w:r>
      <w:proofErr w:type="gramEnd"/>
      <w:r>
        <w:t xml:space="preserve">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6E6666" w:rsidRDefault="006E6666" w:rsidP="006E6666">
      <w:pPr>
        <w:pStyle w:val="Heading2"/>
      </w:pPr>
      <w:bookmarkStart w:id="57" w:name="_Toc148081814"/>
      <w:bookmarkStart w:id="58" w:name="_Toc148084585"/>
      <w:r w:rsidRPr="00FF27A4">
        <w:t>Failure to Render</w:t>
      </w:r>
      <w:r>
        <w:t xml:space="preserve"> Summary Judgment</w:t>
      </w:r>
      <w:bookmarkEnd w:id="57"/>
      <w:bookmarkEnd w:id="58"/>
    </w:p>
    <w:p w:rsidR="006E6666" w:rsidRPr="000A24F0" w:rsidRDefault="006E6666" w:rsidP="006E6666">
      <w:r w:rsidRPr="00FF27A4">
        <w:t>In re Catapult Realty Capital, L.L.C.), No. 05-19-01056-CV, at *9 (Tex. App. Feb. 20, 2020</w:t>
      </w:r>
      <w:r>
        <w:t>) and authorities cited therein:</w:t>
      </w:r>
      <w:r>
        <w:fldChar w:fldCharType="begin"/>
      </w:r>
      <w:r>
        <w:instrText xml:space="preserve"> TA \l "</w:instrText>
      </w:r>
      <w:r w:rsidRPr="00696BAF">
        <w:instrText>In re Catapult Realty Capital, L.L.C.), No. 05-19-01056-CV, at *9 (Tex. App. Feb. 20, 2020) and authorities cited therein:</w:instrText>
      </w:r>
      <w:r>
        <w:instrText xml:space="preserve">" \s "In re Catapult Realty Capital, L.L.C." \c 1 </w:instrText>
      </w:r>
      <w:r>
        <w:fldChar w:fldCharType="end"/>
      </w:r>
      <w:r>
        <w:t xml:space="preserve"> (</w:t>
      </w:r>
      <w:r w:rsidRPr="005235F8">
        <w:rPr>
          <w:b/>
          <w:i/>
        </w:rPr>
        <w:t>emphasis mine</w:t>
      </w:r>
      <w:r>
        <w:t>)</w:t>
      </w:r>
    </w:p>
    <w:p w:rsidR="006E6666" w:rsidRPr="00FF27A4" w:rsidRDefault="006E6666" w:rsidP="006E6666">
      <w:pPr>
        <w:pStyle w:val="Quote"/>
      </w:pPr>
      <w:r>
        <w:t>“</w:t>
      </w:r>
      <w:r w:rsidRPr="00FF27A4">
        <w:t xml:space="preserve">Jurisdiction is something possessed by courts, not judges. Davis, </w:t>
      </w:r>
      <w:hyperlink r:id="rId67" w:anchor="p557" w:history="1">
        <w:proofErr w:type="gramStart"/>
        <w:r w:rsidRPr="00FF27A4">
          <w:rPr>
            <w:rStyle w:val="Hyperlink"/>
          </w:rPr>
          <w:t>956 S.W.2d a</w:t>
        </w:r>
        <w:r w:rsidRPr="00FF27A4">
          <w:rPr>
            <w:rStyle w:val="Hyperlink"/>
          </w:rPr>
          <w:t>t</w:t>
        </w:r>
        <w:r w:rsidRPr="00FF27A4">
          <w:rPr>
            <w:rStyle w:val="Hyperlink"/>
          </w:rPr>
          <w:t xml:space="preserve"> 557</w:t>
        </w:r>
        <w:proofErr w:type="gramEnd"/>
      </w:hyperlink>
      <w:r>
        <w:rPr>
          <w:rStyle w:val="Hyperlink"/>
        </w:rPr>
        <w:fldChar w:fldCharType="begin"/>
      </w:r>
      <w:r>
        <w:instrText xml:space="preserve"> TA \l "</w:instrText>
      </w:r>
      <w:r w:rsidRPr="00533E13">
        <w:instrText>Davis v. State, 956 S.W.2d 555 (Tex. Crim. App. 1997)</w:instrText>
      </w:r>
      <w:r>
        <w:instrText xml:space="preserve">" \s "Davis, 956 S.W.2d" \c 1 </w:instrText>
      </w:r>
      <w:r>
        <w:rPr>
          <w:rStyle w:val="Hyperlink"/>
        </w:rPr>
        <w:fldChar w:fldCharType="end"/>
      </w:r>
      <w:r w:rsidRPr="00FF27A4">
        <w:t xml:space="preserve">. A judge is an officer of the court, not the court itself. </w:t>
      </w:r>
      <w:proofErr w:type="gramStart"/>
      <w:r w:rsidRPr="00FF27A4">
        <w:t>Id. at 557-58.</w:t>
      </w:r>
      <w:proofErr w:type="gramEnd"/>
      <w:r w:rsidRPr="00FF27A4">
        <w:t xml:space="preserve"> However, "[a]</w:t>
      </w:r>
      <w:proofErr w:type="spellStart"/>
      <w:r w:rsidRPr="00FF27A4">
        <w:t>lthough</w:t>
      </w:r>
      <w:proofErr w:type="spellEnd"/>
      <w:r w:rsidRPr="00FF27A4">
        <w:t xml:space="preserve"> a judge is not a court, and jurisdiction is ordinarily vested in the court and not in its judges, the act of a judge within his jurisdiction may constitute the act of the court." Davis, </w:t>
      </w:r>
      <w:hyperlink r:id="rId68" w:anchor="p557" w:history="1">
        <w:proofErr w:type="gramStart"/>
        <w:r w:rsidRPr="00FF27A4">
          <w:rPr>
            <w:rStyle w:val="Hyperlink"/>
          </w:rPr>
          <w:t>956 S.W.2d at 557</w:t>
        </w:r>
        <w:proofErr w:type="gramEnd"/>
      </w:hyperlink>
      <w:r w:rsidRPr="00FF27A4">
        <w:t>.</w:t>
      </w:r>
    </w:p>
    <w:p w:rsidR="006E6666" w:rsidRPr="00FF27A4" w:rsidRDefault="006E6666" w:rsidP="006E6666">
      <w:pPr>
        <w:pStyle w:val="Quote"/>
      </w:pPr>
      <w:r w:rsidRPr="00FF27A4">
        <w:t xml:space="preserve">A. Applicable Law </w:t>
      </w:r>
    </w:p>
    <w:p w:rsidR="006E6666" w:rsidRPr="00FF27A4" w:rsidRDefault="006E6666" w:rsidP="006E6666">
      <w:pPr>
        <w:pStyle w:val="Quote"/>
      </w:pPr>
      <w:r w:rsidRPr="00FF27A4">
        <w:t xml:space="preserve">The rules of practice and procedure in civil district court allow district judges to exchange courts and transfer cases from one court to another. See </w:t>
      </w:r>
      <w:hyperlink r:id="rId69" w:history="1">
        <w:r w:rsidRPr="00FF27A4">
          <w:rPr>
            <w:rStyle w:val="Hyperlink"/>
          </w:rPr>
          <w:t>Tex. R. Civ. P. 330(e)</w:t>
        </w:r>
        <w:r>
          <w:rPr>
            <w:rStyle w:val="Hyperlink"/>
          </w:rPr>
          <w:fldChar w:fldCharType="begin"/>
        </w:r>
        <w:r>
          <w:instrText xml:space="preserve"> TA \l "</w:instrText>
        </w:r>
        <w:r w:rsidRPr="005053E4">
          <w:rPr>
            <w:rStyle w:val="Hyperlink"/>
          </w:rPr>
          <w:instrText>Tex. R. Civ. P. 330(e)</w:instrText>
        </w:r>
        <w:r>
          <w:instrText xml:space="preserve">" \s "Tex. R. Civ. P. 330(e)" \c 2 </w:instrText>
        </w:r>
        <w:r>
          <w:rPr>
            <w:rStyle w:val="Hyperlink"/>
          </w:rPr>
          <w:fldChar w:fldCharType="end"/>
        </w:r>
      </w:hyperlink>
      <w:r w:rsidRPr="00FF27A4">
        <w:t xml:space="preserve">; see also Tex. Const. art. V, § 11 ("And the District Judges may exchange districts, or hold courts for </w:t>
      </w:r>
      <w:r w:rsidRPr="00FF27A4">
        <w:lastRenderedPageBreak/>
        <w:t xml:space="preserve">each other when they may deem it expedient . . . ."); In re Catapult Realty Cap., L.L.C., No. 05-19-01056-CV, 2020 WL 831611, at *5 (Tex. App.-Dallas Feb. 20, 2020, orig. proceeding) (mem. op.). Further, the rules allow district judges to "hear any part of any case or proceeding pending . . . and determine the same" and "to hear and determine any question in any case, and any other judge may complete the hearing and render judgment in the case." </w:t>
      </w:r>
      <w:hyperlink r:id="rId70" w:history="1">
        <w:proofErr w:type="spellStart"/>
        <w:r w:rsidRPr="00FF27A4">
          <w:rPr>
            <w:rStyle w:val="Hyperlink"/>
          </w:rPr>
          <w:t>Tex.R.Civ.P</w:t>
        </w:r>
        <w:proofErr w:type="spellEnd"/>
        <w:r w:rsidRPr="00FF27A4">
          <w:rPr>
            <w:rStyle w:val="Hyperlink"/>
          </w:rPr>
          <w:t>. 330(g)</w:t>
        </w:r>
        <w:r>
          <w:rPr>
            <w:rStyle w:val="Hyperlink"/>
          </w:rPr>
          <w:fldChar w:fldCharType="begin"/>
        </w:r>
        <w:r>
          <w:instrText xml:space="preserve"> TA \l "</w:instrText>
        </w:r>
        <w:r w:rsidRPr="00D4388B">
          <w:rPr>
            <w:rStyle w:val="Hyperlink"/>
          </w:rPr>
          <w:instrText>Tex.R.Civ.P. 330(g)</w:instrText>
        </w:r>
        <w:r>
          <w:instrText xml:space="preserve">" \s "Tex.R.Civ.P. 330(g)" \c 2 </w:instrText>
        </w:r>
        <w:r>
          <w:rPr>
            <w:rStyle w:val="Hyperlink"/>
          </w:rPr>
          <w:fldChar w:fldCharType="end"/>
        </w:r>
      </w:hyperlink>
      <w:r w:rsidRPr="00FF27A4">
        <w:t xml:space="preserve">; see also In re Catapult, 2020 WL 831611, at *5. </w:t>
      </w:r>
      <w:r w:rsidRPr="002412D2">
        <w:t>However, the rules of civil procedure do not authorize a judge to render a decision following a hearing unless she personally heard the evidence on which the order or judgment is based.</w:t>
      </w:r>
      <w:r w:rsidRPr="00FF27A4">
        <w:t xml:space="preserve"> </w:t>
      </w:r>
      <w:proofErr w:type="gramStart"/>
      <w:r w:rsidRPr="00FF27A4">
        <w:t>In re Catapult, 2020 WL 831611, at *5.</w:t>
      </w:r>
      <w:proofErr w:type="gramEnd"/>
      <w:r w:rsidRPr="00FF27A4">
        <w:t xml:space="preserve"> Fischer v. Clifford Fischer &amp; Co., No. 05-20-00196-CV, at *6-7 (Tex. App. Aug. 16, 2022)</w:t>
      </w:r>
    </w:p>
    <w:p w:rsidR="006E6666" w:rsidRPr="00FF27A4" w:rsidRDefault="006E6666" w:rsidP="006E6666">
      <w:pPr>
        <w:pStyle w:val="Quote"/>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fldChar w:fldCharType="begin"/>
      </w:r>
      <w:r>
        <w:instrText xml:space="preserve"> TA \s "Masa Custom Homes" </w:instrText>
      </w:r>
      <w:r>
        <w:fldChar w:fldCharType="end"/>
      </w:r>
      <w:r w:rsidRPr="00FF27A4">
        <w:t xml:space="preserve">, </w:t>
      </w:r>
      <w:hyperlink r:id="rId71" w:anchor="p335" w:history="1">
        <w:r w:rsidRPr="00FF27A4">
          <w:rPr>
            <w:rStyle w:val="Hyperlink"/>
          </w:rPr>
          <w:t>547 S.W.3d at 335</w:t>
        </w:r>
      </w:hyperlink>
      <w:r w:rsidRPr="00FF27A4">
        <w:t xml:space="preserve">; W.C. Bank, Inc. v. Team, Inc., </w:t>
      </w:r>
      <w:hyperlink r:id="rId72" w:anchor="p785" w:history="1">
        <w:r w:rsidRPr="00FF27A4">
          <w:rPr>
            <w:rStyle w:val="Hyperlink"/>
          </w:rPr>
          <w:t>783 S.W.2d 783, 785</w:t>
        </w:r>
      </w:hyperlink>
      <w:r w:rsidRPr="00FF27A4">
        <w:t xml:space="preserve"> (Tex. App.—Houston [1st Dist.] 1990, no writ)</w:t>
      </w:r>
      <w:r>
        <w:fldChar w:fldCharType="begin"/>
      </w:r>
      <w:r>
        <w:instrText xml:space="preserve"> TA \l "</w:instrText>
      </w:r>
      <w:r w:rsidRPr="00923A3D">
        <w:instrText>W.C. Bank, Inc. v. Team, Inc., 783 S.W.2d 783, 785 (Tex. App.—Houston [1st Dist.] 1990, no writ)</w:instrText>
      </w:r>
      <w:r>
        <w:instrText xml:space="preserve">" \s "W.C. Bank, Inc. v. Team, Inc., 783 S.W.2d 783, 785 (Tex. App.—Houston [1st Dist.] 1990, no writ)" \c 1 </w:instrText>
      </w:r>
      <w:r>
        <w:fldChar w:fldCharType="end"/>
      </w:r>
      <w:r w:rsidRPr="00FF27A4">
        <w:t>.</w:t>
      </w:r>
      <w:r w:rsidRPr="00EA5759">
        <w:t>When a judge has no authority to render an order or judgment, that order or judgment is void.</w:t>
      </w:r>
      <w:r w:rsidRPr="00FF27A4">
        <w:t xml:space="preserve"> See Masa Custom Homes, </w:t>
      </w:r>
      <w:hyperlink r:id="rId73" w:anchor="p338" w:history="1">
        <w:proofErr w:type="gramStart"/>
        <w:r w:rsidRPr="00FF27A4">
          <w:rPr>
            <w:rStyle w:val="Hyperlink"/>
          </w:rPr>
          <w:t>547 S.W.3d at 338</w:t>
        </w:r>
        <w:proofErr w:type="gramEnd"/>
      </w:hyperlink>
      <w:r w:rsidRPr="00EA5759">
        <w:t>. An appellate court has no jurisdiction to consider the merits of an appeal of a void order or judgment</w:t>
      </w:r>
      <w:r w:rsidRPr="00FF27A4">
        <w:t>. See id. Catapult Realty Capital, L.L.C. v. Johnson (In re Catapult Realty Capital, L.L.C.), No. 05-19-01056-CV, at *9 (Tex. App. Feb. 20, 2020) and authorities cited therein.</w:t>
      </w:r>
      <w:r>
        <w:t>”</w:t>
      </w:r>
    </w:p>
    <w:p w:rsidR="006E6666" w:rsidRDefault="006E6666" w:rsidP="006E6666">
      <w:pPr>
        <w:pStyle w:val="Heading2"/>
      </w:pPr>
      <w:bookmarkStart w:id="59" w:name="_Toc148081815"/>
      <w:bookmarkStart w:id="60" w:name="_Toc148084586"/>
      <w:r>
        <w:t>Void Judgments</w:t>
      </w:r>
      <w:bookmarkEnd w:id="59"/>
      <w:bookmarkEnd w:id="60"/>
    </w:p>
    <w:p w:rsidR="006E6666" w:rsidRDefault="006E6666" w:rsidP="006E6666">
      <w:r w:rsidRPr="00FF27A4">
        <w:t>A void judgment is a nullity that can be ignored. It can be challenged either directly or collaterally</w:t>
      </w:r>
      <w:r>
        <w:t xml:space="preserve"> at any time</w:t>
      </w:r>
      <w:r w:rsidRPr="00FF27A4">
        <w:t>. Defendant Appellees Summary Judgement was not rendered</w:t>
      </w:r>
      <w:r>
        <w:t xml:space="preserve"> by a judge that </w:t>
      </w:r>
      <w:r w:rsidRPr="001C4B53">
        <w:t>personally heard the evidence on which the order or judgment is based</w:t>
      </w:r>
      <w:r>
        <w:t>.</w:t>
      </w:r>
      <w:r w:rsidRPr="001C4B53">
        <w:t xml:space="preserve"> </w:t>
      </w:r>
      <w:r w:rsidRPr="00FF27A4">
        <w:t>[Reporters Record Vol 3 of 3]</w:t>
      </w:r>
      <w:r>
        <w:t xml:space="preserve"> The order</w:t>
      </w:r>
      <w:r w:rsidRPr="00FF27A4">
        <w:t xml:space="preserve"> is void</w:t>
      </w:r>
      <w:r>
        <w:t xml:space="preserve"> ab initio as a matter of law</w:t>
      </w:r>
      <w:r w:rsidRPr="00FF27A4">
        <w:t>.</w:t>
      </w:r>
    </w:p>
    <w:p w:rsidR="006E6666" w:rsidRPr="00FF27A4" w:rsidRDefault="006E6666" w:rsidP="006E6666">
      <w:pPr>
        <w:pStyle w:val="Heading2"/>
      </w:pPr>
      <w:bookmarkStart w:id="61" w:name="_Toc148081816"/>
      <w:bookmarkStart w:id="62" w:name="_Toc148084587"/>
      <w:r w:rsidRPr="00FF27A4">
        <w:t>Limitations</w:t>
      </w:r>
      <w:bookmarkEnd w:id="61"/>
      <w:bookmarkEnd w:id="62"/>
    </w:p>
    <w:p w:rsidR="006E6666" w:rsidRPr="00FF27A4" w:rsidRDefault="006E6666" w:rsidP="006E6666">
      <w:r w:rsidRPr="00FF27A4">
        <w:lastRenderedPageBreak/>
        <w:t>Elmer H. Brunsting passed April 1, 2009</w:t>
      </w:r>
      <w:r>
        <w:rPr>
          <w:rStyle w:val="FootnoteReference"/>
        </w:rPr>
        <w:footnoteReference w:id="12"/>
      </w:r>
      <w:r>
        <w:t xml:space="preserve">. </w:t>
      </w:r>
      <w:r w:rsidRPr="00FF27A4">
        <w:t xml:space="preserve">Carl’s April 9, 2013 Petition </w:t>
      </w:r>
      <w:r>
        <w:t>[ROA 5-24</w:t>
      </w:r>
      <w:r w:rsidRPr="001C4B53">
        <w:t>]</w:t>
      </w:r>
      <w:r>
        <w:t xml:space="preserve"> </w:t>
      </w:r>
      <w:r w:rsidRPr="00FF27A4">
        <w:t>missed the statute of limitations for bringing claims on behalf of the estate of Elmer H. Brunsting by eight days and nearly all of the trust assets remaining are in the corpus of the Elmer H. Brunsting resulting trust portion of the family trust.</w:t>
      </w:r>
      <w:r>
        <w:t xml:space="preserve"> Harris County probate Court could not acquire jurisdiction over Carl’s claims relating to Elmer H. Brunsting’s share of the family trust as there was no pending probate proceeding and the limitations period had expired. </w:t>
      </w:r>
    </w:p>
    <w:p w:rsidR="006E6666" w:rsidRPr="00FF27A4" w:rsidRDefault="006E6666" w:rsidP="006E6666">
      <w:pPr>
        <w:pStyle w:val="Heading2"/>
      </w:pPr>
      <w:bookmarkStart w:id="63" w:name="_Toc148081817"/>
      <w:bookmarkStart w:id="64" w:name="_Toc148084588"/>
      <w:r w:rsidRPr="00FF27A4">
        <w:t>Absence of a Controversy</w:t>
      </w:r>
      <w:bookmarkEnd w:id="63"/>
      <w:bookmarkEnd w:id="64"/>
      <w:r w:rsidRPr="00FF27A4">
        <w:t xml:space="preserve"> </w:t>
      </w:r>
    </w:p>
    <w:p w:rsidR="006E6666" w:rsidRPr="00FF27A4" w:rsidRDefault="006E6666" w:rsidP="006E6666">
      <w:r w:rsidRPr="00FF27A4">
        <w:t>Appellees</w:t>
      </w:r>
      <w:r>
        <w:t>, the original plaintiff and original defendants in the probate court,</w:t>
      </w:r>
      <w:r w:rsidRPr="00FF27A4">
        <w:t xml:space="preserve"> have made their solidarity abundantly clear by filing a joint Answer</w:t>
      </w:r>
      <w:r>
        <w:t>. T</w:t>
      </w:r>
      <w:r w:rsidRPr="00FF27A4">
        <w:t xml:space="preserve">heir “Second Joint Motion for Extension of Time to File the Appellees Brief of </w:t>
      </w:r>
      <w:r>
        <w:t xml:space="preserve">Defendant </w:t>
      </w:r>
      <w:r w:rsidRPr="00FF27A4">
        <w:t xml:space="preserve">Co-Trustee Anita K. Brunsting, </w:t>
      </w:r>
      <w:r>
        <w:t xml:space="preserve">Defendant </w:t>
      </w:r>
      <w:r w:rsidRPr="00FF27A4">
        <w:t xml:space="preserve">Cotrustee Amy R. Brunsting, &amp; </w:t>
      </w:r>
      <w:r>
        <w:t xml:space="preserve">Plaintiff </w:t>
      </w:r>
      <w:r w:rsidRPr="00FF27A4">
        <w:t xml:space="preserve">Carl H. Brunsting” clearly states that Appellees’ counsels required a coordinated effort due to the aligned and complementary interest among the Appellees. Prior to this admission the Appellees filed a Rule 11 Agreement in which they </w:t>
      </w:r>
      <w:r>
        <w:t xml:space="preserve">make </w:t>
      </w:r>
      <w:r w:rsidRPr="00FF27A4">
        <w:t xml:space="preserve">their aligned and complementary interest </w:t>
      </w:r>
      <w:r>
        <w:t xml:space="preserve">in not prosecuting their claims </w:t>
      </w:r>
      <w:r w:rsidRPr="00FF27A4">
        <w:t>official</w:t>
      </w:r>
      <w:r>
        <w:t xml:space="preserve"> [ROA </w:t>
      </w:r>
      <w:r>
        <w:lastRenderedPageBreak/>
        <w:t>314-317].</w:t>
      </w:r>
      <w:r w:rsidRPr="00FF27A4">
        <w:t xml:space="preserve"> </w:t>
      </w:r>
      <w:r>
        <w:t>A</w:t>
      </w:r>
      <w:r w:rsidRPr="00FF27A4">
        <w:t xml:space="preserve"> proper question here is</w:t>
      </w:r>
      <w:r>
        <w:t xml:space="preserve"> when</w:t>
      </w:r>
      <w:r w:rsidRPr="00FF27A4">
        <w:t xml:space="preserve"> did the interests of state court plaintiff Carl Brunsting</w:t>
      </w:r>
      <w:r>
        <w:t>, in which persona,</w:t>
      </w:r>
      <w:r w:rsidRPr="00FF27A4">
        <w:t xml:space="preserve"> become aligned with those of </w:t>
      </w:r>
      <w:r>
        <w:t xml:space="preserve">his defendants?  </w:t>
      </w:r>
    </w:p>
    <w:p w:rsidR="006E6666" w:rsidRDefault="006E6666" w:rsidP="006E6666">
      <w:pPr>
        <w:pStyle w:val="Heading2"/>
      </w:pPr>
      <w:bookmarkStart w:id="65" w:name="_Toc148081818"/>
      <w:bookmarkStart w:id="66" w:name="_Toc148084589"/>
      <w:r>
        <w:t>Failure to Prosecute</w:t>
      </w:r>
      <w:bookmarkEnd w:id="65"/>
      <w:bookmarkEnd w:id="66"/>
    </w:p>
    <w:p w:rsidR="006E6666" w:rsidRPr="00FF27A4" w:rsidRDefault="006E6666" w:rsidP="006E6666">
      <w:pPr>
        <w:pStyle w:val="Quote"/>
      </w:pPr>
      <w:r w:rsidRPr="00FF27A4">
        <w:t xml:space="preserve">A case becomes moot if a controversy ceases to exist between the parties at any stage of the legal proceedings, including the appeal. </w:t>
      </w:r>
      <w:proofErr w:type="gramStart"/>
      <w:r w:rsidRPr="00FF27A4">
        <w:t xml:space="preserve">Allstate Ins. Co. v. Hallman, 159 S.W.3d 640, 642 (Tex. 2005); Bd. of Adjustment of San Antonio v. </w:t>
      </w:r>
      <w:proofErr w:type="spellStart"/>
      <w:r w:rsidRPr="00FF27A4">
        <w:t>Wende</w:t>
      </w:r>
      <w:proofErr w:type="spellEnd"/>
      <w:r w:rsidRPr="00FF27A4">
        <w:t>, 92 S.W.3d 424, 427 (Tex. 2002); Williams v. Lara, 52 S.W.3d 171, 184 (Tex. 2001).</w:t>
      </w:r>
      <w:proofErr w:type="gramEnd"/>
    </w:p>
    <w:p w:rsidR="006E6666" w:rsidRPr="00FF27A4" w:rsidRDefault="006E6666" w:rsidP="006E6666">
      <w:pPr>
        <w:pStyle w:val="Quote"/>
      </w:pPr>
      <w:r w:rsidRPr="00FF27A4">
        <w:t xml:space="preserve">A case becomes moot if a controversy ceases to exist between the parties at any stage of the legal proceedings. See In re Kellogg Brown &amp; Root, Inc., </w:t>
      </w:r>
      <w:proofErr w:type="gramStart"/>
      <w:r w:rsidRPr="00FF27A4">
        <w:t>166 S.W.3d 732, 737</w:t>
      </w:r>
      <w:proofErr w:type="gramEnd"/>
      <w:r w:rsidRPr="00FF27A4">
        <w:t xml:space="preserve"> (Tex. 2005). Appellate courts lack jurisdiction over moot controversies. See </w:t>
      </w:r>
      <w:proofErr w:type="spellStart"/>
      <w:r w:rsidRPr="00FF27A4">
        <w:t>Olley</w:t>
      </w:r>
      <w:proofErr w:type="spellEnd"/>
      <w:r w:rsidRPr="00FF27A4">
        <w:t xml:space="preserve"> v. HCM, LLC, 449 S.W.3d 572, 575 (Tex. App.-Houston [14th Dist.] 2014, pet. denied).</w:t>
      </w:r>
    </w:p>
    <w:p w:rsidR="006E6666" w:rsidRDefault="006E6666" w:rsidP="006E6666">
      <w:pPr>
        <w:pStyle w:val="Heading2"/>
      </w:pPr>
      <w:bookmarkStart w:id="67" w:name="_Toc148081819"/>
      <w:bookmarkStart w:id="68" w:name="_Toc148084590"/>
      <w:r>
        <w:t>Want of Prosecution</w:t>
      </w:r>
      <w:bookmarkEnd w:id="67"/>
      <w:bookmarkEnd w:id="68"/>
    </w:p>
    <w:p w:rsidR="006E6666" w:rsidRPr="009559F8" w:rsidRDefault="006E6666" w:rsidP="006E6666">
      <w:r>
        <w:t xml:space="preserve">Under Local Rule 7.1 </w:t>
      </w:r>
      <w:r w:rsidRPr="009559F8">
        <w:t>contested cases which are not set for trial and which have been on file for more than three (3) years are subject to dismissal.</w:t>
      </w:r>
      <w:r>
        <w:t xml:space="preserve"> This case has malingered in the probate court for more than ten years without a single evidentiary hearing. This case went without a docket control order for six and one half years and should have been dismissed for non-prosecution. It is not the nominal defendant’s burden to bring someone else case to trial and the Appellees solidarity should be seen as evidence of collusion. This collusion has been obvious to Appellant for the entire duration of this case and all of Appellees counsel pled probate case, probate matter and probate proceeding in the federal courts in effort to obtain their unholy results but that is an issue for another courts consideration.</w:t>
      </w:r>
    </w:p>
    <w:p w:rsidR="006E6666" w:rsidRPr="00FF27A4" w:rsidRDefault="006E6666" w:rsidP="006E6666">
      <w:pPr>
        <w:pStyle w:val="Heading2"/>
      </w:pPr>
      <w:bookmarkStart w:id="69" w:name="_Toc148081820"/>
      <w:bookmarkStart w:id="70" w:name="_Toc148084591"/>
      <w:r w:rsidRPr="00FF27A4">
        <w:lastRenderedPageBreak/>
        <w:t>STANDING</w:t>
      </w:r>
      <w:bookmarkEnd w:id="69"/>
      <w:bookmarkEnd w:id="70"/>
    </w:p>
    <w:p w:rsidR="006E6666" w:rsidRPr="00CB71AE" w:rsidRDefault="006E6666" w:rsidP="006E6666">
      <w:r w:rsidRPr="00FF27A4">
        <w:t xml:space="preserve">Carl </w:t>
      </w:r>
      <w:r>
        <w:t xml:space="preserve">Brunsting in his individual capacity </w:t>
      </w:r>
      <w:r w:rsidRPr="00FF27A4">
        <w:t>is not a devisee an</w:t>
      </w:r>
      <w:r>
        <w:t xml:space="preserve">d </w:t>
      </w:r>
      <w:r w:rsidRPr="00FF27A4">
        <w:t xml:space="preserve">had </w:t>
      </w:r>
      <w:r>
        <w:t xml:space="preserve">no </w:t>
      </w:r>
      <w:r w:rsidRPr="00FF27A4">
        <w:t>standing in the probate of the estate of Nelva Brunsting. After the recording of the Decedents Will</w:t>
      </w:r>
      <w:r>
        <w:t>,</w:t>
      </w:r>
      <w:r w:rsidRPr="00FF27A4">
        <w:t xml:space="preserve"> and the filing of the verified inventory</w:t>
      </w:r>
      <w:r>
        <w:t>,</w:t>
      </w:r>
      <w:r w:rsidRPr="00FF27A4">
        <w:t xml:space="preserve"> the Decedents Will foreclosed independent executor Carl </w:t>
      </w:r>
      <w:r>
        <w:t xml:space="preserve">Brunsting </w:t>
      </w:r>
      <w:r w:rsidRPr="00FF27A4">
        <w:t>from taking any further action in the probate court.</w:t>
      </w:r>
      <w:r>
        <w:t xml:space="preserve"> </w:t>
      </w:r>
      <w:r w:rsidRPr="00FF27A4">
        <w:t xml:space="preserve"> </w:t>
      </w:r>
      <w:proofErr w:type="gramStart"/>
      <w:r>
        <w:t>Tex. Est. Code § 402.001</w:t>
      </w:r>
      <w:r>
        <w:fldChar w:fldCharType="begin"/>
      </w:r>
      <w:r>
        <w:instrText xml:space="preserve"> TA \s "§ 402.001" </w:instrText>
      </w:r>
      <w:r>
        <w:fldChar w:fldCharType="end"/>
      </w:r>
      <w:r>
        <w:t xml:space="preserve">, </w:t>
      </w:r>
      <w:r w:rsidRPr="00496F10">
        <w:rPr>
          <w:i/>
        </w:rPr>
        <w:t>supra</w:t>
      </w:r>
      <w:r>
        <w:t>.</w:t>
      </w:r>
      <w:proofErr w:type="gramEnd"/>
    </w:p>
    <w:p w:rsidR="006E6666" w:rsidRDefault="006E6666" w:rsidP="006E6666">
      <w:r w:rsidRPr="00393D75">
        <w:t>Carl resigned the office of independent executor in February 2015</w:t>
      </w:r>
      <w:r>
        <w:rPr>
          <w:rStyle w:val="FootnoteReference"/>
        </w:rPr>
        <w:footnoteReference w:id="13"/>
      </w:r>
      <w:r>
        <w:t xml:space="preserve"> leaving the case without a plaintiff. </w:t>
      </w:r>
      <w:r w:rsidRPr="00393D75">
        <w:t>Assuming</w:t>
      </w:r>
      <w:r w:rsidRPr="00FF27A4">
        <w:t xml:space="preserve"> Carl had individual standing</w:t>
      </w:r>
      <w:r>
        <w:t>,</w:t>
      </w:r>
      <w:r w:rsidRPr="00FF27A4">
        <w:t xml:space="preserve"> as of </w:t>
      </w:r>
      <w:r>
        <w:t>his alleged attorney in fact</w:t>
      </w:r>
      <w:r w:rsidRPr="00FF27A4">
        <w:t xml:space="preserve">’s March 18, 2022 notice of </w:t>
      </w:r>
      <w:r w:rsidRPr="00496F10">
        <w:t>nonsuit [ROA</w:t>
      </w:r>
      <w:r>
        <w:t xml:space="preserve"> 327-329</w:t>
      </w:r>
      <w:r w:rsidRPr="00FF27A4">
        <w:t>] there is officially no dispute between Carl and Candace and no evidence that there ever was</w:t>
      </w:r>
      <w:r>
        <w:t xml:space="preserve"> and yet Carl’s counsel has clearly assumed an oppositional posture  on appeal.</w:t>
      </w:r>
    </w:p>
    <w:p w:rsidR="006E6666" w:rsidRDefault="006E6666" w:rsidP="006E6666">
      <w:r w:rsidRPr="00FF27A4">
        <w:t>Does Carl have Appellee standing? What is Carl’s legally cognizable interest in the outcome of this appeal</w:t>
      </w:r>
      <w:r>
        <w:t xml:space="preserve"> if he has no controversy with Appellant?</w:t>
      </w:r>
      <w:r w:rsidRPr="00FF27A4">
        <w:t xml:space="preserve"> </w:t>
      </w:r>
      <w:r>
        <w:t>What is the pour-over estates tangible</w:t>
      </w:r>
      <w:r w:rsidRPr="00FF27A4">
        <w:t xml:space="preserve"> interest in the outcome of </w:t>
      </w:r>
      <w:proofErr w:type="gramStart"/>
      <w:r w:rsidRPr="00FF27A4">
        <w:t>this</w:t>
      </w:r>
      <w:proofErr w:type="gramEnd"/>
    </w:p>
    <w:p w:rsidR="006E6666" w:rsidRDefault="006E6666" w:rsidP="006E6666">
      <w:r>
        <w:t>Doesn’t Defendant Co-Trustee Appellees Summary Judgment Motion place Carl</w:t>
      </w:r>
      <w:r w:rsidRPr="00CB71AE">
        <w:t xml:space="preserve"> under </w:t>
      </w:r>
      <w:r>
        <w:t xml:space="preserve">the same </w:t>
      </w:r>
      <w:r w:rsidRPr="00CB71AE">
        <w:t>threat of forfeiture</w:t>
      </w:r>
      <w:r>
        <w:t xml:space="preserve"> of trust property</w:t>
      </w:r>
      <w:r w:rsidRPr="00CB71AE">
        <w:t xml:space="preserve"> if he objects to </w:t>
      </w:r>
      <w:r>
        <w:t>the Co-</w:t>
      </w:r>
      <w:r>
        <w:lastRenderedPageBreak/>
        <w:t xml:space="preserve">Trustee defendant </w:t>
      </w:r>
      <w:r w:rsidRPr="00CB71AE">
        <w:t xml:space="preserve">appellees </w:t>
      </w:r>
      <w:r>
        <w:t xml:space="preserve">self-dealing, misapplication of fiduciary assets, failure to account, or other </w:t>
      </w:r>
      <w:r w:rsidRPr="00CB71AE">
        <w:t>failure</w:t>
      </w:r>
      <w:r>
        <w:t>s</w:t>
      </w:r>
      <w:r w:rsidRPr="00CB71AE">
        <w:t xml:space="preserve"> to honor their fiduciary duties? [ROA</w:t>
      </w:r>
      <w:r>
        <w:t xml:space="preserve"> 31-34</w:t>
      </w:r>
      <w:r w:rsidRPr="00CB71AE">
        <w:t>]</w:t>
      </w:r>
      <w:r>
        <w:t xml:space="preserve"> </w:t>
      </w:r>
    </w:p>
    <w:p w:rsidR="006E6666" w:rsidRPr="00FF27A4" w:rsidRDefault="006E6666" w:rsidP="006E6666">
      <w:pPr>
        <w:pStyle w:val="Heading2"/>
      </w:pPr>
      <w:bookmarkStart w:id="71" w:name="_Toc148081821"/>
      <w:bookmarkStart w:id="72" w:name="_Toc148084592"/>
      <w:r w:rsidRPr="00FF27A4">
        <w:t>Was there a Remand?</w:t>
      </w:r>
      <w:bookmarkEnd w:id="71"/>
      <w:bookmarkEnd w:id="72"/>
    </w:p>
    <w:p w:rsidR="006E6666" w:rsidRPr="00FF27A4" w:rsidRDefault="006E6666" w:rsidP="006E6666">
      <w:r w:rsidRPr="00FF27A4">
        <w:t xml:space="preserve">There was never a removal and </w:t>
      </w:r>
      <w:r>
        <w:t>as a matter of law</w:t>
      </w:r>
      <w:r w:rsidRPr="00FF27A4">
        <w:t xml:space="preserve"> there could be no return of a case not first removed.</w:t>
      </w:r>
      <w:r>
        <w:t xml:space="preserve"> That is not a complex legal theory but whether or not the remand was valid at the federal end is not before this court. However, t</w:t>
      </w:r>
      <w:r w:rsidRPr="00FF27A4">
        <w:t xml:space="preserve">here is no </w:t>
      </w:r>
      <w:r>
        <w:t xml:space="preserve">state law </w:t>
      </w:r>
      <w:r w:rsidRPr="00FF27A4">
        <w:t xml:space="preserve">authority for a </w:t>
      </w:r>
      <w:r>
        <w:t xml:space="preserve">probate </w:t>
      </w:r>
      <w:r w:rsidRPr="00FF27A4">
        <w:t>court to transfer a federal case to itself</w:t>
      </w:r>
      <w:r>
        <w:t>. That is a dispositive fact for de novo review that is before this court</w:t>
      </w:r>
      <w:r w:rsidRPr="00FF27A4">
        <w:t xml:space="preserve">. </w:t>
      </w:r>
      <w:r>
        <w:t>Appellees brief argues Appellants federal claims were filed in the base probate case while at the same time exhibiting select parts of the Local Rules</w:t>
      </w:r>
      <w:r>
        <w:rPr>
          <w:rStyle w:val="FootnoteReference"/>
          <w:szCs w:val="28"/>
        </w:rPr>
        <w:footnoteReference w:id="14"/>
      </w:r>
      <w:r>
        <w:t xml:space="preserve"> of the Harris County Probate Courts that clearly dictates what does and does not belong in the base case. </w:t>
      </w:r>
    </w:p>
    <w:p w:rsidR="006E6666" w:rsidRPr="00FF27A4" w:rsidRDefault="006E6666" w:rsidP="006E6666">
      <w:pPr>
        <w:pStyle w:val="Heading2"/>
      </w:pPr>
      <w:bookmarkStart w:id="73" w:name="_Toc148081822"/>
      <w:bookmarkStart w:id="74" w:name="_Toc148084593"/>
      <w:r w:rsidRPr="00FF27A4">
        <w:t>Was there a Severance?</w:t>
      </w:r>
      <w:bookmarkEnd w:id="73"/>
      <w:bookmarkEnd w:id="74"/>
    </w:p>
    <w:p w:rsidR="006E6666" w:rsidRPr="00FF27A4" w:rsidRDefault="006E6666" w:rsidP="006E6666">
      <w:pPr>
        <w:rPr>
          <w:b/>
        </w:rPr>
      </w:pPr>
      <w:r w:rsidRPr="00FF27A4">
        <w:t xml:space="preserve">March 11, 2022 an Order Granting Motion to Sever Carl from Candace Curtis was entered, creating ancillary cause No. 412,249-405 as a place for Drina Brunsting and the Defendant Co-Trustees to move their no longer being prosecuted tort claims. </w:t>
      </w:r>
      <w:r w:rsidRPr="00FF27A4">
        <w:rPr>
          <w:b/>
          <w:i/>
        </w:rPr>
        <w:t xml:space="preserve">[ROA 321-326] </w:t>
      </w:r>
      <w:r w:rsidRPr="00FF27A4">
        <w:t xml:space="preserve">Whether or not the order to sever is valid is dependent </w:t>
      </w:r>
      <w:r w:rsidRPr="00FF27A4">
        <w:lastRenderedPageBreak/>
        <w:t xml:space="preserve">upon the validity of the remand, transfer and consolidation orders and whether or not there was anything to </w:t>
      </w:r>
      <w:r>
        <w:t xml:space="preserve">consolidate or </w:t>
      </w:r>
      <w:r w:rsidRPr="00FF27A4">
        <w:t xml:space="preserve">sever.  </w:t>
      </w:r>
      <w:r w:rsidRPr="00FF27A4">
        <w:rPr>
          <w:b/>
          <w:i/>
        </w:rPr>
        <w:t>[ROA 327-329]</w:t>
      </w:r>
      <w:r w:rsidRPr="00FF27A4">
        <w:rPr>
          <w:b/>
        </w:rPr>
        <w:t xml:space="preserve"> </w:t>
      </w:r>
    </w:p>
    <w:p w:rsidR="006E6666" w:rsidRDefault="006E6666" w:rsidP="006E6666">
      <w:pPr>
        <w:pStyle w:val="Heading2"/>
      </w:pPr>
      <w:bookmarkStart w:id="75" w:name="_Toc148081823"/>
      <w:bookmarkStart w:id="76" w:name="_Toc148084594"/>
      <w:proofErr w:type="gramStart"/>
      <w:r>
        <w:t>Cui Bono?</w:t>
      </w:r>
      <w:bookmarkEnd w:id="75"/>
      <w:bookmarkEnd w:id="76"/>
      <w:proofErr w:type="gramEnd"/>
    </w:p>
    <w:p w:rsidR="006E6666" w:rsidRDefault="006E6666" w:rsidP="006E6666">
      <w:pPr>
        <w:rPr>
          <w:szCs w:val="28"/>
        </w:rPr>
      </w:pPr>
      <w:r w:rsidRPr="00FF27A4">
        <w:rPr>
          <w:szCs w:val="28"/>
        </w:rPr>
        <w:t xml:space="preserve">The thing that screams the loudest </w:t>
      </w:r>
      <w:r>
        <w:rPr>
          <w:szCs w:val="28"/>
        </w:rPr>
        <w:t xml:space="preserve">in the probate record </w:t>
      </w:r>
      <w:r w:rsidRPr="00FF27A4">
        <w:rPr>
          <w:szCs w:val="28"/>
        </w:rPr>
        <w:t xml:space="preserve">is </w:t>
      </w:r>
      <w:r>
        <w:rPr>
          <w:szCs w:val="28"/>
        </w:rPr>
        <w:t xml:space="preserve">silence. </w:t>
      </w:r>
      <w:r w:rsidRPr="00FF27A4">
        <w:rPr>
          <w:szCs w:val="28"/>
        </w:rPr>
        <w:t>In a period of eighteen month as a pro se in the federal court Appellant Candace Curtis acquired a unanimous from the Fifth Circuit Court of Appeals [ROA</w:t>
      </w:r>
      <w:r>
        <w:rPr>
          <w:szCs w:val="28"/>
        </w:rPr>
        <w:t xml:space="preserve"> 248-255</w:t>
      </w:r>
      <w:r w:rsidRPr="00FF27A4">
        <w:rPr>
          <w:szCs w:val="28"/>
        </w:rPr>
        <w:t>], fiduciary disclosures</w:t>
      </w:r>
      <w:r>
        <w:rPr>
          <w:rStyle w:val="FootnoteReference"/>
          <w:szCs w:val="28"/>
        </w:rPr>
        <w:footnoteReference w:id="15"/>
      </w:r>
      <w:r w:rsidRPr="00FF27A4">
        <w:rPr>
          <w:szCs w:val="28"/>
        </w:rPr>
        <w:t>, a preliminary Injunction [ROA</w:t>
      </w:r>
      <w:r>
        <w:rPr>
          <w:szCs w:val="28"/>
        </w:rPr>
        <w:t xml:space="preserve"> 258-263</w:t>
      </w:r>
      <w:r w:rsidRPr="00FF27A4">
        <w:rPr>
          <w:szCs w:val="28"/>
        </w:rPr>
        <w:t xml:space="preserve">], </w:t>
      </w:r>
      <w:r>
        <w:rPr>
          <w:szCs w:val="28"/>
        </w:rPr>
        <w:t>t</w:t>
      </w:r>
      <w:r w:rsidRPr="00FF27A4">
        <w:rPr>
          <w:szCs w:val="28"/>
        </w:rPr>
        <w:t>he appointment of a Special Master [ROA</w:t>
      </w:r>
      <w:r>
        <w:rPr>
          <w:szCs w:val="28"/>
        </w:rPr>
        <w:t xml:space="preserve"> 264-267</w:t>
      </w:r>
      <w:r w:rsidRPr="00FF27A4">
        <w:rPr>
          <w:szCs w:val="28"/>
        </w:rPr>
        <w:t>], a Report f</w:t>
      </w:r>
      <w:r>
        <w:rPr>
          <w:szCs w:val="28"/>
        </w:rPr>
        <w:t>rom the</w:t>
      </w:r>
      <w:r w:rsidRPr="00FF27A4">
        <w:rPr>
          <w:szCs w:val="28"/>
        </w:rPr>
        <w:t xml:space="preserve"> Special Master</w:t>
      </w:r>
      <w:r>
        <w:rPr>
          <w:szCs w:val="28"/>
        </w:rPr>
        <w:t xml:space="preserve"> </w:t>
      </w:r>
      <w:r w:rsidRPr="00FF27A4">
        <w:rPr>
          <w:szCs w:val="28"/>
        </w:rPr>
        <w:t>establishing a basic accounting</w:t>
      </w:r>
      <w:r>
        <w:rPr>
          <w:rStyle w:val="FootnoteReference"/>
          <w:szCs w:val="28"/>
        </w:rPr>
        <w:footnoteReference w:id="16"/>
      </w:r>
      <w:r w:rsidRPr="00FF27A4">
        <w:rPr>
          <w:szCs w:val="28"/>
        </w:rPr>
        <w:t xml:space="preserve"> and a Hearing on the Repo</w:t>
      </w:r>
      <w:r>
        <w:rPr>
          <w:szCs w:val="28"/>
        </w:rPr>
        <w:t>r</w:t>
      </w:r>
      <w:r w:rsidRPr="00FF27A4">
        <w:rPr>
          <w:szCs w:val="28"/>
        </w:rPr>
        <w:t>t of Special Master</w:t>
      </w:r>
      <w:r>
        <w:rPr>
          <w:rStyle w:val="FootnoteReference"/>
          <w:szCs w:val="28"/>
        </w:rPr>
        <w:footnoteReference w:id="17"/>
      </w:r>
      <w:r>
        <w:rPr>
          <w:szCs w:val="28"/>
        </w:rPr>
        <w:t>. Nothing has been accomplished in this case since it was removed from the federal court.</w:t>
      </w:r>
      <w:r>
        <w:rPr>
          <w:rStyle w:val="FootnoteReference"/>
          <w:szCs w:val="28"/>
        </w:rPr>
        <w:footnoteReference w:id="18"/>
      </w:r>
    </w:p>
    <w:p w:rsidR="006E6666" w:rsidRDefault="006E6666" w:rsidP="006E6666">
      <w:pPr>
        <w:rPr>
          <w:szCs w:val="28"/>
        </w:rPr>
      </w:pPr>
      <w:r>
        <w:t xml:space="preserve">Appellees argue that a proper determination from this court that Probate Court No. 4 lacks subject matter jurisdiction will wipe out a host of negative rulings (properly) entered against her. However, the only things they supplement the record with are their attempts to intimidate Appellant using threats and motions for sanctions. </w:t>
      </w:r>
      <w:r w:rsidRPr="00A902E4">
        <w:t xml:space="preserve">Where is this host of negative rulings in the probate court record? </w:t>
      </w:r>
      <w:r w:rsidRPr="00A902E4">
        <w:lastRenderedPageBreak/>
        <w:t>Where are there any substantive rulings in the probate court record? Where is the first step in the direction of remedy</w:t>
      </w:r>
      <w:r>
        <w:t xml:space="preserve">? </w:t>
      </w:r>
      <w:r w:rsidRPr="00A902E4">
        <w:t>The Causes of Action claimed by Plaintiff Appellee Carl Brunsting [ROA 5-24] were filed under Chapter 37 of the Texas Civil Practice and Remedies Code (commonly referred to as the Uniform Declaratory Judgments Act).</w:t>
      </w:r>
      <w:r>
        <w:t xml:space="preserve"> </w:t>
      </w:r>
      <w:r>
        <w:rPr>
          <w:szCs w:val="28"/>
        </w:rPr>
        <w:t>Where is the</w:t>
      </w:r>
      <w:r w:rsidRPr="00FF27A4">
        <w:rPr>
          <w:szCs w:val="28"/>
        </w:rPr>
        <w:t xml:space="preserve"> declaratory judgment </w:t>
      </w:r>
      <w:r>
        <w:rPr>
          <w:szCs w:val="28"/>
        </w:rPr>
        <w:t>determining what purported “change instruments”</w:t>
      </w:r>
      <w:r w:rsidRPr="00FF27A4">
        <w:rPr>
          <w:szCs w:val="28"/>
        </w:rPr>
        <w:t xml:space="preserve"> </w:t>
      </w:r>
      <w:r>
        <w:rPr>
          <w:szCs w:val="28"/>
        </w:rPr>
        <w:t xml:space="preserve">are valid and what </w:t>
      </w:r>
      <w:r w:rsidRPr="00FF27A4">
        <w:rPr>
          <w:szCs w:val="28"/>
        </w:rPr>
        <w:t>instruments define “the trust” relationship</w:t>
      </w:r>
      <w:r>
        <w:rPr>
          <w:szCs w:val="28"/>
        </w:rPr>
        <w:t xml:space="preserve">?  </w:t>
      </w:r>
    </w:p>
    <w:p w:rsidR="006E6666" w:rsidRDefault="006E6666" w:rsidP="006E6666">
      <w:pPr>
        <w:rPr>
          <w:szCs w:val="28"/>
        </w:rPr>
      </w:pPr>
      <w:r w:rsidRPr="0081655E">
        <w:rPr>
          <w:b/>
          <w:szCs w:val="28"/>
        </w:rPr>
        <w:t>After ten years</w:t>
      </w:r>
      <w:r>
        <w:rPr>
          <w:szCs w:val="28"/>
        </w:rPr>
        <w:t xml:space="preserve"> of what Appellees call “litigation” in the probate court, </w:t>
      </w:r>
      <w:r w:rsidRPr="00FF27A4">
        <w:rPr>
          <w:szCs w:val="28"/>
        </w:rPr>
        <w:t>Appellees cannot even point to a</w:t>
      </w:r>
      <w:r>
        <w:rPr>
          <w:szCs w:val="28"/>
        </w:rPr>
        <w:t xml:space="preserve">n evidentiary </w:t>
      </w:r>
      <w:r w:rsidRPr="00FF27A4">
        <w:rPr>
          <w:szCs w:val="28"/>
        </w:rPr>
        <w:t>hearing</w:t>
      </w:r>
      <w:r>
        <w:rPr>
          <w:szCs w:val="28"/>
        </w:rPr>
        <w:t xml:space="preserve"> had</w:t>
      </w:r>
      <w:r w:rsidRPr="00FF27A4">
        <w:rPr>
          <w:szCs w:val="28"/>
        </w:rPr>
        <w:t xml:space="preserve"> </w:t>
      </w:r>
      <w:r>
        <w:rPr>
          <w:szCs w:val="28"/>
        </w:rPr>
        <w:t>for purposes of</w:t>
      </w:r>
      <w:r w:rsidRPr="00FF27A4">
        <w:rPr>
          <w:szCs w:val="28"/>
        </w:rPr>
        <w:t xml:space="preserve"> </w:t>
      </w:r>
      <w:r>
        <w:rPr>
          <w:szCs w:val="28"/>
        </w:rPr>
        <w:t>taking the</w:t>
      </w:r>
      <w:r w:rsidRPr="00FF27A4">
        <w:rPr>
          <w:szCs w:val="28"/>
        </w:rPr>
        <w:t xml:space="preserve"> very first step in the direction of r</w:t>
      </w:r>
      <w:r>
        <w:rPr>
          <w:szCs w:val="28"/>
        </w:rPr>
        <w:t xml:space="preserve">emedy. This cannot be called “litigation” but would be better described as a hostage for ransom situation in which the kidnappers, under threat of forfeiture, demand the victims launder the ransom with a “settlement contract” that would label their ill-gotten extractions as “fees for legal services”. </w:t>
      </w:r>
    </w:p>
    <w:p w:rsidR="004A00D6" w:rsidRDefault="004A00D6" w:rsidP="004A00D6">
      <w:pPr>
        <w:widowControl w:val="0"/>
      </w:pPr>
      <w:r>
        <w:t>Respectfully submitted,</w:t>
      </w:r>
    </w:p>
    <w:p w:rsidR="006E6666" w:rsidRDefault="006E6666" w:rsidP="006E6666">
      <w:pPr>
        <w:rPr>
          <w:szCs w:val="28"/>
        </w:rPr>
      </w:pPr>
    </w:p>
    <w:p w:rsidR="006E6666" w:rsidRDefault="006E6666" w:rsidP="006E6666">
      <w:pPr>
        <w:rPr>
          <w:szCs w:val="28"/>
        </w:rPr>
      </w:pPr>
    </w:p>
    <w:p w:rsidR="006E6666" w:rsidRPr="00FF27A4" w:rsidRDefault="006E6666" w:rsidP="006E6666">
      <w:r>
        <w:rPr>
          <w:szCs w:val="28"/>
        </w:rPr>
        <w:t xml:space="preserve"> </w:t>
      </w:r>
    </w:p>
    <w:p w:rsidR="006E6666" w:rsidRPr="00FF27A4" w:rsidRDefault="006E6666" w:rsidP="006E6666"/>
    <w:p w:rsidR="00DD0C9C" w:rsidRPr="00DD0C9C" w:rsidRDefault="00DD0C9C" w:rsidP="004C712F">
      <w:pPr>
        <w:pStyle w:val="Heading1"/>
      </w:pPr>
      <w:bookmarkStart w:id="77" w:name="_Toc148084595"/>
      <w:r w:rsidRPr="00DD0C9C">
        <w:t>CERTIFICATE OF SERVICE</w:t>
      </w:r>
      <w:bookmarkEnd w:id="77"/>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6E6666">
        <w:rPr>
          <w:highlight w:val="yellow"/>
        </w:rPr>
        <w:t>the _____ day</w:t>
      </w:r>
      <w:r w:rsidR="0010355C" w:rsidRPr="00A6520A">
        <w:t xml:space="preserve"> of </w:t>
      </w:r>
      <w:r w:rsidR="006E6666">
        <w:t>October</w:t>
      </w:r>
      <w:r w:rsidR="0010355C" w:rsidRPr="00A6520A">
        <w:t xml:space="preserve"> 2023</w:t>
      </w:r>
    </w:p>
    <w:p w:rsidR="00DD0C9C" w:rsidRPr="00A6520A" w:rsidRDefault="00DD0C9C" w:rsidP="004C712F">
      <w:pPr>
        <w:pStyle w:val="Heading1"/>
      </w:pPr>
      <w:bookmarkStart w:id="78" w:name="_Toc148084596"/>
      <w:r w:rsidRPr="00A6520A">
        <w:t>CERTIFICATE OF COMPLIANCE</w:t>
      </w:r>
      <w:bookmarkEnd w:id="78"/>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rsidR="007E61A2">
        <w:t>8</w:t>
      </w:r>
      <w:r>
        <w:t>,</w:t>
      </w:r>
      <w:r w:rsidR="00656F3F">
        <w:t>022</w:t>
      </w:r>
      <w:bookmarkStart w:id="79" w:name="_GoBack"/>
      <w:bookmarkEnd w:id="79"/>
      <w:r>
        <w:t xml:space="preserve"> words and </w:t>
      </w:r>
      <w:r w:rsidR="004D7BED">
        <w:t xml:space="preserve">that </w:t>
      </w:r>
      <w:r>
        <w:t xml:space="preserve">the countable content is </w:t>
      </w:r>
      <w:r w:rsidR="007E61A2">
        <w:t>6,857</w:t>
      </w:r>
      <w:r>
        <w:t xml:space="preserve"> words, including footnotes, </w:t>
      </w:r>
      <w:r w:rsidRPr="00420E34">
        <w:t xml:space="preserve">and is </w:t>
      </w:r>
      <w:r>
        <w:t xml:space="preserve">thus </w:t>
      </w:r>
      <w:r w:rsidRPr="00420E34">
        <w:t>in compliance with TEX. R. APP. P. 9.4(</w:t>
      </w:r>
      <w:proofErr w:type="spellStart"/>
      <w:r w:rsidRPr="00420E34">
        <w:t>i</w:t>
      </w:r>
      <w:proofErr w:type="spellEnd"/>
      <w:proofErr w:type="gramStart"/>
      <w:r w:rsidRPr="00420E34">
        <w:t>)(</w:t>
      </w:r>
      <w:proofErr w:type="gramEnd"/>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C4" w:rsidRDefault="000479C4" w:rsidP="00D766C1">
      <w:r>
        <w:separator/>
      </w:r>
    </w:p>
  </w:endnote>
  <w:endnote w:type="continuationSeparator" w:id="0">
    <w:p w:rsidR="000479C4" w:rsidRDefault="000479C4"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307683"/>
      <w:docPartObj>
        <w:docPartGallery w:val="Page Numbers (Bottom of Page)"/>
        <w:docPartUnique/>
      </w:docPartObj>
    </w:sdtPr>
    <w:sdtEndPr>
      <w:rPr>
        <w:noProof/>
      </w:rPr>
    </w:sdtEndPr>
    <w:sdtContent>
      <w:p w:rsidR="006E6666" w:rsidRDefault="006E6666" w:rsidP="00D81749">
        <w:pPr>
          <w:pStyle w:val="Footer"/>
          <w:jc w:val="right"/>
        </w:pPr>
        <w:r>
          <w:fldChar w:fldCharType="begin"/>
        </w:r>
        <w:r>
          <w:instrText xml:space="preserve"> PAGE   \* MERGEFORMAT </w:instrText>
        </w:r>
        <w:r>
          <w:fldChar w:fldCharType="separate"/>
        </w:r>
        <w:r w:rsidR="00656F3F">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C4" w:rsidRDefault="000479C4" w:rsidP="00D766C1">
      <w:r>
        <w:separator/>
      </w:r>
    </w:p>
  </w:footnote>
  <w:footnote w:type="continuationSeparator" w:id="0">
    <w:p w:rsidR="000479C4" w:rsidRDefault="000479C4" w:rsidP="00D766C1">
      <w:r>
        <w:continuationSeparator/>
      </w:r>
    </w:p>
  </w:footnote>
  <w:footnote w:id="1">
    <w:p w:rsidR="006E6666" w:rsidRDefault="006E6666" w:rsidP="006E6666">
      <w:pPr>
        <w:pStyle w:val="Footnote"/>
      </w:pPr>
      <w:r>
        <w:rPr>
          <w:rStyle w:val="FootnoteReference"/>
        </w:rPr>
        <w:footnoteRef/>
      </w:r>
      <w:r>
        <w:t xml:space="preserve"> [Appellees Answer p.9]</w:t>
      </w:r>
    </w:p>
  </w:footnote>
  <w:footnote w:id="2">
    <w:p w:rsidR="006E6666" w:rsidRDefault="006E6666" w:rsidP="006E6666">
      <w:pPr>
        <w:pStyle w:val="Footnote"/>
      </w:pPr>
      <w:r>
        <w:rPr>
          <w:rStyle w:val="FootnoteReference"/>
        </w:rPr>
        <w:footnoteRef/>
      </w:r>
      <w:r>
        <w:t xml:space="preserve"> </w:t>
      </w:r>
      <w:r w:rsidRPr="00813231">
        <w:rPr>
          <w:rStyle w:val="FootnoteChar"/>
        </w:rPr>
        <w:t>[</w:t>
      </w:r>
      <w:r w:rsidRPr="009B108C">
        <w:rPr>
          <w:rStyle w:val="FootnoteChar"/>
        </w:rPr>
        <w:t>FDCA No. 10-22-00513-</w:t>
      </w:r>
      <w:r w:rsidRPr="00813231">
        <w:rPr>
          <w:rStyle w:val="FootnoteChar"/>
        </w:rPr>
        <w:t>CV- Tab</w:t>
      </w:r>
      <w:r w:rsidRPr="001B2F51">
        <w:rPr>
          <w:rStyle w:val="FootnoteChar"/>
        </w:rPr>
        <w:t xml:space="preserve"> 1</w:t>
      </w:r>
      <w:r>
        <w:rPr>
          <w:rStyle w:val="FootnoteChar"/>
        </w:rPr>
        <w:t>1 p.231-235; Tab 17 p.272-286]</w:t>
      </w:r>
    </w:p>
  </w:footnote>
  <w:footnote w:id="3">
    <w:p w:rsidR="006E6666" w:rsidRDefault="006E6666" w:rsidP="006E6666">
      <w:pPr>
        <w:pStyle w:val="Footnote"/>
      </w:pPr>
      <w:r>
        <w:rPr>
          <w:rStyle w:val="FootnoteReference"/>
        </w:rPr>
        <w:footnoteRef/>
      </w:r>
      <w:r>
        <w:t xml:space="preserve"> </w:t>
      </w:r>
      <w:r w:rsidRPr="00813231">
        <w:rPr>
          <w:rStyle w:val="FootnoteChar"/>
        </w:rPr>
        <w:t>[FDCA No. 10-22-00513-CV- Tab 12</w:t>
      </w:r>
      <w:r w:rsidRPr="00D66A7A">
        <w:rPr>
          <w:rStyle w:val="FootnoteChar"/>
        </w:rPr>
        <w:t>: the will of Elmer H. Brunsting</w:t>
      </w:r>
      <w:r w:rsidRPr="00813231">
        <w:rPr>
          <w:rStyle w:val="FootnoteChar"/>
        </w:rPr>
        <w:t xml:space="preserve">- </w:t>
      </w:r>
      <w:r w:rsidRPr="00D66A7A">
        <w:rPr>
          <w:rStyle w:val="FootnoteChar"/>
        </w:rPr>
        <w:t>Tab 18 the will of Nelva E. Brunsting p.287</w:t>
      </w:r>
    </w:p>
  </w:footnote>
  <w:footnote w:id="4">
    <w:p w:rsidR="006E6666" w:rsidRDefault="006E6666" w:rsidP="006E6666">
      <w:pPr>
        <w:pStyle w:val="Footnote"/>
      </w:pPr>
      <w:r>
        <w:rPr>
          <w:rStyle w:val="FootnoteReference"/>
        </w:rPr>
        <w:footnoteRef/>
      </w:r>
      <w:r>
        <w:t xml:space="preserve"> </w:t>
      </w:r>
      <w:r w:rsidRPr="001A5CF8">
        <w:rPr>
          <w:rStyle w:val="FootnoteChar"/>
        </w:rPr>
        <w:t>[FDCA No. 10-22-00513-CV- Tab</w:t>
      </w:r>
      <w:r w:rsidRPr="00D66A7A">
        <w:rPr>
          <w:rStyle w:val="FootnoteChar"/>
        </w:rPr>
        <w:t xml:space="preserve"> 14</w:t>
      </w:r>
      <w:r>
        <w:rPr>
          <w:rStyle w:val="FootnoteChar"/>
        </w:rPr>
        <w:t xml:space="preserve"> p.250 Elmer; Tab 20 p.303</w:t>
      </w:r>
    </w:p>
  </w:footnote>
  <w:footnote w:id="5">
    <w:p w:rsidR="006E6666" w:rsidRDefault="006E6666" w:rsidP="006E6666">
      <w:pPr>
        <w:pStyle w:val="Footnote"/>
      </w:pPr>
      <w:r>
        <w:rPr>
          <w:rStyle w:val="FootnoteReference"/>
        </w:rPr>
        <w:footnoteRef/>
      </w:r>
      <w:r>
        <w:t xml:space="preserve"> Carl Henry Brunsting, Independent Executor Of The Estates Of Elmer H. Brunsting And Nelva E. Brunsting Harris County District Court Civil Case No. 2013-05455</w:t>
      </w:r>
      <w:r>
        <w:fldChar w:fldCharType="begin"/>
      </w:r>
      <w:r>
        <w:instrText xml:space="preserve"> TA \l "</w:instrText>
      </w:r>
      <w:r w:rsidRPr="00303CAC">
        <w:instrText>Carl Henry Brunsting, Independent Executor Of The Estates Of Elmer H. Brunsting And Nelva E. Brunsting Harris County District Court Civil Case No. 2013-05455</w:instrText>
      </w:r>
      <w:r>
        <w:instrText xml:space="preserve">" \s "No. 2013-05455" \c 11 </w:instrText>
      </w:r>
      <w:r>
        <w:fldChar w:fldCharType="end"/>
      </w:r>
    </w:p>
  </w:footnote>
  <w:footnote w:id="6">
    <w:p w:rsidR="006E6666" w:rsidRDefault="006E6666" w:rsidP="006E6666">
      <w:pPr>
        <w:pStyle w:val="Footnote"/>
      </w:pPr>
      <w:r>
        <w:rPr>
          <w:rStyle w:val="FootnoteReference"/>
        </w:rPr>
        <w:footnoteRef/>
      </w:r>
      <w:r>
        <w:t xml:space="preserve"> Such conduct by trustees is prohibited by Article XII B of the restatement. [ROA 86-173]</w:t>
      </w:r>
    </w:p>
    <w:p w:rsidR="006E6666" w:rsidRDefault="006E6666" w:rsidP="006E6666">
      <w:pPr>
        <w:pStyle w:val="FootnoteText"/>
      </w:pPr>
    </w:p>
  </w:footnote>
  <w:footnote w:id="7">
    <w:p w:rsidR="006E6666" w:rsidRDefault="006E6666" w:rsidP="006E6666">
      <w:pPr>
        <w:pStyle w:val="Footnote"/>
      </w:pPr>
      <w:r>
        <w:rPr>
          <w:rStyle w:val="FootnoteReference"/>
        </w:rPr>
        <w:footnoteRef/>
      </w:r>
      <w:r>
        <w:t xml:space="preserve"> The -401 claims are tort claims against trustees of a living trust not claims by or against an estate</w:t>
      </w:r>
    </w:p>
  </w:footnote>
  <w:footnote w:id="8">
    <w:p w:rsidR="006E6666" w:rsidRDefault="006E6666" w:rsidP="006E6666">
      <w:pPr>
        <w:pStyle w:val="Footnote"/>
      </w:pPr>
      <w:r>
        <w:rPr>
          <w:rStyle w:val="FootnoteReference"/>
        </w:rPr>
        <w:footnoteRef/>
      </w:r>
      <w:r>
        <w:t xml:space="preserve"> </w:t>
      </w:r>
      <w:r w:rsidRPr="008A38DD">
        <w:rPr>
          <w:rStyle w:val="FootnoteChar"/>
        </w:rPr>
        <w:t>See Appellees Tab 23, Probate Court Local Rules, Relevant text of 2.5 and 2.6</w:t>
      </w:r>
      <w:r>
        <w:rPr>
          <w:rStyle w:val="FootnoteChar"/>
        </w:rPr>
        <w:t xml:space="preserve"> and page 30 para 2 of their reply where they claim to recite local rule 2.6.5</w:t>
      </w:r>
      <w:r>
        <w:rPr>
          <w:rStyle w:val="FootnoteChar"/>
        </w:rPr>
        <w:fldChar w:fldCharType="begin"/>
      </w:r>
      <w:r>
        <w:rPr>
          <w:rStyle w:val="FootnoteChar"/>
        </w:rPr>
        <w:instrText xml:space="preserve"> TA \s "2.6.5" </w:instrText>
      </w:r>
      <w:r>
        <w:rPr>
          <w:rStyle w:val="FootnoteChar"/>
        </w:rPr>
        <w:fldChar w:fldCharType="end"/>
      </w:r>
      <w:r>
        <w:rPr>
          <w:rStyle w:val="FootnoteChar"/>
        </w:rPr>
        <w:t xml:space="preserve"> but omit the word “pending”</w:t>
      </w:r>
      <w:r w:rsidRPr="008A38DD">
        <w:rPr>
          <w:rStyle w:val="FootnoteChar"/>
        </w:rPr>
        <w:t>.</w:t>
      </w:r>
    </w:p>
  </w:footnote>
  <w:footnote w:id="9">
    <w:p w:rsidR="006E6666" w:rsidRDefault="006E6666" w:rsidP="006E6666">
      <w:pPr>
        <w:pStyle w:val="Footnote"/>
      </w:pPr>
      <w:r>
        <w:rPr>
          <w:rStyle w:val="FootnoteReference"/>
        </w:rPr>
        <w:footnoteRef/>
      </w:r>
      <w:r>
        <w:t xml:space="preserve"> Appellees Tab 23 is not a proper representation of the local rules and thus, Appellant attaches those rules as </w:t>
      </w:r>
      <w:r w:rsidRPr="00A95AD8">
        <w:rPr>
          <w:highlight w:val="yellow"/>
        </w:rPr>
        <w:t xml:space="preserve">[Exhibit </w:t>
      </w:r>
      <w:r>
        <w:rPr>
          <w:highlight w:val="yellow"/>
        </w:rPr>
        <w:t>4</w:t>
      </w:r>
      <w:r>
        <w:t>] and asks the court to take judicial notice.</w:t>
      </w:r>
    </w:p>
  </w:footnote>
  <w:footnote w:id="10">
    <w:p w:rsidR="006E6666" w:rsidRDefault="006E6666" w:rsidP="006E6666">
      <w:pPr>
        <w:pStyle w:val="Footnote"/>
      </w:pPr>
      <w:r>
        <w:rPr>
          <w:rStyle w:val="FootnoteReference"/>
        </w:rPr>
        <w:footnoteRef/>
      </w:r>
      <w:r>
        <w:t xml:space="preserve"> </w:t>
      </w:r>
      <w:r w:rsidRPr="007C78F2">
        <w:t>[FDCA No. 10-22-00513-CV</w:t>
      </w:r>
      <w:r>
        <w:fldChar w:fldCharType="begin"/>
      </w:r>
      <w:r>
        <w:instrText xml:space="preserve"> TA \s "No. 10-22-00513-CV" </w:instrText>
      </w:r>
      <w:r>
        <w:fldChar w:fldCharType="end"/>
      </w:r>
      <w:r w:rsidRPr="007C78F2">
        <w:t>- Tab 1, p.5-34]</w:t>
      </w:r>
    </w:p>
  </w:footnote>
  <w:footnote w:id="11">
    <w:p w:rsidR="006E6666" w:rsidRPr="001B2F51" w:rsidRDefault="006E6666" w:rsidP="006E6666">
      <w:pPr>
        <w:pStyle w:val="Footnote"/>
        <w:rPr>
          <w:rStyle w:val="FootnoteChar"/>
        </w:rPr>
      </w:pPr>
      <w:r>
        <w:rPr>
          <w:rStyle w:val="FootnoteReference"/>
        </w:rPr>
        <w:footnoteRef/>
      </w:r>
      <w:r>
        <w:t xml:space="preserve"> [</w:t>
      </w:r>
      <w:r w:rsidRPr="001B2F51">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1B2F51">
        <w:rPr>
          <w:rStyle w:val="FootnoteChar"/>
        </w:rPr>
        <w:t>- Tab 25</w:t>
      </w:r>
      <w:r>
        <w:rPr>
          <w:rStyle w:val="FootnoteChar"/>
        </w:rPr>
        <w:t xml:space="preserve"> p.</w:t>
      </w:r>
      <w:r w:rsidRPr="001B2F51">
        <w:rPr>
          <w:rStyle w:val="FootnoteChar"/>
        </w:rPr>
        <w:t>344</w:t>
      </w:r>
      <w:r>
        <w:rPr>
          <w:rStyle w:val="FootnoteChar"/>
        </w:rPr>
        <w:t>-364]</w:t>
      </w:r>
    </w:p>
  </w:footnote>
  <w:footnote w:id="12">
    <w:p w:rsidR="006E6666" w:rsidRPr="001B2F51" w:rsidRDefault="006E6666" w:rsidP="006E6666">
      <w:pPr>
        <w:pStyle w:val="Footnote"/>
      </w:pPr>
      <w:r>
        <w:rPr>
          <w:rStyle w:val="FootnoteReference"/>
        </w:rPr>
        <w:footnoteRef/>
      </w:r>
      <w:r>
        <w:t xml:space="preserve"> [</w:t>
      </w:r>
      <w:r w:rsidRPr="001B2F51">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1B2F51">
        <w:rPr>
          <w:rStyle w:val="FootnoteChar"/>
        </w:rPr>
        <w:t>- Tab 13 p.250</w:t>
      </w:r>
      <w:r>
        <w:rPr>
          <w:rStyle w:val="FootnoteChar"/>
        </w:rPr>
        <w:t>-253]</w:t>
      </w:r>
    </w:p>
  </w:footnote>
  <w:footnote w:id="13">
    <w:p w:rsidR="006E6666" w:rsidRDefault="006E6666" w:rsidP="006E6666">
      <w:pPr>
        <w:pStyle w:val="Footnote"/>
      </w:pPr>
      <w:r>
        <w:rPr>
          <w:rStyle w:val="FootnoteReference"/>
        </w:rPr>
        <w:footnoteRef/>
      </w:r>
      <w:r>
        <w:t xml:space="preserve"> </w:t>
      </w:r>
      <w:r w:rsidRPr="001B2F51">
        <w:t>[FDCA No. 10-22-00513-CV</w:t>
      </w:r>
      <w:r>
        <w:fldChar w:fldCharType="begin"/>
      </w:r>
      <w:r>
        <w:instrText xml:space="preserve"> TA \s "No. 10-22-00513-CV" </w:instrText>
      </w:r>
      <w:r>
        <w:fldChar w:fldCharType="end"/>
      </w:r>
      <w:r w:rsidRPr="001B2F51">
        <w:t xml:space="preserve">- </w:t>
      </w:r>
      <w:r w:rsidRPr="00827DDA">
        <w:t xml:space="preserve">Tab 27: Order approving Carl's Resignation </w:t>
      </w:r>
      <w:r>
        <w:t>p.</w:t>
      </w:r>
      <w:r w:rsidRPr="00827DDA">
        <w:t>372</w:t>
      </w:r>
      <w:r>
        <w:t>-378]</w:t>
      </w:r>
    </w:p>
  </w:footnote>
  <w:footnote w:id="14">
    <w:p w:rsidR="006E6666" w:rsidRDefault="006E6666" w:rsidP="006E6666">
      <w:pPr>
        <w:pStyle w:val="Footnote"/>
      </w:pPr>
      <w:r>
        <w:rPr>
          <w:rStyle w:val="FootnoteReference"/>
        </w:rPr>
        <w:footnoteRef/>
      </w:r>
      <w:r>
        <w:t xml:space="preserve"> </w:t>
      </w:r>
      <w:r w:rsidRPr="00A95AD8">
        <w:rPr>
          <w:rStyle w:val="FootnoteChar"/>
        </w:rPr>
        <w:t>Appellee brief at page 231</w:t>
      </w:r>
    </w:p>
  </w:footnote>
  <w:footnote w:id="15">
    <w:p w:rsidR="006E6666" w:rsidRPr="00A823A9" w:rsidRDefault="006E6666" w:rsidP="006E6666">
      <w:pPr>
        <w:pStyle w:val="Footnote"/>
        <w:rPr>
          <w:rStyle w:val="FootnoteChar"/>
        </w:rPr>
      </w:pPr>
      <w:r w:rsidRPr="00496F10">
        <w:rPr>
          <w:rStyle w:val="FootnoteReference"/>
          <w:vertAlign w:val="baseline"/>
        </w:rPr>
        <w:footnoteRef/>
      </w:r>
      <w:r w:rsidRPr="00496F10">
        <w:t xml:space="preserve"> </w:t>
      </w:r>
      <w:r w:rsidRPr="00496F10">
        <w:rPr>
          <w:rStyle w:val="FootnoteChar"/>
        </w:rPr>
        <w:t>[FDCA No. 10-22-00513-CV</w:t>
      </w:r>
      <w:r>
        <w:rPr>
          <w:rStyle w:val="FootnoteChar"/>
        </w:rPr>
        <w:fldChar w:fldCharType="begin"/>
      </w:r>
      <w:r>
        <w:rPr>
          <w:rStyle w:val="FootnoteChar"/>
        </w:rPr>
        <w:instrText xml:space="preserve"> TA \s "No. 10-22-00513-CV" </w:instrText>
      </w:r>
      <w:r>
        <w:rPr>
          <w:rStyle w:val="FootnoteChar"/>
        </w:rPr>
        <w:fldChar w:fldCharType="end"/>
      </w:r>
      <w:r w:rsidRPr="00496F10">
        <w:rPr>
          <w:rStyle w:val="FootnoteChar"/>
        </w:rPr>
        <w:t>- Tab 03</w:t>
      </w:r>
      <w:r w:rsidRPr="00A823A9">
        <w:rPr>
          <w:rStyle w:val="FootnoteChar"/>
        </w:rPr>
        <w:t>: 2013-04-09 Case 4-12-cv-592 Injunction Hearing p.42-96]</w:t>
      </w:r>
    </w:p>
  </w:footnote>
  <w:footnote w:id="16">
    <w:p w:rsidR="006E6666" w:rsidRPr="00173CCA" w:rsidRDefault="006E6666" w:rsidP="006E6666">
      <w:pPr>
        <w:pStyle w:val="Footnote"/>
      </w:pPr>
      <w:r w:rsidRPr="00A823A9">
        <w:rPr>
          <w:rStyle w:val="FootnoteReference"/>
          <w:vertAlign w:val="baseline"/>
        </w:rPr>
        <w:footnoteRef/>
      </w:r>
      <w:r w:rsidRPr="00A823A9">
        <w:t xml:space="preserve"> </w:t>
      </w:r>
      <w:r w:rsidRPr="00173CCA">
        <w:t>[FDCA No. 10-22-00513-CV</w:t>
      </w:r>
      <w:r w:rsidRPr="00173CCA">
        <w:fldChar w:fldCharType="begin"/>
      </w:r>
      <w:r w:rsidRPr="00173CCA">
        <w:instrText xml:space="preserve"> TA \s "No. 10-22-00513-CV" </w:instrText>
      </w:r>
      <w:r w:rsidRPr="00173CCA">
        <w:fldChar w:fldCharType="end"/>
      </w:r>
      <w:r w:rsidRPr="00173CCA">
        <w:t>- Tab</w:t>
      </w:r>
      <w:r w:rsidRPr="00173CCA">
        <w:rPr>
          <w:rFonts w:eastAsiaTheme="minorHAnsi"/>
        </w:rPr>
        <w:t xml:space="preserve"> 6 Report of Special Master p.107-145]</w:t>
      </w:r>
    </w:p>
  </w:footnote>
  <w:footnote w:id="17">
    <w:p w:rsidR="006E6666" w:rsidRDefault="006E6666" w:rsidP="006E6666">
      <w:pPr>
        <w:pStyle w:val="Footnote"/>
      </w:pPr>
      <w:r w:rsidRPr="00173CCA">
        <w:rPr>
          <w:rStyle w:val="FootnoteReference"/>
        </w:rPr>
        <w:footnoteRef/>
      </w:r>
      <w:r w:rsidRPr="00173CCA">
        <w:t xml:space="preserve"> [FDCA No. 10-22-00513-CV</w:t>
      </w:r>
      <w:r w:rsidRPr="00173CCA">
        <w:fldChar w:fldCharType="begin"/>
      </w:r>
      <w:r w:rsidRPr="00173CCA">
        <w:instrText xml:space="preserve"> TA \s "No. 10-22-00513-CV" </w:instrText>
      </w:r>
      <w:r w:rsidRPr="00173CCA">
        <w:fldChar w:fldCharType="end"/>
      </w:r>
      <w:r w:rsidRPr="00173CCA">
        <w:t>- Tab 7</w:t>
      </w:r>
      <w:r w:rsidRPr="00AB3A12">
        <w:t xml:space="preserve"> Hearing on Masters Report p.146-207]</w:t>
      </w:r>
    </w:p>
  </w:footnote>
  <w:footnote w:id="18">
    <w:p w:rsidR="006E6666" w:rsidRDefault="006E6666" w:rsidP="006E6666">
      <w:pPr>
        <w:pStyle w:val="Footnote"/>
      </w:pPr>
      <w:r w:rsidRPr="00173CCA">
        <w:rPr>
          <w:rStyle w:val="FootnoteReference"/>
        </w:rPr>
        <w:footnoteRef/>
      </w:r>
      <w:r w:rsidRPr="00173CCA">
        <w:t xml:space="preserve"> [</w:t>
      </w:r>
      <w:r w:rsidRPr="00173CCA">
        <w:rPr>
          <w:rStyle w:val="FootnoteChar"/>
        </w:rPr>
        <w:t>FDCA No. 10-22-00513-CV</w:t>
      </w:r>
      <w:r w:rsidRPr="00173CCA">
        <w:rPr>
          <w:rStyle w:val="FootnoteChar"/>
        </w:rPr>
        <w:fldChar w:fldCharType="begin"/>
      </w:r>
      <w:r w:rsidRPr="00173CCA">
        <w:rPr>
          <w:rStyle w:val="FootnoteChar"/>
        </w:rPr>
        <w:instrText xml:space="preserve"> TA \s "No. 10-22-00513-CV" </w:instrText>
      </w:r>
      <w:r w:rsidRPr="00173CCA">
        <w:rPr>
          <w:rStyle w:val="FootnoteChar"/>
        </w:rPr>
        <w:fldChar w:fldCharType="end"/>
      </w:r>
      <w:r w:rsidRPr="00173CCA">
        <w:rPr>
          <w:rStyle w:val="FootnoteChar"/>
        </w:rPr>
        <w:t>- Tab 10</w:t>
      </w:r>
      <w:r w:rsidRPr="000E1D98">
        <w:rPr>
          <w:rStyle w:val="FootnoteChar"/>
        </w:rPr>
        <w:t xml:space="preserve"> </w:t>
      </w:r>
      <w:r>
        <w:rPr>
          <w:rStyle w:val="FootnoteChar"/>
        </w:rPr>
        <w:t xml:space="preserve">Ostrom Unopposed Motion for Remand </w:t>
      </w:r>
      <w:r w:rsidRPr="000E1D98">
        <w:rPr>
          <w:rStyle w:val="FootnoteChar"/>
        </w:rPr>
        <w:t>p.225</w:t>
      </w:r>
      <w:r>
        <w:rPr>
          <w:rStyle w:val="FootnoteChar"/>
        </w:rPr>
        <w:t>-230; Tab 26 P.364-371]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364D93"/>
    <w:multiLevelType w:val="hybridMultilevel"/>
    <w:tmpl w:val="5D6E9D66"/>
    <w:lvl w:ilvl="0" w:tplc="CFA2F3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8"/>
  </w:num>
  <w:num w:numId="17">
    <w:abstractNumId w:val="13"/>
  </w:num>
  <w:num w:numId="18">
    <w:abstractNumId w:val="16"/>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4219E"/>
    <w:rsid w:val="00046009"/>
    <w:rsid w:val="000479C4"/>
    <w:rsid w:val="00055543"/>
    <w:rsid w:val="00056CAE"/>
    <w:rsid w:val="00070F60"/>
    <w:rsid w:val="0007102B"/>
    <w:rsid w:val="00073AF1"/>
    <w:rsid w:val="0007531F"/>
    <w:rsid w:val="0007788D"/>
    <w:rsid w:val="000847E0"/>
    <w:rsid w:val="00090A6B"/>
    <w:rsid w:val="00091071"/>
    <w:rsid w:val="000A1F36"/>
    <w:rsid w:val="000A3F55"/>
    <w:rsid w:val="000A4C9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31B4"/>
    <w:rsid w:val="001338DF"/>
    <w:rsid w:val="001409D0"/>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71299"/>
    <w:rsid w:val="00275691"/>
    <w:rsid w:val="002765BE"/>
    <w:rsid w:val="002811F4"/>
    <w:rsid w:val="0029524E"/>
    <w:rsid w:val="002A4AE8"/>
    <w:rsid w:val="002B0808"/>
    <w:rsid w:val="002B0C9B"/>
    <w:rsid w:val="002B1AE0"/>
    <w:rsid w:val="002C5DAB"/>
    <w:rsid w:val="002D028A"/>
    <w:rsid w:val="002D100C"/>
    <w:rsid w:val="002D2C92"/>
    <w:rsid w:val="002D3273"/>
    <w:rsid w:val="002E1D8E"/>
    <w:rsid w:val="002E7898"/>
    <w:rsid w:val="002F2216"/>
    <w:rsid w:val="002F2E59"/>
    <w:rsid w:val="002F31D8"/>
    <w:rsid w:val="002F6C12"/>
    <w:rsid w:val="002F6E5C"/>
    <w:rsid w:val="002F7DB8"/>
    <w:rsid w:val="00312212"/>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81507"/>
    <w:rsid w:val="00385887"/>
    <w:rsid w:val="0039500F"/>
    <w:rsid w:val="00395884"/>
    <w:rsid w:val="003A31E4"/>
    <w:rsid w:val="003A4520"/>
    <w:rsid w:val="003A4630"/>
    <w:rsid w:val="003A6462"/>
    <w:rsid w:val="003B060D"/>
    <w:rsid w:val="003B3A25"/>
    <w:rsid w:val="003B5E75"/>
    <w:rsid w:val="003C71DE"/>
    <w:rsid w:val="003C7774"/>
    <w:rsid w:val="003D0E93"/>
    <w:rsid w:val="003D6511"/>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00D6"/>
    <w:rsid w:val="004A16A2"/>
    <w:rsid w:val="004A20A0"/>
    <w:rsid w:val="004A60B2"/>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5091F"/>
    <w:rsid w:val="00550D1B"/>
    <w:rsid w:val="00557AB6"/>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C3960"/>
    <w:rsid w:val="005C53EF"/>
    <w:rsid w:val="005C5D5F"/>
    <w:rsid w:val="005C7A32"/>
    <w:rsid w:val="005D3F69"/>
    <w:rsid w:val="005D4757"/>
    <w:rsid w:val="005D4AC9"/>
    <w:rsid w:val="005D621B"/>
    <w:rsid w:val="005D70D0"/>
    <w:rsid w:val="005E0485"/>
    <w:rsid w:val="005E3386"/>
    <w:rsid w:val="005E45E0"/>
    <w:rsid w:val="00601083"/>
    <w:rsid w:val="00606B13"/>
    <w:rsid w:val="00612C47"/>
    <w:rsid w:val="00612F22"/>
    <w:rsid w:val="00613D7F"/>
    <w:rsid w:val="00621D0D"/>
    <w:rsid w:val="006233E2"/>
    <w:rsid w:val="00623DDF"/>
    <w:rsid w:val="0063278E"/>
    <w:rsid w:val="00643D34"/>
    <w:rsid w:val="00647694"/>
    <w:rsid w:val="00647B6A"/>
    <w:rsid w:val="00652DB5"/>
    <w:rsid w:val="00652E1F"/>
    <w:rsid w:val="0065453A"/>
    <w:rsid w:val="00656B6C"/>
    <w:rsid w:val="00656F3F"/>
    <w:rsid w:val="00661F26"/>
    <w:rsid w:val="006637E8"/>
    <w:rsid w:val="00665255"/>
    <w:rsid w:val="00665CA4"/>
    <w:rsid w:val="00676B50"/>
    <w:rsid w:val="006807BE"/>
    <w:rsid w:val="0068150D"/>
    <w:rsid w:val="00687184"/>
    <w:rsid w:val="006923FD"/>
    <w:rsid w:val="006A2203"/>
    <w:rsid w:val="006A479E"/>
    <w:rsid w:val="006A5EBE"/>
    <w:rsid w:val="006A7E5C"/>
    <w:rsid w:val="006B4C59"/>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5343"/>
    <w:rsid w:val="00737FA3"/>
    <w:rsid w:val="007406BB"/>
    <w:rsid w:val="0074091A"/>
    <w:rsid w:val="00744E3E"/>
    <w:rsid w:val="00746482"/>
    <w:rsid w:val="00746B30"/>
    <w:rsid w:val="00756AA9"/>
    <w:rsid w:val="00756D50"/>
    <w:rsid w:val="0075729C"/>
    <w:rsid w:val="0076247B"/>
    <w:rsid w:val="007650CF"/>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E0657"/>
    <w:rsid w:val="007E1466"/>
    <w:rsid w:val="007E42E5"/>
    <w:rsid w:val="007E61A2"/>
    <w:rsid w:val="007F2CCF"/>
    <w:rsid w:val="007F543F"/>
    <w:rsid w:val="007F7513"/>
    <w:rsid w:val="00800005"/>
    <w:rsid w:val="00805386"/>
    <w:rsid w:val="00805B18"/>
    <w:rsid w:val="0081089C"/>
    <w:rsid w:val="00815DAA"/>
    <w:rsid w:val="008163B5"/>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F3CF7"/>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35459"/>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FAD"/>
    <w:rsid w:val="00A85098"/>
    <w:rsid w:val="00A85218"/>
    <w:rsid w:val="00A85515"/>
    <w:rsid w:val="00A86EB2"/>
    <w:rsid w:val="00A86ECB"/>
    <w:rsid w:val="00A90C8A"/>
    <w:rsid w:val="00A93E37"/>
    <w:rsid w:val="00AA0FC0"/>
    <w:rsid w:val="00AA3A0B"/>
    <w:rsid w:val="00AA4757"/>
    <w:rsid w:val="00AA65CA"/>
    <w:rsid w:val="00AB0B1E"/>
    <w:rsid w:val="00AB1BAF"/>
    <w:rsid w:val="00AB46D9"/>
    <w:rsid w:val="00AC0531"/>
    <w:rsid w:val="00AC7F2B"/>
    <w:rsid w:val="00AD3561"/>
    <w:rsid w:val="00AD43E3"/>
    <w:rsid w:val="00AD71D1"/>
    <w:rsid w:val="00AE1577"/>
    <w:rsid w:val="00AE1AD7"/>
    <w:rsid w:val="00AE1C32"/>
    <w:rsid w:val="00AE2D10"/>
    <w:rsid w:val="00AE550E"/>
    <w:rsid w:val="00AE7DD4"/>
    <w:rsid w:val="00AF3098"/>
    <w:rsid w:val="00AF65B9"/>
    <w:rsid w:val="00AF6C2D"/>
    <w:rsid w:val="00B02C6D"/>
    <w:rsid w:val="00B05A89"/>
    <w:rsid w:val="00B05EBB"/>
    <w:rsid w:val="00B16113"/>
    <w:rsid w:val="00B219E4"/>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243B"/>
    <w:rsid w:val="00BD3194"/>
    <w:rsid w:val="00BD4CDD"/>
    <w:rsid w:val="00BD6E6A"/>
    <w:rsid w:val="00BD72A9"/>
    <w:rsid w:val="00BE1D03"/>
    <w:rsid w:val="00BE3B72"/>
    <w:rsid w:val="00BF0277"/>
    <w:rsid w:val="00BF1B1A"/>
    <w:rsid w:val="00C10BB7"/>
    <w:rsid w:val="00C11BD8"/>
    <w:rsid w:val="00C13CFD"/>
    <w:rsid w:val="00C17D8D"/>
    <w:rsid w:val="00C22A5E"/>
    <w:rsid w:val="00C2465E"/>
    <w:rsid w:val="00C24DC7"/>
    <w:rsid w:val="00C26B18"/>
    <w:rsid w:val="00C30BA7"/>
    <w:rsid w:val="00C33529"/>
    <w:rsid w:val="00C33BBB"/>
    <w:rsid w:val="00C342CF"/>
    <w:rsid w:val="00C3478B"/>
    <w:rsid w:val="00C37979"/>
    <w:rsid w:val="00C42C11"/>
    <w:rsid w:val="00C5518A"/>
    <w:rsid w:val="00C55747"/>
    <w:rsid w:val="00C67045"/>
    <w:rsid w:val="00C75ACD"/>
    <w:rsid w:val="00C76488"/>
    <w:rsid w:val="00C77DAA"/>
    <w:rsid w:val="00C87AAA"/>
    <w:rsid w:val="00C91765"/>
    <w:rsid w:val="00C93624"/>
    <w:rsid w:val="00C970E8"/>
    <w:rsid w:val="00CA0987"/>
    <w:rsid w:val="00CB17D5"/>
    <w:rsid w:val="00CB2AE0"/>
    <w:rsid w:val="00CB2C98"/>
    <w:rsid w:val="00CB7517"/>
    <w:rsid w:val="00CB7F7B"/>
    <w:rsid w:val="00CC146F"/>
    <w:rsid w:val="00CD0F14"/>
    <w:rsid w:val="00CD166C"/>
    <w:rsid w:val="00CD66A3"/>
    <w:rsid w:val="00CE4934"/>
    <w:rsid w:val="00CE5121"/>
    <w:rsid w:val="00CE6ADE"/>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71882"/>
    <w:rsid w:val="00D72D97"/>
    <w:rsid w:val="00D741BC"/>
    <w:rsid w:val="00D766C1"/>
    <w:rsid w:val="00D770ED"/>
    <w:rsid w:val="00D80847"/>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A07CB"/>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93D83"/>
    <w:rsid w:val="00F971D4"/>
    <w:rsid w:val="00FA07A8"/>
    <w:rsid w:val="00FA5250"/>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5D4AC9"/>
    <w:pPr>
      <w:widowControl w:val="0"/>
      <w:autoSpaceDE w:val="0"/>
      <w:autoSpaceDN w:val="0"/>
      <w:adjustRightInd w:val="0"/>
      <w:spacing w:after="0"/>
    </w:pPr>
    <w:rPr>
      <w:rFonts w:eastAsiaTheme="majorEastAsia"/>
      <w:sz w:val="24"/>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etext.com/statute/texas-codes/probate-code/chapter-vi-special-types-of-administration/part-1-temporary-administration-in-the-interest-of-estates-of-dependents/section-151-repealed" TargetMode="External"/><Relationship Id="rId21" Type="http://schemas.openxmlformats.org/officeDocument/2006/relationships/hyperlink" Target="https://casetext.com/case/schuld-v-dembrinski" TargetMode="External"/><Relationship Id="rId42" Type="http://schemas.openxmlformats.org/officeDocument/2006/relationships/hyperlink" Target="https://casetext.com/case/smith-v-horton" TargetMode="External"/><Relationship Id="rId47" Type="http://schemas.openxmlformats.org/officeDocument/2006/relationships/hyperlink" Target="https://casetext.com/case/texas-assn-of-business-v-texas-air-control-bd" TargetMode="External"/><Relationship Id="rId63"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68" Type="http://schemas.openxmlformats.org/officeDocument/2006/relationships/hyperlink" Target="https://casetext.com/case/davis-v-state-627" TargetMode="External"/><Relationship Id="rId2" Type="http://schemas.openxmlformats.org/officeDocument/2006/relationships/numbering" Target="numbering.xml"/><Relationship Id="rId16" Type="http://schemas.openxmlformats.org/officeDocument/2006/relationships/hyperlink" Target="https://casetext.com/case/worshipful-prince-hall-ldg-v-jackson" TargetMode="External"/><Relationship Id="rId29" Type="http://schemas.openxmlformats.org/officeDocument/2006/relationships/hyperlink" Target="https://casetext.com/statute/texas-codes/probate-code/chapter-vi-special-types-of-administration/part-1-temporary-administration-in-the-interest-of-estates-of-dependents/section-151-repealed" TargetMode="External"/><Relationship Id="rId11" Type="http://schemas.openxmlformats.org/officeDocument/2006/relationships/hyperlink" Target="mailto:bruse@jgl-law.com" TargetMode="External"/><Relationship Id="rId24" Type="http://schemas.openxmlformats.org/officeDocument/2006/relationships/hyperlink" Target="https://casetext.com/statute/texas-codes/probate-code/chapter-vi-special-types-of-administration/part-1-temporary-administration-in-the-interest-of-estates-of-dependents/section-151-repealed" TargetMode="External"/><Relationship Id="rId32" Type="http://schemas.openxmlformats.org/officeDocument/2006/relationships/hyperlink" Target="https://casetext.com/statute/texas-codes/probate-code/chapter-vi-special-types-of-administration/part-1-temporary-administration-in-the-interest-of-estates-of-dependents/section-151-repealed" TargetMode="External"/><Relationship Id="rId37" Type="http://schemas.openxmlformats.org/officeDocument/2006/relationships/hyperlink" Target="https://casetext.com/case/estate-of-canales-in-re" TargetMode="External"/><Relationship Id="rId40" Type="http://schemas.openxmlformats.org/officeDocument/2006/relationships/hyperlink" Target="https://casetext.com/case/brown-v-peters" TargetMode="External"/><Relationship Id="rId45" Type="http://schemas.openxmlformats.org/officeDocument/2006/relationships/hyperlink" Target="https://casetext.com/case/texas-assn-of-business-v-texas-air-control-bd" TargetMode="External"/><Relationship Id="rId53" Type="http://schemas.openxmlformats.org/officeDocument/2006/relationships/hyperlink" Target="https://casetext.com/case/state-v-holland-6" TargetMode="External"/><Relationship Id="rId58" Type="http://schemas.openxmlformats.org/officeDocument/2006/relationships/hyperlink" Target="https://casetext.com/case/cowgill-v-white" TargetMode="External"/><Relationship Id="rId66" Type="http://schemas.openxmlformats.org/officeDocument/2006/relationships/hyperlink" Target="https://casetext.com/statute/texas-codes/estates-code/title-2-estates-of-decedents-durable-powers-of-attorney/subtitle-i-independent-administration/chapter-402-administration/subchapter-a-general-provisions/section-402001-general-scope-and-exercise-of-powers"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casetext.com/statute/texas-codes/probate-code/chapter-xiii-guardianship/part-2-guardianship-proceedings-and-matters/subpart-a-jurisdiction/section-607-repealed" TargetMode="External"/><Relationship Id="rId19" Type="http://schemas.openxmlformats.org/officeDocument/2006/relationships/hyperlink" Target="https://casetext.com/case/bailey-v-cherokee-county-appraisal-dist" TargetMode="External"/><Relationship Id="rId14" Type="http://schemas.openxmlformats.org/officeDocument/2006/relationships/hyperlink" Target="https://casetext.com/case/fredonia-st-bank-v-general-american-life-ins?tab=keyword&amp;jxs=txcode,txregs,txrules,txsct,txapp,txappciv,txsecsrcs" TargetMode="External"/><Relationship Id="rId22" Type="http://schemas.openxmlformats.org/officeDocument/2006/relationships/hyperlink" Target="https://casetext.com/case/qualia-v-qualia-1" TargetMode="External"/><Relationship Id="rId27" Type="http://schemas.openxmlformats.org/officeDocument/2006/relationships/hyperlink" Target="https://casetext.com/statute/texas-codes/probate-code/chapter-vi-special-types-of-administration/part-1-temporary-administration-in-the-interest-of-estates-of-dependents/section-151-repealed" TargetMode="External"/><Relationship Id="rId30" Type="http://schemas.openxmlformats.org/officeDocument/2006/relationships/hyperlink" Target="https://casetext.com/statute/texas-codes/probate-code/chapter-vi-special-types-of-administration/part-1-temporary-administration-in-the-interest-of-estates-of-dependents/section-151-repealed" TargetMode="External"/><Relationship Id="rId35" Type="http://schemas.openxmlformats.org/officeDocument/2006/relationships/hyperlink" Target="https://casetext.com/statute/texas-codes/probate-code/chapter-vi-special-types-of-administration/part-1-temporary-administration-in-the-interest-of-estates-of-dependents/section-151-repealed" TargetMode="External"/><Relationship Id="rId43" Type="http://schemas.openxmlformats.org/officeDocument/2006/relationships/hyperlink" Target="https://casetext.com/case/t-n-o-ry-co-v-farrington" TargetMode="External"/><Relationship Id="rId48" Type="http://schemas.openxmlformats.org/officeDocument/2006/relationships/hyperlink" Target="https://casetext.com/case/creedmoor-maha-water-supply-v-tceq" TargetMode="External"/><Relationship Id="rId56" Type="http://schemas.openxmlformats.org/officeDocument/2006/relationships/hyperlink" Target="https://casetext.com/case/wise-regional-v-brittain" TargetMode="External"/><Relationship Id="rId64" Type="http://schemas.openxmlformats.org/officeDocument/2006/relationships/hyperlink" Target="https://casetext.com/case/baker-v-hammett?jxs=txrules,txsct,txapp,txappciv,txsecsrcs&amp;p=1&amp;q=402.001%20estates%20code&amp;sort=relevance&amp;type=case&amp;ssr=false&amp;scrollTo=true&amp;resultsNav=false" TargetMode="External"/><Relationship Id="rId69"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8" Type="http://schemas.openxmlformats.org/officeDocument/2006/relationships/endnotes" Target="endnotes.xml"/><Relationship Id="rId51" Type="http://schemas.openxmlformats.org/officeDocument/2006/relationships/hyperlink" Target="https://casetext.com/case/county-of-cameron-v-brown" TargetMode="External"/><Relationship Id="rId72" Type="http://schemas.openxmlformats.org/officeDocument/2006/relationships/hyperlink" Target="https://casetext.com/case/wc-banks-inc-v-team-inc"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asetext.com/case/hercules-inc-v-eilers" TargetMode="External"/><Relationship Id="rId25" Type="http://schemas.openxmlformats.org/officeDocument/2006/relationships/hyperlink" Target="https://casetext.com/case/in-re-estate-of-mcgarr" TargetMode="External"/><Relationship Id="rId33" Type="http://schemas.openxmlformats.org/officeDocument/2006/relationships/hyperlink" Target="https://casetext.com/case/estate-of-hanau-in-re" TargetMode="External"/><Relationship Id="rId38" Type="http://schemas.openxmlformats.org/officeDocument/2006/relationships/hyperlink" Target="https://casetext.com/statute/texas-codes/probate-code/chapter-vi-special-types-of-administration/part-1-temporary-administration-in-the-interest-of-estates-of-dependents/section-151-repealed" TargetMode="External"/><Relationship Id="rId46" Type="http://schemas.openxmlformats.org/officeDocument/2006/relationships/hyperlink" Target="https://casetext.com/case/texas-dept-parks-wildlife-v-miranda" TargetMode="External"/><Relationship Id="rId59" Type="http://schemas.openxmlformats.org/officeDocument/2006/relationships/hyperlink" Target="https://casetext.com/case/white-v-parr" TargetMode="External"/><Relationship Id="rId67" Type="http://schemas.openxmlformats.org/officeDocument/2006/relationships/hyperlink" Target="https://casetext.com/case/davis-v-state-627" TargetMode="External"/><Relationship Id="rId20" Type="http://schemas.openxmlformats.org/officeDocument/2006/relationships/hyperlink" Target="https://casetext.com/case/estate-of-hanau-in-re" TargetMode="External"/><Relationship Id="rId41" Type="http://schemas.openxmlformats.org/officeDocument/2006/relationships/hyperlink" Target="https://casetext.com/case/smith-v-horton" TargetMode="External"/><Relationship Id="rId54" Type="http://schemas.openxmlformats.org/officeDocument/2006/relationships/hyperlink" Target="https://casetext.com/case/texas-dept-parks-wildlife-v-miranda" TargetMode="External"/><Relationship Id="rId62" Type="http://schemas.openxmlformats.org/officeDocument/2006/relationships/hyperlink" Target="https://casetext.com/statute/texas-codes/government-code/title-2-judicial-branch/subtitle-a-courts/chapter-25-statutory-county-courts/subchapter-c-provisions-relating-to-particular-counties/section-251034-harris-county-probate-court-provisions" TargetMode="External"/><Relationship Id="rId70"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etext.com/case/saldana-v-garcia" TargetMode="External"/><Relationship Id="rId23" Type="http://schemas.openxmlformats.org/officeDocument/2006/relationships/hyperlink" Target="https://casetext.com/case/sumaruk-v-todd" TargetMode="External"/><Relationship Id="rId28" Type="http://schemas.openxmlformats.org/officeDocument/2006/relationships/hyperlink" Target="https://casetext.com/statute/texas-codes/probate-code/chapter-vi-special-types-of-administration/part-1-temporary-administration-in-the-interest-of-estates-of-dependents/section-151-repealed" TargetMode="External"/><Relationship Id="rId36" Type="http://schemas.openxmlformats.org/officeDocument/2006/relationships/hyperlink" Target="https://casetext.com/case/estate-of-hanau-in-re" TargetMode="External"/><Relationship Id="rId49" Type="http://schemas.openxmlformats.org/officeDocument/2006/relationships/hyperlink" Target="https://casetext.com/case/state-v-gonzalez-7" TargetMode="External"/><Relationship Id="rId57" Type="http://schemas.openxmlformats.org/officeDocument/2006/relationships/hyperlink" Target="https://casetext.com/case/boyd-v-ratliff" TargetMode="External"/><Relationship Id="rId10" Type="http://schemas.openxmlformats.org/officeDocument/2006/relationships/hyperlink" Target="mailto:bayless@baylessstokes.com" TargetMode="External"/><Relationship Id="rId31" Type="http://schemas.openxmlformats.org/officeDocument/2006/relationships/hyperlink" Target="https://casetext.com/case/estate-of-hanau-in-re" TargetMode="External"/><Relationship Id="rId44" Type="http://schemas.openxmlformats.org/officeDocument/2006/relationships/hyperlink" Target="https://casetext.com/case/t-n-o-ry-co-v-farrington" TargetMode="External"/><Relationship Id="rId52" Type="http://schemas.openxmlformats.org/officeDocument/2006/relationships/hyperlink" Target="https://casetext.com/case/rusk-state-hosp-v-black" TargetMode="External"/><Relationship Id="rId60" Type="http://schemas.openxmlformats.org/officeDocument/2006/relationships/hyperlink" Target="https://casetext.com/statute/texas-codes/probate-code/chapter-xiii-guardianship/part-2-guardianship-proceedings-and-matters/subpart-a-jurisdiction/section-607-repealed" TargetMode="External"/><Relationship Id="rId65" Type="http://schemas.openxmlformats.org/officeDocument/2006/relationships/hyperlink" Target="https://casetext.com/case/sweeney-v-sweeney-9" TargetMode="External"/><Relationship Id="rId73" Type="http://schemas.openxmlformats.org/officeDocument/2006/relationships/hyperlink" Target="https://casetext.com/case/masa-custom-homes-llc-v-shahin-2"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3" Type="http://schemas.openxmlformats.org/officeDocument/2006/relationships/hyperlink" Target="https://casetext.com/case/masa-custom-homes-llc-v-shahin-2" TargetMode="External"/><Relationship Id="rId18" Type="http://schemas.openxmlformats.org/officeDocument/2006/relationships/hyperlink" Target="https://casetext.com/case/rubensteinssson-produce-v-state" TargetMode="External"/><Relationship Id="rId39" Type="http://schemas.openxmlformats.org/officeDocument/2006/relationships/hyperlink" Target="https://casetext.com/case/brown-v-peters" TargetMode="External"/><Relationship Id="rId34" Type="http://schemas.openxmlformats.org/officeDocument/2006/relationships/hyperlink" Target="https://casetext.com/case/in-re-estate-of-mcgarr" TargetMode="External"/><Relationship Id="rId50" Type="http://schemas.openxmlformats.org/officeDocument/2006/relationships/hyperlink" Target="https://casetext.com/case/mayhew-v-town-of-sunnyvale-1" TargetMode="External"/><Relationship Id="rId55" Type="http://schemas.openxmlformats.org/officeDocument/2006/relationships/hyperlink" Target="https://casetext.com/case/dallas-cnty-appr-v-funds-recovery" TargetMode="External"/><Relationship Id="rId7" Type="http://schemas.openxmlformats.org/officeDocument/2006/relationships/footnotes" Target="footnotes.xml"/><Relationship Id="rId71" Type="http://schemas.openxmlformats.org/officeDocument/2006/relationships/hyperlink" Target="https://casetext.com/case/masa-custom-homes-llc-v-shahi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F84ABF-8645-468A-A714-2A5560CB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38</Pages>
  <Words>9338</Words>
  <Characters>53231</Characters>
  <Application>Microsoft Office Word</Application>
  <DocSecurity>0</DocSecurity>
  <Lines>443</Lines>
  <Paragraphs>124</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IDENTITY OF PARTIES AND COUNSEL</vt:lpstr>
      <vt:lpstr>    APPELLANTS' ATTORNEY ON APPEAL</vt:lpstr>
      <vt:lpstr>    APPELLEES</vt:lpstr>
      <vt:lpstr>    TRIAL JUDGE</vt:lpstr>
      <vt:lpstr>STATEMENT REGARDING ORAL ARGUMENT </vt:lpstr>
      <vt:lpstr>TABLE OF CONTENTS</vt:lpstr>
      <vt:lpstr>TABLE OF AUTHORITIES</vt:lpstr>
      <vt:lpstr>Appellants Reply to Appellees Answer</vt:lpstr>
      <vt:lpstr>    The Appellees Object to this Appeal as Untimely</vt:lpstr>
      <vt:lpstr>    Appellees Object to the Record as Insufficient</vt:lpstr>
      <vt:lpstr>    Adoption and Incorporation by Reference</vt:lpstr>
      <vt:lpstr>    Probate Case, Probate Matter, Probate Proceeding</vt:lpstr>
      <vt:lpstr>    Relevant Evidence</vt:lpstr>
      <vt:lpstr>    Closing Independent Administration</vt:lpstr>
      <vt:lpstr>    The Plaintiff's Pleadings Fail to State a Claim</vt:lpstr>
      <vt:lpstr>    Subject Matter Jurisdiction</vt:lpstr>
      <vt:lpstr>    Statutory Probate Jurisdiction</vt:lpstr>
      <vt:lpstr>        Sumaruk v. Todd, 560 S.W.2d 141, 144 (Tex. Civ. App. 1977)</vt:lpstr>
      <vt:lpstr>        Bell v. Hinkle 562 S.W.2d 35 (Tex. Civ. App. 1978)</vt:lpstr>
      <vt:lpstr>        Nolan v. Bettis 562 S.W.2d 520 (Tex. Civ. App. 1978)</vt:lpstr>
      <vt:lpstr>    Lee Stacy, &amp; Legacy Trust Co., 528 S.W.3d 201, 212 (Tex. App. 2017)</vt:lpstr>
      <vt:lpstr>    Independent Administration</vt:lpstr>
      <vt:lpstr>        Will of Nelva Brunsting Page 2, Article III   </vt:lpstr>
      <vt:lpstr>        Tex. Est. Code § 402.001</vt:lpstr>
      <vt:lpstr>    Probate Jurisdiction over Living Trusts is ancillary not Independent</vt:lpstr>
      <vt:lpstr>Dominant Jurisdiction</vt:lpstr>
      <vt:lpstr>    Texas Estates Code Section 34.001</vt:lpstr>
      <vt:lpstr>    Failure to Render Summary Judgment</vt:lpstr>
      <vt:lpstr>    Void Judgments</vt:lpstr>
      <vt:lpstr>    Limitations</vt:lpstr>
      <vt:lpstr>    Absence of a Controversy </vt:lpstr>
      <vt:lpstr>    Failure to Prosecute</vt:lpstr>
      <vt:lpstr>    Want of Prosecution</vt:lpstr>
      <vt:lpstr>    STANDING</vt:lpstr>
      <vt:lpstr>    Was there a Remand?</vt:lpstr>
      <vt:lpstr>    Was there a Severance?</vt:lpstr>
      <vt:lpstr>    Cui Bono?</vt:lpstr>
      <vt:lpstr>CERTIFICATE OF SERVICE</vt:lpstr>
      <vt:lpstr>CERTIFICATE OF COMPLIANCE</vt:lpstr>
    </vt:vector>
  </TitlesOfParts>
  <Company/>
  <LinksUpToDate>false</LinksUpToDate>
  <CharactersWithSpaces>62445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6</cp:revision>
  <cp:lastPrinted>2023-06-17T15:54:00Z</cp:lastPrinted>
  <dcterms:created xsi:type="dcterms:W3CDTF">2023-10-13T17:15:00Z</dcterms:created>
  <dcterms:modified xsi:type="dcterms:W3CDTF">2023-10-13T18:41:00Z</dcterms:modified>
</cp:coreProperties>
</file>